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FA2" w:rsidRPr="00CF666F" w:rsidRDefault="00266FA2" w:rsidP="00266F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Технологическая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карта урока английского языка во 2</w:t>
      </w: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классе </w:t>
      </w:r>
    </w:p>
    <w:p w:rsidR="00266FA2" w:rsidRPr="00CF666F" w:rsidRDefault="00266FA2" w:rsidP="00266F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</w:t>
      </w: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</w:t>
      </w: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.201</w:t>
      </w:r>
      <w:r w:rsidR="007C124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</w:t>
      </w: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bookmarkStart w:id="0" w:name="_GoBack"/>
      <w:bookmarkEnd w:id="0"/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г.</w:t>
      </w:r>
    </w:p>
    <w:p w:rsidR="00266FA2" w:rsidRDefault="00266FA2" w:rsidP="00266FA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 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День рождения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».</w:t>
      </w:r>
    </w:p>
    <w:p w:rsidR="005371B5" w:rsidRPr="00CF666F" w:rsidRDefault="005371B5" w:rsidP="00266FA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371B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Продолжительность урока</w:t>
      </w:r>
      <w:r w:rsidRPr="005371B5">
        <w:rPr>
          <w:rFonts w:ascii="Times New Roman" w:eastAsia="Times New Roman" w:hAnsi="Times New Roman" w:cs="Times New Roman"/>
          <w:color w:val="333333"/>
          <w:sz w:val="24"/>
          <w:szCs w:val="24"/>
        </w:rPr>
        <w:t>: 40 минут</w:t>
      </w:r>
    </w:p>
    <w:p w:rsidR="00266FA2" w:rsidRPr="00CF666F" w:rsidRDefault="00266FA2" w:rsidP="00266FA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Тип урока: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 первичное усвоение новых предметных знаний и УУД.</w:t>
      </w:r>
    </w:p>
    <w:p w:rsidR="00266FA2" w:rsidRDefault="00266FA2" w:rsidP="00266FA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Цель урока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 – создание условий для формирования у учащихся навыков говорения по теме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День рождения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».</w:t>
      </w:r>
    </w:p>
    <w:p w:rsidR="00713E63" w:rsidRDefault="00713E63" w:rsidP="00713E63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</w:t>
      </w:r>
      <w:r w:rsidRPr="00713E63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предъявить и тренировать в употреблении числительных 1-10,</w:t>
      </w:r>
    </w:p>
    <w:p w:rsidR="00713E63" w:rsidRPr="00713E63" w:rsidRDefault="00713E63" w:rsidP="00713E63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-предъявить и тренировать в употреблении речевых клише по теме.</w:t>
      </w:r>
    </w:p>
    <w:p w:rsidR="00266FA2" w:rsidRPr="00CF666F" w:rsidRDefault="005371B5" w:rsidP="00266FA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</w:t>
      </w:r>
      <w:r w:rsidR="00713E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льтаты</w:t>
      </w:r>
      <w:r w:rsidR="00266FA2"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урока:</w:t>
      </w:r>
    </w:p>
    <w:p w:rsidR="00780BBD" w:rsidRPr="00780BBD" w:rsidRDefault="00780BBD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</w:rPr>
        <w:t xml:space="preserve">предметные: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читать, писать, произносить числительные до 10, задавать и отвечать на вопрос о возрасте</w:t>
      </w:r>
      <w:r w:rsidRPr="00780BB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proofErr w:type="spellStart"/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метапредметные</w:t>
      </w:r>
      <w:proofErr w:type="spellEnd"/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:</w:t>
      </w:r>
      <w:r w:rsidRPr="00CF666F">
        <w:t xml:space="preserve"> 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Принимать и сохранять цели и задачи учебной деятельности, находить средства ее осуществления.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Пользоваться наглядными средствами предъявления языкового материала.</w:t>
      </w:r>
    </w:p>
    <w:p w:rsidR="00266FA2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Владеть общими приемами решения задач.</w:t>
      </w:r>
    </w:p>
    <w:p w:rsidR="00266FA2" w:rsidRPr="00CF666F" w:rsidRDefault="00780BBD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личностные: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 уметь выбирать оптимальные формы во взаимоотношениях с одноклассниками;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</w:pPr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регулятивные: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 моделировать ситуации поведения в классе, работать по составленному плану;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коммуникативные: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формировать умения слушать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высказываться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опорой на образец;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познавательные: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 </w:t>
      </w: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осознанно строить речевое высказывание по образцу, формулировать ответы на вопросы учителя и одноклассников.</w:t>
      </w:r>
    </w:p>
    <w:p w:rsidR="00266FA2" w:rsidRPr="00CF666F" w:rsidRDefault="00266FA2" w:rsidP="00266FA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-проектор;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-компьютер;</w:t>
      </w:r>
    </w:p>
    <w:p w:rsidR="00266FA2" w:rsidRPr="00CF666F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-презентация;</w:t>
      </w:r>
    </w:p>
    <w:p w:rsidR="00266FA2" w:rsidRPr="00013398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01339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сборник упражнений </w:t>
      </w:r>
      <w:r w:rsidR="00013398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Spotlight 2</w:t>
      </w:r>
    </w:p>
    <w:p w:rsidR="00266FA2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карточки с заданиями- примерами</w:t>
      </w:r>
    </w:p>
    <w:p w:rsidR="00725B1A" w:rsidRPr="00013398" w:rsidRDefault="00725B1A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-раздаточный материал для проектной работы</w:t>
      </w:r>
    </w:p>
    <w:p w:rsidR="00013398" w:rsidRPr="00013398" w:rsidRDefault="00013398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клей, цветные карандаши</w:t>
      </w:r>
    </w:p>
    <w:p w:rsidR="00266FA2" w:rsidRPr="00013398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-памятки с числительными 1-10</w:t>
      </w:r>
    </w:p>
    <w:p w:rsidR="00266FA2" w:rsidRDefault="00266FA2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картинки по теме урока</w:t>
      </w:r>
    </w:p>
    <w:p w:rsidR="00725B1A" w:rsidRPr="00D5596A" w:rsidRDefault="00725B1A" w:rsidP="00266F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-игрушки</w:t>
      </w:r>
    </w:p>
    <w:p w:rsidR="00266FA2" w:rsidRPr="00CF666F" w:rsidRDefault="00266FA2" w:rsidP="00266F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F66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6. Ход урока:</w:t>
      </w:r>
    </w:p>
    <w:tbl>
      <w:tblPr>
        <w:tblW w:w="15451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52"/>
        <w:gridCol w:w="992"/>
        <w:gridCol w:w="2788"/>
        <w:gridCol w:w="2310"/>
        <w:gridCol w:w="6809"/>
      </w:tblGrid>
      <w:tr w:rsidR="00266FA2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Деятельность учащихся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УУД</w:t>
            </w:r>
          </w:p>
        </w:tc>
      </w:tr>
      <w:tr w:rsidR="00266FA2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1.Организационный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этап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2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Цель – настроить на общение на английском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языке.</w:t>
            </w:r>
          </w:p>
          <w:p w:rsidR="00266FA2" w:rsidRPr="00725B1A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Good morning, children! I am glad to see you! 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Sit down, please!</w:t>
            </w:r>
          </w:p>
          <w:p w:rsid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How are you today?</w:t>
            </w:r>
          </w:p>
          <w:p w:rsid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What’s your name?</w:t>
            </w:r>
          </w:p>
          <w:p w:rsidR="00266FA2" w:rsidRP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What’s your surname?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Цель – включиться в иноязычное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общение, отреагировав на реплику учителя согласно коммуникативной задаче. 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Good </w:t>
            </w:r>
            <w:proofErr w:type="spellStart"/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morning</w:t>
            </w:r>
            <w:proofErr w:type="gramStart"/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,teacher</w:t>
            </w:r>
            <w:proofErr w:type="spellEnd"/>
            <w:proofErr w:type="gramEnd"/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! </w:t>
            </w:r>
          </w:p>
          <w:p w:rsid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I’m fine. Thank you!</w:t>
            </w:r>
          </w:p>
          <w:p w:rsid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My name is…</w:t>
            </w:r>
          </w:p>
          <w:p w:rsidR="00266FA2" w:rsidRPr="00266FA2" w:rsidRDefault="00266FA2" w:rsidP="0026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My surname is…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Коммуникативные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слушать, отвечать и реагировать на реплику адекватно речевой ситуации.</w:t>
            </w:r>
            <w:proofErr w:type="gramEnd"/>
          </w:p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использовать речь для своего общения.</w:t>
            </w:r>
          </w:p>
        </w:tc>
      </w:tr>
      <w:tr w:rsidR="00266FA2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. Фонетическая зарядка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1438E5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развивать произносительные навыки, настроить артикуляцию учащихся на английскую речь.</w:t>
            </w:r>
          </w:p>
          <w:p w:rsidR="0038074B" w:rsidRPr="0038074B" w:rsidRDefault="0038074B" w:rsidP="003807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 w:rsidRPr="0038074B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Today we have an unusual lesson. But before we start, let’s do some phonetic exercises.</w:t>
            </w:r>
          </w:p>
          <w:p w:rsidR="00266FA2" w:rsidRDefault="0038074B" w:rsidP="003807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38074B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Ребята, сегодня у нас необычный урок. Но чтобы нам его начать, необходимо размять наш язычок.</w:t>
            </w:r>
          </w:p>
          <w:p w:rsidR="0038074B" w:rsidRDefault="0038074B" w:rsidP="003807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[h]-horse, </w:t>
            </w:r>
          </w:p>
          <w:p w:rsidR="0038074B" w:rsidRDefault="0038074B" w:rsidP="003807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[au]- how, house,</w:t>
            </w:r>
          </w:p>
          <w:p w:rsidR="0038074B" w:rsidRPr="0038074B" w:rsidRDefault="0038074B" w:rsidP="003807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[ð]-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this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, the, birthday.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прочитать правильно английские слова.</w:t>
            </w:r>
          </w:p>
          <w:p w:rsidR="00266FA2" w:rsidRPr="001438E5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Учащиеся смотрят 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слайд с транскрипционными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значк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ами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и называют слов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с этим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и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звук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а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и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6FA2" w:rsidRPr="00CF666F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осуществлять контроль правильности произношения.</w:t>
            </w:r>
          </w:p>
          <w:p w:rsidR="00266FA2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Уметь правильно воспринимать и сопоставлять английские звуки и слова</w:t>
            </w:r>
          </w:p>
          <w:p w:rsidR="0038074B" w:rsidRPr="0038074B" w:rsidRDefault="00266FA2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использовать речевые, наглядные средства для выполнения заданий.</w:t>
            </w:r>
          </w:p>
        </w:tc>
      </w:tr>
      <w:tr w:rsidR="00990257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3.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Постановка цели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6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257" w:rsidRPr="00725B1A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</w:t>
            </w:r>
            <w:r w:rsidRPr="00725B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–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поставить</w:t>
            </w:r>
            <w:r w:rsidRPr="00725B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коммуникативную</w:t>
            </w:r>
            <w:r w:rsidRPr="00725B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задачу</w:t>
            </w:r>
            <w:r w:rsidRPr="00725B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.</w:t>
            </w:r>
          </w:p>
          <w:p w:rsidR="00990257" w:rsidRPr="00DB58C4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Let</w:t>
            </w:r>
            <w:r w:rsidRPr="0099025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`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s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watch a cartoon about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Gogo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. </w:t>
            </w:r>
            <w:r w:rsidRPr="001438E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You should</w:t>
            </w:r>
            <w:r w:rsidRPr="00F54F4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Pr="001438E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be attentive.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Where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Gogo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? </w:t>
            </w:r>
          </w:p>
          <w:p w:rsidR="00990257" w:rsidRDefault="00990257" w:rsidP="00990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>Демонстрирует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фильм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Gogo</w:t>
            </w:r>
            <w:proofErr w:type="spellEnd"/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-8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How old are you?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”</w:t>
            </w:r>
          </w:p>
          <w:p w:rsidR="00990257" w:rsidRPr="005D0D58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What</w:t>
            </w:r>
            <w:r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will</w:t>
            </w:r>
            <w:r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we</w:t>
            </w:r>
            <w:r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speak</w:t>
            </w:r>
            <w:r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about</w:t>
            </w:r>
            <w:r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?</w:t>
            </w:r>
            <w:r w:rsidR="00DB58C4" w:rsidRP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="005D0D5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 чем мы будем сегодня говорить и чему учиться?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Цел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сформулировать задачу урока.</w:t>
            </w:r>
          </w:p>
          <w:p w:rsidR="00990257" w:rsidRPr="00650CDA" w:rsidRDefault="00990257" w:rsidP="0099025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Смотрят фильм,</w:t>
            </w:r>
            <w:r w:rsidR="00DB58C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отвечают на вопрос учителя</w:t>
            </w:r>
          </w:p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формулируют цель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>урока.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257" w:rsidRPr="00990257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извлекать необходимую информацию из про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слуш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анного.</w:t>
            </w:r>
          </w:p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уметь планировать свою деятельность в соответствии с целевой установкой</w:t>
            </w:r>
            <w:proofErr w:type="gramStart"/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.</w:t>
            </w:r>
            <w:proofErr w:type="gramEnd"/>
          </w:p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мотивировать учебную деятельность.</w:t>
            </w:r>
          </w:p>
          <w:p w:rsidR="00990257" w:rsidRPr="00CF666F" w:rsidRDefault="00990257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взаимодействовать с учителем во время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фронтальной беседы.</w:t>
            </w:r>
            <w:proofErr w:type="gramEnd"/>
          </w:p>
        </w:tc>
      </w:tr>
      <w:tr w:rsidR="005D0D58" w:rsidRPr="00CF666F" w:rsidTr="00013398">
        <w:trPr>
          <w:trHeight w:val="7645"/>
        </w:trPr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0D58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4</w:t>
            </w:r>
            <w:r w:rsidRPr="00405A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. Введение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в ситуацию и предъявление </w:t>
            </w:r>
            <w:r w:rsidRPr="00405A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новой лексики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0D58" w:rsidRPr="00CF666F" w:rsidRDefault="002F7874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  <w:r w:rsidR="005D0D5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0D58" w:rsidRPr="00D5596A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</w:t>
            </w:r>
            <w:r w:rsidRPr="00D559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-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</w:t>
            </w:r>
            <w:r w:rsidRPr="00D559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лексические</w:t>
            </w:r>
            <w:r w:rsidRPr="00D559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навыки</w:t>
            </w:r>
          </w:p>
          <w:p w:rsidR="005D0D58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Today the Donkey has a birthday party</w:t>
            </w:r>
            <w:r w:rsidR="00713E63" w:rsidRPr="00713E6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But he is sad. He has no guests, no presents…Let’s make presents for him!</w:t>
            </w:r>
          </w:p>
          <w:p w:rsidR="0010508E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Сегодня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день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рождения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ослика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Иа</w:t>
            </w:r>
            <w:proofErr w:type="spellEnd"/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,</w:t>
            </w:r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но у него ни гостей ни подарков</w:t>
            </w:r>
            <w:proofErr w:type="gramStart"/>
            <w:r w:rsid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…</w:t>
            </w:r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Д</w:t>
            </w:r>
            <w:proofErr w:type="gramEnd"/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авайте соберем для него связку воздушных шаров, за каждое задание мы получим по шарику.</w:t>
            </w:r>
          </w:p>
          <w:p w:rsidR="005D0D58" w:rsidRPr="0010508E" w:rsidRDefault="0010508E" w:rsidP="0010508E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The first task is </w:t>
            </w:r>
            <w:r w:rsidR="00780BBD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to 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listen </w:t>
            </w:r>
            <w:r w:rsidR="005D0D58"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and repeat the new words after me!</w:t>
            </w:r>
            <w:r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1-10</w:t>
            </w:r>
          </w:p>
          <w:p w:rsidR="005D0D58" w:rsidRDefault="0010508E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Now</w:t>
            </w:r>
            <w:r w:rsidRP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read</w:t>
            </w:r>
            <w:r w:rsidRP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after</w:t>
            </w:r>
            <w:r w:rsidRP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me</w:t>
            </w:r>
            <w:r w:rsidRPr="00725B1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!</w:t>
            </w:r>
          </w:p>
          <w:p w:rsidR="002F7874" w:rsidRDefault="002F7874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3)Теперь сами попробуйте назвать цифру</w:t>
            </w:r>
          </w:p>
          <w:p w:rsidR="002F7874" w:rsidRPr="002F7874" w:rsidRDefault="002F7874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Получайте 1й шарик!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0D58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</w:t>
            </w:r>
            <w:r w:rsidR="000474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узнать и запомнить новые слова</w:t>
            </w:r>
          </w:p>
          <w:p w:rsidR="002F7874" w:rsidRDefault="002F7874" w:rsidP="0010508E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1)</w:t>
            </w:r>
            <w:r w:rsidR="005D0D58" w:rsidRPr="00075F3B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Ученики слушают и повторяют хором за </w:t>
            </w:r>
            <w:r w:rsidR="005D0D5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учите</w:t>
            </w:r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ле</w:t>
            </w:r>
            <w:r w:rsidR="005D0D5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м</w:t>
            </w:r>
            <w:r w:rsidR="0010508E" w:rsidRP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цифры по порядку и </w:t>
            </w:r>
          </w:p>
          <w:p w:rsidR="005D0D58" w:rsidRDefault="002F7874" w:rsidP="0010508E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2) </w:t>
            </w:r>
            <w:r w:rsidR="001050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читают за учителем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названия цифр в хаотичном порядке.</w:t>
            </w:r>
          </w:p>
          <w:p w:rsidR="002F7874" w:rsidRPr="0010508E" w:rsidRDefault="002F7874" w:rsidP="0010508E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3)называют цифры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0D58" w:rsidRPr="00CF666F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осуществлять контроль правильности произношения.</w:t>
            </w:r>
          </w:p>
          <w:p w:rsidR="005D0D58" w:rsidRPr="00CF666F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10508E"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</w:t>
            </w:r>
            <w:r w:rsidR="001050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тивировать учебную деятельность,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ормировать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чувство доброжелательности.</w:t>
            </w:r>
          </w:p>
          <w:p w:rsidR="005D0D58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Уметь правильно воспринимать и сопоставлять английские звуки и слова</w:t>
            </w:r>
          </w:p>
          <w:p w:rsidR="002F7874" w:rsidRPr="002F7874" w:rsidRDefault="005D0D5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использовать речевые, наглядные средства для выполнения заданий.</w:t>
            </w:r>
          </w:p>
        </w:tc>
      </w:tr>
      <w:tr w:rsidR="00EE590B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90B" w:rsidRPr="00405AAE" w:rsidRDefault="0001339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5</w:t>
            </w:r>
            <w:r w:rsidR="00EE590B"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.Первичная проверка понимания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проверить усвоение новых знаний.</w:t>
            </w:r>
          </w:p>
          <w:p w:rsidR="00EE590B" w:rsidRPr="002F7874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Давайте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посчитаем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сколько </w:t>
            </w:r>
            <w:r w:rsidR="00DC3E8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же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лет исполнилось ослику. У вас на партах есть карточки. Прочитайте задачу и запишите решение (цифры нужно записывать в виде слов). Вы решаете задачу в парах. Используйте памятки с английскими названиями цифр.</w:t>
            </w:r>
          </w:p>
          <w:p w:rsidR="00EE590B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EE590B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Прочитайте</w:t>
            </w:r>
            <w:r w:rsidR="0004747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,</w:t>
            </w:r>
            <w:r w:rsidRPr="00EE590B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что у вас получилось.</w:t>
            </w:r>
            <w:r w:rsidR="0004747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(Учитель дает образец чтения примера)</w:t>
            </w:r>
          </w:p>
          <w:p w:rsidR="00DC3E84" w:rsidRPr="00EE590B" w:rsidRDefault="00DC3E84" w:rsidP="00013398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И вы получаете </w:t>
            </w:r>
            <w:r w:rsidR="00013398"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й шарик!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правильно прочитать и назвать английские слова и выражения.</w:t>
            </w:r>
          </w:p>
          <w:p w:rsidR="00EE590B" w:rsidRPr="00E84108" w:rsidRDefault="00EE590B" w:rsidP="00EE590B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E8410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Ученики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решают задачи в парах, записывают  и индивидуально зачитывают примеры по образцу учителя.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осуществлять контроль правильности произношения.</w:t>
            </w:r>
          </w:p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чувство доброжелательности.</w:t>
            </w:r>
          </w:p>
          <w:p w:rsidR="00EE590B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Познавательные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извлекать необходимую информацию из прочитанного.</w:t>
            </w:r>
          </w:p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использовать речевые, наглядные средства для выполнения заданий.</w:t>
            </w:r>
          </w:p>
          <w:p w:rsidR="00EE590B" w:rsidRPr="00CF666F" w:rsidRDefault="00EE590B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13398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6</w:t>
            </w:r>
            <w:r w:rsidRPr="00EE590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.Физкультминутка</w:t>
            </w: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EE59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E59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смена учебной деятельности на уроке, повторение названий цифр.</w:t>
            </w:r>
          </w:p>
          <w:p w:rsidR="00013398" w:rsidRPr="00725B1A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Let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s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sing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and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dance</w:t>
            </w:r>
            <w:r w:rsidRPr="00725B1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!</w:t>
            </w:r>
          </w:p>
          <w:p w:rsidR="00013398" w:rsidRPr="00DC3E84" w:rsidRDefault="00013398" w:rsidP="00013398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yellow"/>
              </w:rPr>
            </w:pPr>
            <w:r w:rsidRPr="00DC3E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За танец вам  вручается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трети</w:t>
            </w:r>
            <w:r w:rsidRPr="00DC3E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й шарик.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DC3E84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C3E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закрепить названия цифр и сделать двигательный перерыв.</w:t>
            </w: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yellow"/>
              </w:rPr>
            </w:pPr>
            <w:r w:rsidRPr="00DC3E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подпевают и танцуют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DC3E84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DC3E8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Познавательные:</w:t>
            </w:r>
            <w:r w:rsidRPr="00DC3E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осознанно и произвольно использовать новые ЛЕ в речи.</w:t>
            </w:r>
            <w:proofErr w:type="gramEnd"/>
          </w:p>
          <w:p w:rsidR="00013398" w:rsidRPr="00DC3E84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C3E8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 w:rsidRPr="00DC3E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понимать и произвольно произносить новые ЛЕ.</w:t>
            </w:r>
          </w:p>
          <w:p w:rsidR="00013398" w:rsidRPr="00DC3E84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C3E8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 w:rsidRPr="00DC3E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выполнять учебные действия.</w:t>
            </w:r>
          </w:p>
          <w:p w:rsidR="00013398" w:rsidRPr="00EE590B" w:rsidRDefault="00013398" w:rsidP="00F008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  <w:r w:rsidRPr="00DC3E8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 w:rsidRPr="00DC3E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формировать чувство доброжелательности.</w:t>
            </w:r>
          </w:p>
        </w:tc>
      </w:tr>
      <w:tr w:rsidR="00013398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725B1A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25B1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Введение и тренировка в употреблении нового речевого клише.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2C2A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 навыки употребления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речевого клише в речи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Теперь мы можем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lastRenderedPageBreak/>
              <w:t xml:space="preserve">спросить у ослика и остальных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героев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сколько им лет. Для этого скажем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How</w:t>
            </w:r>
            <w:r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old</w:t>
            </w:r>
            <w:r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are</w:t>
            </w:r>
            <w:r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you</w:t>
            </w:r>
            <w:r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»</w:t>
            </w:r>
          </w:p>
          <w:p w:rsidR="00013398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Еще мы можем спросить друг друга о возрасте.</w:t>
            </w:r>
          </w:p>
          <w:p w:rsidR="00013398" w:rsidRPr="00725B1A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Pr="002C2AA9" w:rsidRDefault="0001339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2C2AA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Теперь у нас есть 4й шарик!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Цель – приобрести речевые навыки употребления новой конструкции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составить мини-диалог по теме.</w:t>
            </w:r>
          </w:p>
          <w:p w:rsidR="00013398" w:rsidRPr="002C2AA9" w:rsidRDefault="00013398" w:rsidP="00CB180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Ученики хором повторяют новую фразу, затем индивидуально задают опрос героям сказки, спрашивают и отвечают друг другу по цепочке.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осознанно строить речевые высказывания в устной форме.</w:t>
            </w:r>
          </w:p>
          <w:p w:rsidR="00013398" w:rsidRPr="00CF666F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уметь планировать свою деятельность в соответствии с целевой установкой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осуществлять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самоконтроль и анализировать допущенные ошибки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Pr="00CF666F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мотивировать учебную деятельность</w:t>
            </w:r>
            <w:r>
              <w:t xml:space="preserve">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 этические чувства,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режде всего, доброжелательность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Pr="00CF666F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понимать и произвольно произносить нов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ое речевое клише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013398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725B1A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8. Проектная деятельность.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2C2A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 навыки чтения с извлечением необходимой информации.</w:t>
            </w: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Мы почти готовы поздравить ослика, </w:t>
            </w:r>
            <w:r w:rsidR="0004747A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о нам нужно приготовить подарки. Каждая группа должна прочитать задание и оформить свой подарок.</w:t>
            </w:r>
          </w:p>
          <w:p w:rsidR="00013398" w:rsidRPr="0004747A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Pr="0004747A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Pr="00A241D7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Назовите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что вы раскрасили или приклеили.</w:t>
            </w:r>
          </w:p>
          <w:p w:rsidR="00013398" w:rsidRPr="00A241D7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Заработав последний шарик, мы получили целую связку шаров!</w:t>
            </w: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Pr="00A241D7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Мы готовы поздравить ослика.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Let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s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sing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a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song</w:t>
            </w:r>
            <w:r w:rsidRPr="0001339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!</w:t>
            </w:r>
          </w:p>
          <w:p w:rsidR="00013398" w:rsidRPr="00CF666F" w:rsidRDefault="00013398" w:rsidP="00725B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D747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Цель - научиться выполнять задания по инструкции, работая в команде, узнавая знакомые лексические единицы в тексте.</w:t>
            </w:r>
          </w:p>
          <w:p w:rsidR="00013398" w:rsidRDefault="00013398" w:rsidP="00D7476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D7476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Учащиеся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работают в группах, выполняя задания:</w:t>
            </w:r>
          </w:p>
          <w:p w:rsidR="00013398" w:rsidRDefault="00013398" w:rsidP="00D74769">
            <w:pPr>
              <w:pStyle w:val="a3"/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Stick eight candles on the cake.</w:t>
            </w:r>
          </w:p>
          <w:p w:rsidR="00013398" w:rsidRDefault="00013398" w:rsidP="00D74769">
            <w:pPr>
              <w:pStyle w:val="a3"/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Put into the box:  a blue radio, a yellow chair, a red bed, a green lamp, a brown dog.</w:t>
            </w:r>
          </w:p>
          <w:p w:rsidR="00013398" w:rsidRDefault="00013398" w:rsidP="00D74769">
            <w:pPr>
              <w:pStyle w:val="a3"/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the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lastRenderedPageBreak/>
              <w:t xml:space="preserve">flowers on the postcard: two red flowers, one blue flower, three yellow flowers,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one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green flower.</w:t>
            </w:r>
          </w:p>
          <w:p w:rsidR="00013398" w:rsidRPr="00A241D7" w:rsidRDefault="00013398" w:rsidP="00A241D7">
            <w:pPr>
              <w:pStyle w:val="a3"/>
              <w:spacing w:after="150" w:line="240" w:lineRule="auto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Ученики называют число или цвет, предметы с которыми работали.</w:t>
            </w:r>
          </w:p>
          <w:p w:rsidR="00013398" w:rsidRDefault="00013398" w:rsidP="00A241D7">
            <w:pPr>
              <w:pStyle w:val="a3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</w:p>
          <w:p w:rsidR="00013398" w:rsidRPr="00A241D7" w:rsidRDefault="00013398" w:rsidP="00A241D7">
            <w:pPr>
              <w:pStyle w:val="a3"/>
              <w:spacing w:after="150" w:line="240" w:lineRule="auto"/>
              <w:ind w:left="74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Поют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песню</w:t>
            </w:r>
            <w:r w:rsidRPr="00A241D7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/>
              </w:rPr>
              <w:t>“Happy birthday to you”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извлекать необходимую информацию из прочитанного.</w:t>
            </w:r>
          </w:p>
          <w:p w:rsidR="00013398" w:rsidRPr="00CF666F" w:rsidRDefault="00013398" w:rsidP="00D747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уметь планировать свою деятельность в соответствии с целевой установкой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осуществлять самоконтроль и анализировать допущенные ошибки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Default="00013398" w:rsidP="002C2A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мотивировать учебную деятельность</w:t>
            </w:r>
            <w:r>
              <w:t xml:space="preserve"> </w:t>
            </w:r>
            <w:r w:rsidRPr="00AD34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 этические чувства,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режде всего, доброжелательность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Pr="00CF666F" w:rsidRDefault="00013398" w:rsidP="00D747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взаимодействовать с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одноклассниками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во время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проектной деятельности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013398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9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.Домашнее задание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DB58C4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</w:t>
            </w:r>
            <w:r w:rsidRPr="00DB58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объяснить</w:t>
            </w:r>
            <w:r w:rsidRPr="00DB58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домашнее</w:t>
            </w:r>
            <w:r w:rsidRPr="00DB58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задание</w:t>
            </w:r>
            <w:r w:rsidRPr="00DB58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13398" w:rsidRPr="005408A4" w:rsidRDefault="00013398" w:rsidP="00DB58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Ваше домашнее задание: выучить слова-цифры и выполнить упражнени</w:t>
            </w:r>
            <w:r w:rsid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е 5 на стр.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32 сборника, где нужно вписать </w:t>
            </w:r>
            <w:r w:rsid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записать,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сколько вам лет</w:t>
            </w:r>
            <w:r w:rsid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и упр.4 стр.31 или *упр.7 стр.33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осмыслить и записать домашнее задание.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Записывают домашнее задание, задают вопросы учителю.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осуществить анализ информации.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использовать речь для регуляции своего действия.</w:t>
            </w:r>
          </w:p>
        </w:tc>
      </w:tr>
      <w:tr w:rsidR="00013398" w:rsidRPr="00CF666F" w:rsidTr="00CB1806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1E6C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0</w:t>
            </w: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. Рефлексия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 – подвести итог урока и установить соответствие полученного результата поставленной цели.</w:t>
            </w:r>
          </w:p>
          <w:p w:rsidR="00013398" w:rsidRPr="00A658E1" w:rsidRDefault="00013398" w:rsidP="000344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lastRenderedPageBreak/>
              <w:t xml:space="preserve">Can you ask and say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how old are you?</w:t>
            </w:r>
          </w:p>
          <w:p w:rsidR="00013398" w:rsidRDefault="00013398" w:rsidP="000344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</w:pP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Can you read the new words?</w:t>
            </w:r>
          </w:p>
          <w:p w:rsidR="00013398" w:rsidRPr="00D5596A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Чему мы собирались научиться на уроке</w:t>
            </w:r>
            <w:r w:rsidRPr="001E6C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?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Как мы достигли цели? Как вы думаете, мы достигли цели?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(ребята поднимают яркие </w:t>
            </w:r>
            <w:proofErr w:type="gramStart"/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карточки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если достигли, темные если нет) Какие знания мы сегодня приобрели? Где нам пригодятся эти знания?</w:t>
            </w:r>
            <w:r w:rsidR="00DB58C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Назовите по-английски, какую оценку за урок вы бы себе поставили.</w:t>
            </w:r>
          </w:p>
          <w:p w:rsidR="00013398" w:rsidRPr="00D5596A" w:rsidRDefault="00013398" w:rsidP="000344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Thank</w:t>
            </w:r>
            <w:r w:rsidRPr="005371B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you</w:t>
            </w:r>
            <w:r w:rsidRPr="005371B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for</w:t>
            </w:r>
            <w:r w:rsidRPr="005371B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your</w:t>
            </w:r>
            <w:r w:rsidRPr="005371B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work</w:t>
            </w:r>
            <w:r w:rsidRPr="005371B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 xml:space="preserve">! </w:t>
            </w: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You are good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pupils</w:t>
            </w:r>
            <w:r w:rsidRPr="00D5596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.</w:t>
            </w:r>
          </w:p>
          <w:p w:rsidR="00013398" w:rsidRDefault="00013398" w:rsidP="00034409">
            <w:pPr>
              <w:pStyle w:val="a4"/>
              <w:shd w:val="clear" w:color="auto" w:fill="FFFFFF"/>
              <w:spacing w:before="0" w:beforeAutospacing="0" w:after="0" w:afterAutospacing="0" w:line="294" w:lineRule="atLeast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(Учитель оценивает деятельность учащихся на уроке.)</w:t>
            </w:r>
          </w:p>
          <w:p w:rsidR="00013398" w:rsidRPr="00A658E1" w:rsidRDefault="00013398" w:rsidP="00034409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</w:p>
          <w:p w:rsidR="00013398" w:rsidRPr="00A658E1" w:rsidRDefault="00013398" w:rsidP="00034409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Good bye!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Цель – осуществить контроль приобретения новых знаний.</w:t>
            </w:r>
          </w:p>
          <w:p w:rsidR="00013398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Ученики оценива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ют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lastRenderedPageBreak/>
              <w:t xml:space="preserve">урок, выбирая себе смайлики, и </w:t>
            </w: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объясняют, почему они выбрали именно этот смайлик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.</w:t>
            </w:r>
            <w:r w:rsidRPr="00A658E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Отвечают на вопросы учителя, делают выводы.</w:t>
            </w:r>
          </w:p>
          <w:p w:rsidR="00DB58C4" w:rsidRPr="00CF666F" w:rsidRDefault="00DB58C4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Осуществляют самооценку.</w:t>
            </w:r>
          </w:p>
        </w:tc>
        <w:tc>
          <w:tcPr>
            <w:tcW w:w="6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Познавательные:</w:t>
            </w:r>
            <w:r w:rsidRPr="00A658E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оценить процесс и результат деятельности.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Коммуникативные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 w:rsidRPr="00A658E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формулировать собственное мнение и позицию.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Регулятивные</w:t>
            </w:r>
            <w:proofErr w:type="gramEnd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  <w:r w:rsidRPr="00A658E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выделить, формулировать, осуществлять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контроль по достижению результата.</w:t>
            </w:r>
          </w:p>
          <w:p w:rsidR="00013398" w:rsidRPr="00CF666F" w:rsidRDefault="00013398" w:rsidP="000344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F66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Личностные:</w:t>
            </w:r>
            <w:r w:rsidRPr="00A658E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F66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формировать адекватную мотивацию учебной деятельности, понимать значение знаний для человека.</w:t>
            </w:r>
            <w:proofErr w:type="gramEnd"/>
          </w:p>
        </w:tc>
      </w:tr>
    </w:tbl>
    <w:p w:rsidR="002E5205" w:rsidRPr="00266FA2" w:rsidRDefault="002E5205" w:rsidP="00266FA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5205" w:rsidRPr="00266FA2" w:rsidSect="00266FA2">
      <w:pgSz w:w="16838" w:h="11906" w:orient="landscape"/>
      <w:pgMar w:top="85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E1F5B"/>
    <w:multiLevelType w:val="hybridMultilevel"/>
    <w:tmpl w:val="1C7C3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F632B"/>
    <w:multiLevelType w:val="multilevel"/>
    <w:tmpl w:val="4484F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436F9"/>
    <w:multiLevelType w:val="hybridMultilevel"/>
    <w:tmpl w:val="B7E41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6FA2"/>
    <w:rsid w:val="00013398"/>
    <w:rsid w:val="0004747A"/>
    <w:rsid w:val="000F45D5"/>
    <w:rsid w:val="0010508E"/>
    <w:rsid w:val="001377AA"/>
    <w:rsid w:val="001E6CCE"/>
    <w:rsid w:val="00266FA2"/>
    <w:rsid w:val="002C2AA9"/>
    <w:rsid w:val="002E5205"/>
    <w:rsid w:val="002F7874"/>
    <w:rsid w:val="0038074B"/>
    <w:rsid w:val="005371B5"/>
    <w:rsid w:val="005408A4"/>
    <w:rsid w:val="005B0CC0"/>
    <w:rsid w:val="005D0D58"/>
    <w:rsid w:val="00713E63"/>
    <w:rsid w:val="00725B1A"/>
    <w:rsid w:val="00780BBD"/>
    <w:rsid w:val="007B495C"/>
    <w:rsid w:val="007C124F"/>
    <w:rsid w:val="007D2C65"/>
    <w:rsid w:val="00990257"/>
    <w:rsid w:val="009C04AA"/>
    <w:rsid w:val="00A0147E"/>
    <w:rsid w:val="00A241D7"/>
    <w:rsid w:val="00CD0195"/>
    <w:rsid w:val="00D27206"/>
    <w:rsid w:val="00D74769"/>
    <w:rsid w:val="00DB58C4"/>
    <w:rsid w:val="00DC3E84"/>
    <w:rsid w:val="00EE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FA2"/>
    <w:pPr>
      <w:ind w:left="720"/>
      <w:contextualSpacing/>
    </w:pPr>
    <w:rPr>
      <w:rFonts w:eastAsiaTheme="minorHAnsi"/>
      <w:lang w:eastAsia="en-US"/>
    </w:rPr>
  </w:style>
  <w:style w:type="paragraph" w:customStyle="1" w:styleId="c14">
    <w:name w:val="c14"/>
    <w:basedOn w:val="a"/>
    <w:rsid w:val="0099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90257"/>
  </w:style>
  <w:style w:type="paragraph" w:styleId="a4">
    <w:name w:val="Normal (Web)"/>
    <w:basedOn w:val="a"/>
    <w:uiPriority w:val="99"/>
    <w:semiHidden/>
    <w:unhideWhenUsed/>
    <w:rsid w:val="001E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2019-11-27T16:14:00Z</cp:lastPrinted>
  <dcterms:created xsi:type="dcterms:W3CDTF">2019-11-15T16:17:00Z</dcterms:created>
  <dcterms:modified xsi:type="dcterms:W3CDTF">2019-12-15T10:26:00Z</dcterms:modified>
</cp:coreProperties>
</file>