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3000000">
      <w:pPr>
        <w:pStyle w:val="Style_3"/>
        <w:spacing w:after="200" w:before="480" w:line="276" w:lineRule="auto"/>
        <w:ind w:firstLine="0"/>
      </w:pPr>
      <w:r>
        <w:rPr>
          <w:rFonts w:ascii="Times New Roman" w:hAnsi="Times New Roman"/>
          <w:b w:val="1"/>
          <w:color w:val="1A3A5C"/>
          <w:sz w:val="36"/>
        </w:rPr>
        <w:t>Сценическое волнение и методы его преодоления в классе фортепиано</w:t>
      </w:r>
    </w:p>
    <w:p w14:paraId="04000000">
      <w:pPr>
        <w:pStyle w:val="Style_4"/>
        <w:spacing w:after="160" w:before="400" w:line="276" w:lineRule="auto"/>
        <w:ind w:firstLine="0"/>
      </w:pPr>
    </w:p>
    <w:p w14:paraId="05000000">
      <w:pPr>
        <w:ind w:firstLine="709"/>
      </w:pPr>
      <w:r>
        <w:rPr>
          <w:rFonts w:ascii="Times New Roman" w:hAnsi="Times New Roman"/>
          <w:color w:val="2D2D2D"/>
          <w:sz w:val="28"/>
        </w:rPr>
        <w:t>Проблема сценического волнения является одной из наиболее острых в профессиональной подготовке пианистов. Несмотря на высокий уровень технической оснащенности и музыкальной эрудиции, многие учащиеся и даже состоявшиеся исполнители сталкиваются с состоянием, которое не позволяет им реализовать свой потенциал на сцене. В современной музыкальной педагогике наблюдается смещение акцента с сугубо технического совершенствования на психологическую подготовку ученика. Это связано с тем, что конкурсная и концертная деятельность интенсифицируются, а требования к стрессоустойчивости исполнителя возрастают. Исследования в области музыкальной психологии, проведенные за последние пять лет, показывают, что до 70% учащихся музыкальных школ испытывают значительный дискомфорт перед выступлением, который в 30% случаев приводит к срыву программы. Таким образом, разработка и внедрение системных методов преодоления сценического волнения является не просто желательной, а необходимой частью учебного процесса в классе фортепиано.</w:t>
      </w:r>
    </w:p>
    <w:p w14:paraId="06000000">
      <w:pPr>
        <w:pStyle w:val="Style_4"/>
        <w:spacing w:after="160" w:before="400" w:line="276" w:lineRule="auto"/>
        <w:ind w:firstLine="0"/>
      </w:pPr>
      <w:r>
        <w:rPr>
          <w:rFonts w:ascii="Times New Roman" w:hAnsi="Times New Roman"/>
          <w:b w:val="1"/>
          <w:i w:val="1"/>
          <w:color w:val="1A3A5C"/>
          <w:sz w:val="28"/>
        </w:rPr>
        <w:t>Цель и задачи работы</w:t>
      </w:r>
    </w:p>
    <w:p w14:paraId="07000000">
      <w:pPr>
        <w:ind w:firstLine="709"/>
      </w:pPr>
      <w:r>
        <w:rPr>
          <w:rFonts w:ascii="Times New Roman" w:hAnsi="Times New Roman"/>
          <w:color w:val="2D2D2D"/>
          <w:sz w:val="28"/>
        </w:rPr>
        <w:t>Целью данной  работы является формирование у педагогов фортепиано системы практических инструментов для подготовки учащихся к публичным выступлениям, направленных на снижение уровня тревожности и повышение качества исполнения в условиях сцены.</w:t>
      </w:r>
    </w:p>
    <w:p w14:paraId="08000000">
      <w:pPr>
        <w:ind w:firstLine="709"/>
      </w:pPr>
      <w:r>
        <w:rPr>
          <w:rFonts w:ascii="Times New Roman" w:hAnsi="Times New Roman"/>
          <w:color w:val="2D2D2D"/>
          <w:sz w:val="28"/>
        </w:rPr>
        <w:t>Основные задачи разработки:</w:t>
      </w:r>
    </w:p>
    <w:p w14:paraId="09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Систематизировать существующие научные данные о природе сценического волнения.</w:t>
      </w:r>
    </w:p>
    <w:p w14:paraId="0A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Определить критерии диагностики уровня тревожности у учащихся разного возраста.</w:t>
      </w:r>
    </w:p>
    <w:p w14:paraId="0B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Разработать и описать комплекс методов, включающий дыхательные техники, методы визуализации, когнитивные перестройки и специфические игровые приемы.</w:t>
      </w:r>
    </w:p>
    <w:p w14:paraId="0C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Предложить формы работы, интегрирующие психологическую подготовку в рутинный учебный процесс без увеличения нагрузки.</w:t>
      </w:r>
    </w:p>
    <w:p w14:paraId="0D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Создать дидактические материалы для самостоятельной работы ученика.</w:t>
      </w:r>
    </w:p>
    <w:p w14:paraId="0E000000">
      <w:pPr>
        <w:ind w:firstLine="709"/>
      </w:pPr>
      <w:r>
        <w:rPr>
          <w:rFonts w:ascii="Times New Roman" w:hAnsi="Times New Roman"/>
          <w:color w:val="2D2D2D"/>
          <w:sz w:val="28"/>
        </w:rPr>
        <w:t>Данная работа предназначена для преподавателей фортепиано детских музыкальных школ, школ искусств, колледжей. Материалы могут быть адаптированы для работы с учащимися от 7 до 18 лет, а также со студентами среднего и высшего звена. Работа будет полезна как начинающим педагогам, так и опытным мастерам, стремящимся обновить свой методический арсенал.</w:t>
      </w:r>
    </w:p>
    <w:p w14:paraId="0F000000">
      <w:pPr>
        <w:pStyle w:val="Style_4"/>
        <w:spacing w:after="160" w:before="400" w:line="276" w:lineRule="auto"/>
        <w:ind w:firstLine="0"/>
      </w:pPr>
      <w:r>
        <w:rPr>
          <w:rFonts w:ascii="Times New Roman" w:hAnsi="Times New Roman"/>
          <w:b w:val="1"/>
          <w:i w:val="1"/>
          <w:color w:val="1A3A5C"/>
          <w:sz w:val="28"/>
        </w:rPr>
        <w:t>Природа сценического волнения: физиологический и психологический аспекты</w:t>
      </w:r>
    </w:p>
    <w:p w14:paraId="10000000">
      <w:pPr>
        <w:ind w:firstLine="709"/>
      </w:pPr>
      <w:r>
        <w:rPr>
          <w:rFonts w:ascii="Times New Roman" w:hAnsi="Times New Roman"/>
          <w:color w:val="2D2D2D"/>
          <w:sz w:val="28"/>
        </w:rPr>
        <w:t>Для эффективной работы с волнением необходимо понимать его механизмы. Сценическое волнение — это комплексная психофизиологическая реакция организма на стрессовую ситуацию публичной оценки. Физиологически она проявляется в учащении пульса, повышение артериального давления, мышечном гипертонусе, сухости во рту, поверхностном дыхании. Психологически — в когнитивных искажениях (катастрофизация, черно-белое мышление), снижении концентрации внимания, «туннельном зрении», когда ученик слышит только свои ошибки.</w:t>
      </w:r>
    </w:p>
    <w:p w14:paraId="11000000">
      <w:pPr>
        <w:ind w:firstLine="709"/>
      </w:pPr>
      <w:r>
        <w:rPr>
          <w:rFonts w:ascii="Times New Roman" w:hAnsi="Times New Roman"/>
          <w:color w:val="2D2D2D"/>
          <w:sz w:val="28"/>
        </w:rPr>
        <w:t>Важно различать два типа волнения:</w:t>
      </w:r>
    </w:p>
    <w:p w14:paraId="12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Мобилизующее волнение (эустресс). Оно повышает тонус, обостряет чувствительность, помогает собраться. Его задача — подготовить организм к сложной задаче.</w:t>
      </w:r>
    </w:p>
    <w:p w14:paraId="13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Парализующее волнение (дистресс). Оно разрушает исполнительский процесс, приводит к «зажимам», забыванию текста, потере контроля.</w:t>
      </w:r>
    </w:p>
    <w:p w14:paraId="14000000">
      <w:pPr>
        <w:ind w:firstLine="709"/>
      </w:pPr>
      <w:r>
        <w:rPr>
          <w:rFonts w:ascii="Times New Roman" w:hAnsi="Times New Roman"/>
          <w:color w:val="2D2D2D"/>
          <w:sz w:val="28"/>
        </w:rPr>
        <w:t>Задача педагога — не устранить волнение полностью, а перевести его из второй формы в первую.</w:t>
      </w:r>
    </w:p>
    <w:p w14:paraId="15000000">
      <w:pPr>
        <w:pStyle w:val="Style_4"/>
        <w:spacing w:after="160" w:before="400" w:line="276" w:lineRule="auto"/>
        <w:ind w:firstLine="0"/>
      </w:pPr>
      <w:r>
        <w:rPr>
          <w:rFonts w:ascii="Times New Roman" w:hAnsi="Times New Roman"/>
          <w:b w:val="1"/>
          <w:i w:val="1"/>
          <w:color w:val="1A3A5C"/>
          <w:sz w:val="28"/>
        </w:rPr>
        <w:t>Диагностика уровня тревожности</w:t>
      </w:r>
    </w:p>
    <w:p w14:paraId="16000000">
      <w:pPr>
        <w:ind w:firstLine="709"/>
      </w:pPr>
      <w:r>
        <w:rPr>
          <w:rFonts w:ascii="Times New Roman" w:hAnsi="Times New Roman"/>
          <w:color w:val="2D2D2D"/>
          <w:sz w:val="28"/>
        </w:rPr>
        <w:t>Перед началом работы необходимо определить исходный уровень тревожности ученика. Используются следующие методы наблюдения и тестирования.</w:t>
      </w:r>
    </w:p>
    <w:tbl>
      <w:tblPr>
        <w:tblStyle w:val="Style_6"/>
        <w:tblLayout w:type="fixed"/>
      </w:tblPr>
      <w:tblGrid>
        <w:gridCol w:w="3230"/>
        <w:gridCol w:w="3230"/>
        <w:gridCol w:w="3230"/>
      </w:tblGrid>
      <w:tr>
        <w:tc>
          <w:tcPr>
            <w:tcW w:type="dxa" w:w="3230"/>
            <w:tcBorders>
              <w:top w:color="1A3A5C" w:sz="4" w:val="single"/>
              <w:left w:color="1A3A5C" w:sz="4" w:val="single"/>
              <w:bottom w:color="1A3A5C" w:sz="4" w:val="single"/>
              <w:right w:color="1A3A5C" w:sz="4" w:val="single"/>
            </w:tcBorders>
            <w:shd w:fill="1A3A5C" w:val="clear"/>
          </w:tcPr>
          <w:p w14:paraId="17000000">
            <w:pPr>
              <w:spacing w:after="40" w:before="40"/>
              <w:ind/>
              <w:jc w:val="center"/>
            </w:pPr>
            <w:r>
              <w:rPr>
                <w:rFonts w:ascii="Times New Roman" w:hAnsi="Times New Roman"/>
                <w:b w:val="1"/>
                <w:color w:val="FFFFFF"/>
                <w:sz w:val="22"/>
              </w:rPr>
              <w:t>Уровень тревожности</w:t>
            </w:r>
          </w:p>
        </w:tc>
        <w:tc>
          <w:tcPr>
            <w:tcW w:type="dxa" w:w="3230"/>
            <w:tcBorders>
              <w:top w:color="1A3A5C" w:sz="4" w:val="single"/>
              <w:left w:color="1A3A5C" w:sz="4" w:val="single"/>
              <w:bottom w:color="1A3A5C" w:sz="4" w:val="single"/>
              <w:right w:color="1A3A5C" w:sz="4" w:val="single"/>
            </w:tcBorders>
            <w:shd w:fill="1A3A5C" w:val="clear"/>
          </w:tcPr>
          <w:p w14:paraId="18000000">
            <w:pPr>
              <w:spacing w:after="40" w:before="40"/>
              <w:ind/>
              <w:jc w:val="center"/>
            </w:pPr>
            <w:r>
              <w:rPr>
                <w:rFonts w:ascii="Times New Roman" w:hAnsi="Times New Roman"/>
                <w:b w:val="1"/>
                <w:color w:val="FFFFFF"/>
                <w:sz w:val="22"/>
              </w:rPr>
              <w:t>Процент учащихся</w:t>
            </w:r>
          </w:p>
        </w:tc>
        <w:tc>
          <w:tcPr>
            <w:tcW w:type="dxa" w:w="3230"/>
            <w:tcBorders>
              <w:top w:color="1A3A5C" w:sz="4" w:val="single"/>
              <w:left w:color="1A3A5C" w:sz="4" w:val="single"/>
              <w:bottom w:color="1A3A5C" w:sz="4" w:val="single"/>
              <w:right w:color="1A3A5C" w:sz="4" w:val="single"/>
            </w:tcBorders>
            <w:shd w:fill="1A3A5C" w:val="clear"/>
          </w:tcPr>
          <w:p w14:paraId="19000000">
            <w:pPr>
              <w:spacing w:after="40" w:before="40"/>
              <w:ind/>
              <w:jc w:val="center"/>
            </w:pPr>
            <w:r>
              <w:rPr>
                <w:rFonts w:ascii="Times New Roman" w:hAnsi="Times New Roman"/>
                <w:b w:val="1"/>
                <w:color w:val="FFFFFF"/>
                <w:sz w:val="22"/>
              </w:rPr>
              <w:t>Характерные признаки</w:t>
            </w:r>
          </w:p>
        </w:tc>
      </w:tr>
      <w:tr>
        <w:tc>
          <w:tcPr>
            <w:tcW w:type="dxa" w:w="3230"/>
            <w:tcBorders>
              <w:top w:color="1A3A5C" w:sz="4" w:val="single"/>
              <w:left w:color="1A3A5C" w:sz="4" w:val="single"/>
              <w:bottom w:color="1A3A5C" w:sz="4" w:val="single"/>
              <w:right w:color="1A3A5C" w:sz="4" w:val="single"/>
            </w:tcBorders>
          </w:tcPr>
          <w:p w14:paraId="1A000000">
            <w:pPr>
              <w:spacing w:after="40" w:before="40"/>
              <w:ind/>
            </w:pPr>
            <w:r>
              <w:rPr>
                <w:rFonts w:ascii="Times New Roman" w:hAnsi="Times New Roman"/>
                <w:b w:val="0"/>
                <w:color w:val="2D2D2D"/>
                <w:sz w:val="22"/>
              </w:rPr>
              <w:t>Низкий</w:t>
            </w:r>
          </w:p>
        </w:tc>
        <w:tc>
          <w:tcPr>
            <w:tcW w:type="dxa" w:w="3230"/>
            <w:tcBorders>
              <w:top w:color="1A3A5C" w:sz="4" w:val="single"/>
              <w:left w:color="1A3A5C" w:sz="4" w:val="single"/>
              <w:bottom w:color="1A3A5C" w:sz="4" w:val="single"/>
              <w:right w:color="1A3A5C" w:sz="4" w:val="single"/>
            </w:tcBorders>
          </w:tcPr>
          <w:p w14:paraId="1B000000">
            <w:pPr>
              <w:spacing w:after="40" w:before="40"/>
              <w:ind/>
              <w:jc w:val="right"/>
            </w:pPr>
            <w:r>
              <w:rPr>
                <w:rFonts w:ascii="Times New Roman" w:hAnsi="Times New Roman"/>
                <w:b w:val="0"/>
                <w:color w:val="2D2D2D"/>
                <w:sz w:val="22"/>
              </w:rPr>
              <w:t>15</w:t>
            </w:r>
          </w:p>
        </w:tc>
        <w:tc>
          <w:tcPr>
            <w:tcW w:type="dxa" w:w="3230"/>
            <w:tcBorders>
              <w:top w:color="1A3A5C" w:sz="4" w:val="single"/>
              <w:left w:color="1A3A5C" w:sz="4" w:val="single"/>
              <w:bottom w:color="1A3A5C" w:sz="4" w:val="single"/>
              <w:right w:color="1A3A5C" w:sz="4" w:val="single"/>
            </w:tcBorders>
          </w:tcPr>
          <w:p w14:paraId="1C000000">
            <w:pPr>
              <w:spacing w:after="40" w:before="40"/>
              <w:ind/>
              <w:jc w:val="right"/>
            </w:pPr>
            <w:r>
              <w:rPr>
                <w:rFonts w:ascii="Times New Roman" w:hAnsi="Times New Roman"/>
                <w:b w:val="0"/>
                <w:color w:val="2D2D2D"/>
                <w:sz w:val="22"/>
              </w:rPr>
              <w:t>Легкое возбуждение, уверенность в себе, готовность к риску</w:t>
            </w:r>
          </w:p>
        </w:tc>
      </w:tr>
      <w:tr>
        <w:tc>
          <w:tcPr>
            <w:tcW w:type="dxa" w:w="3230"/>
            <w:tcBorders>
              <w:top w:color="1A3A5C" w:sz="4" w:val="single"/>
              <w:left w:color="1A3A5C" w:sz="4" w:val="single"/>
              <w:bottom w:color="1A3A5C" w:sz="4" w:val="single"/>
              <w:right w:color="1A3A5C" w:sz="4" w:val="single"/>
            </w:tcBorders>
            <w:shd w:fill="F0F4F8" w:val="clear"/>
          </w:tcPr>
          <w:p w14:paraId="1D000000">
            <w:pPr>
              <w:spacing w:after="40" w:before="40"/>
              <w:ind/>
            </w:pPr>
            <w:r>
              <w:rPr>
                <w:rFonts w:ascii="Times New Roman" w:hAnsi="Times New Roman"/>
                <w:b w:val="0"/>
                <w:color w:val="2D2D2D"/>
                <w:sz w:val="22"/>
              </w:rPr>
              <w:t>Умеренный</w:t>
            </w:r>
          </w:p>
        </w:tc>
        <w:tc>
          <w:tcPr>
            <w:tcW w:type="dxa" w:w="3230"/>
            <w:tcBorders>
              <w:top w:color="1A3A5C" w:sz="4" w:val="single"/>
              <w:left w:color="1A3A5C" w:sz="4" w:val="single"/>
              <w:bottom w:color="1A3A5C" w:sz="4" w:val="single"/>
              <w:right w:color="1A3A5C" w:sz="4" w:val="single"/>
            </w:tcBorders>
            <w:shd w:fill="F0F4F8" w:val="clear"/>
          </w:tcPr>
          <w:p w14:paraId="1E000000">
            <w:pPr>
              <w:spacing w:after="40" w:before="40"/>
              <w:ind/>
              <w:jc w:val="right"/>
            </w:pPr>
            <w:r>
              <w:rPr>
                <w:rFonts w:ascii="Times New Roman" w:hAnsi="Times New Roman"/>
                <w:b w:val="0"/>
                <w:color w:val="2D2D2D"/>
                <w:sz w:val="22"/>
              </w:rPr>
              <w:t>45</w:t>
            </w:r>
          </w:p>
        </w:tc>
        <w:tc>
          <w:tcPr>
            <w:tcW w:type="dxa" w:w="3230"/>
            <w:tcBorders>
              <w:top w:color="1A3A5C" w:sz="4" w:val="single"/>
              <w:left w:color="1A3A5C" w:sz="4" w:val="single"/>
              <w:bottom w:color="1A3A5C" w:sz="4" w:val="single"/>
              <w:right w:color="1A3A5C" w:sz="4" w:val="single"/>
            </w:tcBorders>
            <w:shd w:fill="F0F4F8" w:val="clear"/>
          </w:tcPr>
          <w:p w14:paraId="1F000000">
            <w:pPr>
              <w:spacing w:after="40" w:before="40"/>
              <w:ind/>
              <w:jc w:val="right"/>
            </w:pPr>
            <w:r>
              <w:rPr>
                <w:rFonts w:ascii="Times New Roman" w:hAnsi="Times New Roman"/>
                <w:b w:val="0"/>
                <w:color w:val="2D2D2D"/>
                <w:sz w:val="22"/>
              </w:rPr>
              <w:t>Заметное волнение, которое не мешает игре, возможны мелкие ошибки</w:t>
            </w:r>
          </w:p>
        </w:tc>
      </w:tr>
      <w:tr>
        <w:tc>
          <w:tcPr>
            <w:tcW w:type="dxa" w:w="3230"/>
            <w:tcBorders>
              <w:top w:color="1A3A5C" w:sz="4" w:val="single"/>
              <w:left w:color="1A3A5C" w:sz="4" w:val="single"/>
              <w:bottom w:color="1A3A5C" w:sz="4" w:val="single"/>
              <w:right w:color="1A3A5C" w:sz="4" w:val="single"/>
            </w:tcBorders>
          </w:tcPr>
          <w:p w14:paraId="20000000">
            <w:pPr>
              <w:spacing w:after="40" w:before="40"/>
              <w:ind/>
            </w:pPr>
            <w:r>
              <w:rPr>
                <w:rFonts w:ascii="Times New Roman" w:hAnsi="Times New Roman"/>
                <w:b w:val="0"/>
                <w:color w:val="2D2D2D"/>
                <w:sz w:val="22"/>
              </w:rPr>
              <w:t>Высокий</w:t>
            </w:r>
          </w:p>
        </w:tc>
        <w:tc>
          <w:tcPr>
            <w:tcW w:type="dxa" w:w="3230"/>
            <w:tcBorders>
              <w:top w:color="1A3A5C" w:sz="4" w:val="single"/>
              <w:left w:color="1A3A5C" w:sz="4" w:val="single"/>
              <w:bottom w:color="1A3A5C" w:sz="4" w:val="single"/>
              <w:right w:color="1A3A5C" w:sz="4" w:val="single"/>
            </w:tcBorders>
          </w:tcPr>
          <w:p w14:paraId="21000000">
            <w:pPr>
              <w:spacing w:after="40" w:before="40"/>
              <w:ind/>
              <w:jc w:val="right"/>
            </w:pPr>
            <w:r>
              <w:rPr>
                <w:rFonts w:ascii="Times New Roman" w:hAnsi="Times New Roman"/>
                <w:b w:val="0"/>
                <w:color w:val="2D2D2D"/>
                <w:sz w:val="22"/>
              </w:rPr>
              <w:t>30</w:t>
            </w:r>
          </w:p>
        </w:tc>
        <w:tc>
          <w:tcPr>
            <w:tcW w:type="dxa" w:w="3230"/>
            <w:tcBorders>
              <w:top w:color="1A3A5C" w:sz="4" w:val="single"/>
              <w:left w:color="1A3A5C" w:sz="4" w:val="single"/>
              <w:bottom w:color="1A3A5C" w:sz="4" w:val="single"/>
              <w:right w:color="1A3A5C" w:sz="4" w:val="single"/>
            </w:tcBorders>
          </w:tcPr>
          <w:p w14:paraId="22000000">
            <w:pPr>
              <w:spacing w:after="40" w:before="40"/>
              <w:ind/>
              <w:jc w:val="right"/>
            </w:pPr>
            <w:r>
              <w:rPr>
                <w:rFonts w:ascii="Times New Roman" w:hAnsi="Times New Roman"/>
                <w:b w:val="0"/>
                <w:color w:val="2D2D2D"/>
                <w:sz w:val="22"/>
              </w:rPr>
              <w:t>Сильное напряжение, дрожь в руках, потливость, частые срывы</w:t>
            </w:r>
          </w:p>
        </w:tc>
      </w:tr>
      <w:tr>
        <w:tc>
          <w:tcPr>
            <w:tcW w:type="dxa" w:w="3230"/>
            <w:tcBorders>
              <w:top w:color="1A3A5C" w:sz="4" w:val="single"/>
              <w:left w:color="1A3A5C" w:sz="4" w:val="single"/>
              <w:bottom w:color="1A3A5C" w:sz="4" w:val="single"/>
              <w:right w:color="1A3A5C" w:sz="4" w:val="single"/>
            </w:tcBorders>
            <w:shd w:fill="F0F4F8" w:val="clear"/>
          </w:tcPr>
          <w:p w14:paraId="23000000">
            <w:pPr>
              <w:spacing w:after="40" w:before="40"/>
              <w:ind/>
            </w:pPr>
            <w:r>
              <w:rPr>
                <w:rFonts w:ascii="Times New Roman" w:hAnsi="Times New Roman"/>
                <w:b w:val="0"/>
                <w:color w:val="2D2D2D"/>
                <w:sz w:val="22"/>
              </w:rPr>
              <w:t>Критический</w:t>
            </w:r>
          </w:p>
        </w:tc>
        <w:tc>
          <w:tcPr>
            <w:tcW w:type="dxa" w:w="3230"/>
            <w:tcBorders>
              <w:top w:color="1A3A5C" w:sz="4" w:val="single"/>
              <w:left w:color="1A3A5C" w:sz="4" w:val="single"/>
              <w:bottom w:color="1A3A5C" w:sz="4" w:val="single"/>
              <w:right w:color="1A3A5C" w:sz="4" w:val="single"/>
            </w:tcBorders>
            <w:shd w:fill="F0F4F8" w:val="clear"/>
          </w:tcPr>
          <w:p w14:paraId="24000000">
            <w:pPr>
              <w:spacing w:after="40" w:before="40"/>
              <w:ind/>
              <w:jc w:val="right"/>
            </w:pPr>
            <w:r>
              <w:rPr>
                <w:rFonts w:ascii="Times New Roman" w:hAnsi="Times New Roman"/>
                <w:b w:val="0"/>
                <w:color w:val="2D2D2D"/>
                <w:sz w:val="22"/>
              </w:rPr>
              <w:t>10</w:t>
            </w:r>
          </w:p>
        </w:tc>
        <w:tc>
          <w:tcPr>
            <w:tcW w:type="dxa" w:w="3230"/>
            <w:tcBorders>
              <w:top w:color="1A3A5C" w:sz="4" w:val="single"/>
              <w:left w:color="1A3A5C" w:sz="4" w:val="single"/>
              <w:bottom w:color="1A3A5C" w:sz="4" w:val="single"/>
              <w:right w:color="1A3A5C" w:sz="4" w:val="single"/>
            </w:tcBorders>
            <w:shd w:fill="F0F4F8" w:val="clear"/>
          </w:tcPr>
          <w:p w14:paraId="25000000">
            <w:pPr>
              <w:spacing w:after="40" w:before="40"/>
              <w:ind/>
              <w:jc w:val="right"/>
            </w:pPr>
            <w:r>
              <w:rPr>
                <w:rFonts w:ascii="Times New Roman" w:hAnsi="Times New Roman"/>
                <w:b w:val="0"/>
                <w:color w:val="2D2D2D"/>
                <w:sz w:val="22"/>
              </w:rPr>
              <w:t>Панические атаки, отказ выходить на сцену, полная дезорганизация игры</w:t>
            </w:r>
          </w:p>
        </w:tc>
      </w:tr>
    </w:tbl>
    <w:p w14:paraId="26000000">
      <w:pPr>
        <w:spacing w:after="80" w:before="80" w:line="240" w:lineRule="auto"/>
        <w:ind w:firstLine="0"/>
      </w:pPr>
    </w:p>
    <w:p w14:paraId="27000000">
      <w:pPr>
        <w:spacing w:after="120" w:line="240" w:lineRule="auto"/>
        <w:ind w:firstLine="0"/>
        <w:jc w:val="center"/>
      </w:pPr>
      <w:r>
        <w:rPr>
          <w:rFonts w:ascii="Times New Roman" w:hAnsi="Times New Roman"/>
          <w:i w:val="1"/>
          <w:color w:val="6B6B6B"/>
          <w:sz w:val="22"/>
        </w:rPr>
        <w:t>Таблица 1</w:t>
      </w:r>
    </w:p>
    <w:p w14:paraId="28000000">
      <w:pPr>
        <w:ind w:firstLine="709"/>
      </w:pPr>
      <w:r>
        <w:rPr>
          <w:rFonts w:ascii="Times New Roman" w:hAnsi="Times New Roman"/>
          <w:color w:val="2D2D2D"/>
          <w:sz w:val="28"/>
        </w:rPr>
        <w:t>Диагностика проводится в ходе классных прослушиваний и репетиций. Педагог фиксирует: частоту дыхания (по визуальному признаку подъема грудной клетки), цвет лица (бледность или покраснение), качество звукоизвлечения (жесткость, зажатость), количество «лишних» движений (подергивания, ерзание). Анкетирование по шкале личностной тревожности Спилбергера-Ханина в адаптации для детей также дает надежные результаты.</w:t>
      </w:r>
    </w:p>
    <w:p w14:paraId="29000000">
      <w:pPr>
        <w:pStyle w:val="Style_4"/>
        <w:spacing w:after="160" w:before="400" w:line="276" w:lineRule="auto"/>
        <w:ind w:firstLine="0"/>
      </w:pPr>
      <w:r>
        <w:rPr>
          <w:rFonts w:ascii="Times New Roman" w:hAnsi="Times New Roman"/>
          <w:b w:val="1"/>
          <w:i w:val="1"/>
          <w:color w:val="1A3A5C"/>
          <w:sz w:val="28"/>
        </w:rPr>
        <w:t>Методы и приемы работы</w:t>
      </w:r>
    </w:p>
    <w:p w14:paraId="2A000000">
      <w:pPr>
        <w:pStyle w:val="Style_4"/>
        <w:spacing w:after="160" w:before="400" w:line="276" w:lineRule="auto"/>
        <w:ind w:firstLine="0"/>
      </w:pPr>
      <w:r>
        <w:rPr>
          <w:rFonts w:ascii="Times New Roman" w:hAnsi="Times New Roman"/>
          <w:b w:val="1"/>
          <w:i w:val="1"/>
          <w:color w:val="1A3A5C"/>
          <w:sz w:val="28"/>
        </w:rPr>
        <w:t>1.Физиологические методы (регуляция тела)</w:t>
      </w:r>
    </w:p>
    <w:p w14:paraId="2B000000">
      <w:pPr>
        <w:ind w:firstLine="709"/>
      </w:pPr>
      <w:r>
        <w:rPr>
          <w:rFonts w:ascii="Times New Roman" w:hAnsi="Times New Roman"/>
          <w:color w:val="2D2D2D"/>
          <w:sz w:val="28"/>
        </w:rPr>
        <w:t>Этот блок является базовым, так как без контроля над телом невозможно управлять психикой.</w:t>
      </w:r>
    </w:p>
    <w:p w14:paraId="2C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Дыхательные техники. Основной прием — «квадратное дыхание». Вдох на 4 счета, задержка на 4 счета, выдох на 4 счета, задержка на 4 счета. Повтор 5-10 циклов. Этот метод активирует парасимпатическую нервную систему, снижая частоту сердечных сокращений. Применяется за 15 минут до выхода на сцену и непосредственно перед началом игры.</w:t>
      </w:r>
    </w:p>
    <w:p w14:paraId="2D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Прогрессивная мышечная релаксация по Джекобсону. Ученик учится последовательно напрягать и расслаблять группы мышц: ноги, живот, плечи, шея, лицо. Особое внимание уделяется мышцам плечевого пояса и кистей, так как именно там локализуются основные «зажимы» пианиста. Упражнение выполняется сидя за инструментом. Напряжение на 5-7 секунд, затем резкое расслабление на 15-20 секунд.</w:t>
      </w:r>
    </w:p>
    <w:p w14:paraId="2E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Аурикулярная стимуляция. Легкий массаж ушных раковин. На мочках ушей находятся точки, стимулирующие мозговую активность и снижающие тревогу. Растирание ушей до появления тепла в течение 1-2 минут — простой и эффективный прием.</w:t>
      </w:r>
    </w:p>
    <w:p w14:paraId="2F000000">
      <w:pPr>
        <w:pStyle w:val="Style_4"/>
        <w:spacing w:after="160" w:before="400" w:line="276" w:lineRule="auto"/>
        <w:ind w:firstLine="0"/>
      </w:pPr>
      <w:r>
        <w:rPr>
          <w:rFonts w:ascii="Times New Roman" w:hAnsi="Times New Roman"/>
          <w:b w:val="1"/>
          <w:i w:val="1"/>
          <w:color w:val="1A3A5C"/>
          <w:sz w:val="28"/>
        </w:rPr>
        <w:t xml:space="preserve"> 2. Когнитивные методы (работа с мыслями)</w:t>
      </w:r>
    </w:p>
    <w:p w14:paraId="30000000">
      <w:pPr>
        <w:ind w:firstLine="709"/>
      </w:pPr>
      <w:r>
        <w:rPr>
          <w:rFonts w:ascii="Times New Roman" w:hAnsi="Times New Roman"/>
          <w:color w:val="2D2D2D"/>
          <w:sz w:val="28"/>
        </w:rPr>
        <w:t>Когнитивные искажения — главный враг исполнителя. Ученик часто думает: «Если я ошибусь, меня осмеют», «Я должен сыграть идеально». Задача педагога — заменить эти установки на реалистичные.</w:t>
      </w:r>
    </w:p>
    <w:p w14:paraId="31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Техника «Смена фокуса». Вместо концентрации на результате («как меня оценят») ученик фокусируется на процессе («я играю музыку, я передаю образ»). Педагог задает вопросы: «Что ты хочешь сказать этой пьесой?», «Какое настроение ты передаешь зрителю?». Это переводит внимание с себя на музыку.</w:t>
      </w:r>
    </w:p>
    <w:p w14:paraId="32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Метод «Декатастрофизации». Ученику предлагается ответить на вопрос: «Что самое страшное может произойти, если я ошибусь?». Обычно ответ: «Ничего страшного, меня не убьют, я просто исправлюсь». Осознание, что катастрофа не произойдет, снижает уровень тревоги.</w:t>
      </w:r>
    </w:p>
    <w:p w14:paraId="33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Аффирмации. Создание коротких, позитивных, реалистичных утверждений. Например: «Я волнуюсь, но это нормально. Мое тело готово играть», «Я помню текст и аппликатуру». Важно, чтобы аффирмации не были ложными («Я не боюсь»), а признавали реальность и давали ресурс.</w:t>
      </w:r>
    </w:p>
    <w:p w14:paraId="34000000">
      <w:pPr>
        <w:pStyle w:val="Style_4"/>
        <w:spacing w:after="160" w:before="400" w:line="276" w:lineRule="auto"/>
        <w:ind w:firstLine="0"/>
      </w:pPr>
      <w:r>
        <w:rPr>
          <w:rFonts w:ascii="Times New Roman" w:hAnsi="Times New Roman"/>
          <w:b w:val="1"/>
          <w:i w:val="1"/>
          <w:color w:val="1A3A5C"/>
          <w:sz w:val="28"/>
        </w:rPr>
        <w:t xml:space="preserve"> 3. Поведенческие методы (работа с ситуацией)</w:t>
      </w:r>
    </w:p>
    <w:p w14:paraId="35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Градуированная экспозиция. Ученик постепенно привыкает к стрессовой ситуации. Сначала играет перед педагогом, затем перед одним-двумя слушателями, потом перед классом, затем на сцене пустого зала, и только потом — на концерте. Каждый этап должен быть успешно пройден.</w:t>
      </w:r>
    </w:p>
    <w:p w14:paraId="36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Моделирование сценических условий. На уроке имитируются условия концерта: свет, одежда (концертный костюм), поклон, отсутствие остановок при ошибках. Это снижает эффект новизны в реальной ситуации.</w:t>
      </w:r>
    </w:p>
    <w:p w14:paraId="37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Техника «Старт-стоп». Ученик играет произведение, но по сигналу педагога (хлопок) мгновенно останавливается и замирает на 3-5 секунд, затем продолжает. Это учит контролировать импульсивность и снижает страх перед неожиданными остановками.</w:t>
      </w:r>
    </w:p>
    <w:p w14:paraId="38000000">
      <w:pPr>
        <w:pStyle w:val="Style_4"/>
        <w:spacing w:after="160" w:before="400" w:line="276" w:lineRule="auto"/>
        <w:ind w:firstLine="0"/>
      </w:pPr>
      <w:r>
        <w:rPr>
          <w:rFonts w:ascii="Times New Roman" w:hAnsi="Times New Roman"/>
          <w:b w:val="1"/>
          <w:i w:val="1"/>
          <w:color w:val="1A3A5C"/>
          <w:sz w:val="28"/>
        </w:rPr>
        <w:t xml:space="preserve"> 4. Специфические пианистические приемы</w:t>
      </w:r>
    </w:p>
    <w:p w14:paraId="39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Игра с «лишними» раздражителями. Ученик играет программу при включенном телевизоре или радио, в шумной комнате. Это повышает помехоустойчивость.</w:t>
      </w:r>
    </w:p>
    <w:p w14:paraId="3A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Работа над «островками безопасности». В произведении выделяются 2-3 такта, которые ученик знает абсолютно уверенно. В случае волнения на сцене, он может мысленно или реально «перепрыгнуть» на этот островок, чтобы восстановить контроль.</w:t>
      </w:r>
    </w:p>
    <w:p w14:paraId="3B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Метод «Медленного проигрывания». Исполнение пьесы в темпе, в 2-3 раза медленнее исходного, с максимальным контролем каждого движения и звука. Это снижает тревожность, связанную с темпом, и закрепляет моторную память.</w:t>
      </w:r>
    </w:p>
    <w:p w14:paraId="3C000000">
      <w:pPr>
        <w:pStyle w:val="Style_4"/>
        <w:spacing w:after="160" w:before="400" w:line="276" w:lineRule="auto"/>
        <w:ind w:firstLine="0"/>
      </w:pPr>
      <w:r>
        <w:rPr>
          <w:rFonts w:ascii="Times New Roman" w:hAnsi="Times New Roman"/>
          <w:b w:val="1"/>
          <w:i w:val="1"/>
          <w:color w:val="1A3A5C"/>
          <w:sz w:val="28"/>
        </w:rPr>
        <w:t>Формы работы</w:t>
      </w:r>
    </w:p>
    <w:p w14:paraId="3D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Индивидуальные уроки. Основное место внедрения методов. Каждое занятие начинается с 5-минутной дыхательной разминки. После разбора текста обязательно проводится «репетиция выступления».</w:t>
      </w:r>
    </w:p>
    <w:p w14:paraId="3E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Групповые занятия (классные часы). Раз в месяц проводится «Классный концерт», где ученики играют друг перед другом. После выступления — обсуждение не ошибок, а ощущений. Каждый ученик говорит, что чувствовал, что помогало, что мешало.</w:t>
      </w:r>
    </w:p>
    <w:p w14:paraId="3F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Домашние задания. Ученик получает задание: «Перед сном 5 минут представлять сцену, зал, свет, звук рояля. Почувствовать уверенность». Это метод визуализации.</w:t>
      </w:r>
    </w:p>
    <w:p w14:paraId="40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Тренинги. Один раз в семестр проводится 2-часовой тренинг, включающий все блоки методов. Тренинг может вести педагог-психолог или сам преподаватель, прошедший подготовку.</w:t>
      </w:r>
    </w:p>
    <w:p w14:paraId="41000000">
      <w:pPr>
        <w:pStyle w:val="Style_4"/>
        <w:spacing w:after="160" w:before="400" w:line="276" w:lineRule="auto"/>
        <w:ind w:firstLine="0"/>
      </w:pPr>
      <w:r>
        <w:rPr>
          <w:rFonts w:ascii="Times New Roman" w:hAnsi="Times New Roman"/>
          <w:b w:val="1"/>
          <w:i w:val="1"/>
          <w:color w:val="1A3A5C"/>
          <w:sz w:val="28"/>
        </w:rPr>
        <w:t>Дидактические материалы</w:t>
      </w:r>
    </w:p>
    <w:p w14:paraId="42000000">
      <w:pPr>
        <w:ind w:firstLine="709"/>
      </w:pPr>
      <w:r>
        <w:rPr>
          <w:rFonts w:ascii="Times New Roman" w:hAnsi="Times New Roman"/>
          <w:color w:val="2D2D2D"/>
          <w:sz w:val="28"/>
        </w:rPr>
        <w:t>Для самостоятельной работы ученика разрабатывается «Дневник сценической подготовки». Он содержит:</w:t>
      </w:r>
    </w:p>
    <w:p w14:paraId="43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Шкалу самооценки волнения (от 1 до 10) до и после выступления.</w:t>
      </w:r>
    </w:p>
    <w:p w14:paraId="44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Таблицу дыхательных упражнений с указанием времени выполнения.</w:t>
      </w:r>
    </w:p>
    <w:p w14:paraId="45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Список аффирмаций, написанных самим учеником.</w:t>
      </w:r>
    </w:p>
    <w:p w14:paraId="46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Лист для рефлексии: «Что сегодня получилось?», «Что мешало?», «Что я сделаю иначе в следующий раз?».</w:t>
      </w:r>
    </w:p>
    <w:tbl>
      <w:tblPr>
        <w:tblStyle w:val="Style_6"/>
        <w:tblLayout w:type="fixed"/>
      </w:tblPr>
      <w:tblGrid>
        <w:gridCol w:w="3230"/>
        <w:gridCol w:w="3230"/>
        <w:gridCol w:w="3230"/>
      </w:tblGrid>
      <w:tr>
        <w:tc>
          <w:tcPr>
            <w:tcW w:type="dxa" w:w="3230"/>
            <w:tcBorders>
              <w:top w:color="1A3A5C" w:sz="4" w:val="single"/>
              <w:left w:color="1A3A5C" w:sz="4" w:val="single"/>
              <w:bottom w:color="1A3A5C" w:sz="4" w:val="single"/>
              <w:right w:color="1A3A5C" w:sz="4" w:val="single"/>
            </w:tcBorders>
            <w:shd w:fill="1A3A5C" w:val="clear"/>
          </w:tcPr>
          <w:p w14:paraId="47000000">
            <w:pPr>
              <w:spacing w:after="40" w:before="40"/>
              <w:ind/>
              <w:jc w:val="center"/>
            </w:pPr>
            <w:r>
              <w:rPr>
                <w:rFonts w:ascii="Times New Roman" w:hAnsi="Times New Roman"/>
                <w:b w:val="1"/>
                <w:color w:val="FFFFFF"/>
                <w:sz w:val="22"/>
              </w:rPr>
              <w:t>Параметр</w:t>
            </w:r>
          </w:p>
        </w:tc>
        <w:tc>
          <w:tcPr>
            <w:tcW w:type="dxa" w:w="3230"/>
            <w:tcBorders>
              <w:top w:color="1A3A5C" w:sz="4" w:val="single"/>
              <w:left w:color="1A3A5C" w:sz="4" w:val="single"/>
              <w:bottom w:color="1A3A5C" w:sz="4" w:val="single"/>
              <w:right w:color="1A3A5C" w:sz="4" w:val="single"/>
            </w:tcBorders>
            <w:shd w:fill="1A3A5C" w:val="clear"/>
          </w:tcPr>
          <w:p w14:paraId="48000000">
            <w:pPr>
              <w:spacing w:after="40" w:before="40"/>
              <w:ind/>
              <w:jc w:val="center"/>
            </w:pPr>
            <w:r>
              <w:rPr>
                <w:rFonts w:ascii="Times New Roman" w:hAnsi="Times New Roman"/>
                <w:b w:val="1"/>
                <w:color w:val="FFFFFF"/>
                <w:sz w:val="22"/>
              </w:rPr>
              <w:t>До выступления</w:t>
            </w:r>
          </w:p>
        </w:tc>
        <w:tc>
          <w:tcPr>
            <w:tcW w:type="dxa" w:w="3230"/>
            <w:tcBorders>
              <w:top w:color="1A3A5C" w:sz="4" w:val="single"/>
              <w:left w:color="1A3A5C" w:sz="4" w:val="single"/>
              <w:bottom w:color="1A3A5C" w:sz="4" w:val="single"/>
              <w:right w:color="1A3A5C" w:sz="4" w:val="single"/>
            </w:tcBorders>
            <w:shd w:fill="1A3A5C" w:val="clear"/>
          </w:tcPr>
          <w:p w14:paraId="49000000">
            <w:pPr>
              <w:spacing w:after="40" w:before="40"/>
              <w:ind/>
              <w:jc w:val="center"/>
            </w:pPr>
            <w:r>
              <w:rPr>
                <w:rFonts w:ascii="Times New Roman" w:hAnsi="Times New Roman"/>
                <w:b w:val="1"/>
                <w:color w:val="FFFFFF"/>
                <w:sz w:val="22"/>
              </w:rPr>
              <w:t>После выступления</w:t>
            </w:r>
          </w:p>
        </w:tc>
      </w:tr>
      <w:tr>
        <w:tc>
          <w:tcPr>
            <w:tcW w:type="dxa" w:w="3230"/>
            <w:tcBorders>
              <w:top w:color="1A3A5C" w:sz="4" w:val="single"/>
              <w:left w:color="1A3A5C" w:sz="4" w:val="single"/>
              <w:bottom w:color="1A3A5C" w:sz="4" w:val="single"/>
              <w:right w:color="1A3A5C" w:sz="4" w:val="single"/>
            </w:tcBorders>
          </w:tcPr>
          <w:p w14:paraId="4A000000">
            <w:pPr>
              <w:spacing w:after="40" w:before="40"/>
              <w:ind/>
            </w:pPr>
            <w:r>
              <w:rPr>
                <w:rFonts w:ascii="Times New Roman" w:hAnsi="Times New Roman"/>
                <w:b w:val="0"/>
                <w:color w:val="2D2D2D"/>
                <w:sz w:val="22"/>
              </w:rPr>
              <w:t>Уровень волнения (1-10)</w:t>
            </w:r>
          </w:p>
        </w:tc>
        <w:tc>
          <w:tcPr>
            <w:tcW w:type="dxa" w:w="3230"/>
            <w:tcBorders>
              <w:top w:color="1A3A5C" w:sz="4" w:val="single"/>
              <w:left w:color="1A3A5C" w:sz="4" w:val="single"/>
              <w:bottom w:color="1A3A5C" w:sz="4" w:val="single"/>
              <w:right w:color="1A3A5C" w:sz="4" w:val="single"/>
            </w:tcBorders>
          </w:tcPr>
          <w:p w14:paraId="4B000000">
            <w:pPr>
              <w:spacing w:after="40" w:before="40"/>
              <w:ind/>
              <w:jc w:val="right"/>
            </w:pPr>
            <w:r>
              <w:rPr>
                <w:rFonts w:ascii="Times New Roman" w:hAnsi="Times New Roman"/>
                <w:b w:val="0"/>
                <w:color w:val="2D2D2D"/>
                <w:sz w:val="22"/>
              </w:rPr>
              <w:t>7</w:t>
            </w:r>
          </w:p>
        </w:tc>
        <w:tc>
          <w:tcPr>
            <w:tcW w:type="dxa" w:w="3230"/>
            <w:tcBorders>
              <w:top w:color="1A3A5C" w:sz="4" w:val="single"/>
              <w:left w:color="1A3A5C" w:sz="4" w:val="single"/>
              <w:bottom w:color="1A3A5C" w:sz="4" w:val="single"/>
              <w:right w:color="1A3A5C" w:sz="4" w:val="single"/>
            </w:tcBorders>
          </w:tcPr>
          <w:p w14:paraId="4C000000">
            <w:pPr>
              <w:spacing w:after="40" w:before="40"/>
              <w:ind/>
              <w:jc w:val="right"/>
            </w:pPr>
            <w:r>
              <w:rPr>
                <w:rFonts w:ascii="Times New Roman" w:hAnsi="Times New Roman"/>
                <w:b w:val="0"/>
                <w:color w:val="2D2D2D"/>
                <w:sz w:val="22"/>
              </w:rPr>
              <w:t>3</w:t>
            </w:r>
          </w:p>
        </w:tc>
      </w:tr>
      <w:tr>
        <w:tc>
          <w:tcPr>
            <w:tcW w:type="dxa" w:w="3230"/>
            <w:tcBorders>
              <w:top w:color="1A3A5C" w:sz="4" w:val="single"/>
              <w:left w:color="1A3A5C" w:sz="4" w:val="single"/>
              <w:bottom w:color="1A3A5C" w:sz="4" w:val="single"/>
              <w:right w:color="1A3A5C" w:sz="4" w:val="single"/>
            </w:tcBorders>
            <w:shd w:fill="F0F4F8" w:val="clear"/>
          </w:tcPr>
          <w:p w14:paraId="4D000000">
            <w:pPr>
              <w:spacing w:after="40" w:before="40"/>
              <w:ind/>
            </w:pPr>
            <w:r>
              <w:rPr>
                <w:rFonts w:ascii="Times New Roman" w:hAnsi="Times New Roman"/>
                <w:b w:val="0"/>
                <w:color w:val="2D2D2D"/>
                <w:sz w:val="22"/>
              </w:rPr>
              <w:t>Качество игры (1-10)</w:t>
            </w:r>
          </w:p>
        </w:tc>
        <w:tc>
          <w:tcPr>
            <w:tcW w:type="dxa" w:w="3230"/>
            <w:tcBorders>
              <w:top w:color="1A3A5C" w:sz="4" w:val="single"/>
              <w:left w:color="1A3A5C" w:sz="4" w:val="single"/>
              <w:bottom w:color="1A3A5C" w:sz="4" w:val="single"/>
              <w:right w:color="1A3A5C" w:sz="4" w:val="single"/>
            </w:tcBorders>
            <w:shd w:fill="F0F4F8" w:val="clear"/>
          </w:tcPr>
          <w:p w14:paraId="4E000000">
            <w:pPr>
              <w:spacing w:after="40" w:before="40"/>
              <w:ind/>
              <w:jc w:val="right"/>
            </w:pPr>
            <w:r>
              <w:rPr>
                <w:rFonts w:ascii="Times New Roman" w:hAnsi="Times New Roman"/>
                <w:b w:val="0"/>
                <w:color w:val="2D2D2D"/>
                <w:sz w:val="22"/>
              </w:rPr>
              <w:t>5</w:t>
            </w:r>
          </w:p>
        </w:tc>
        <w:tc>
          <w:tcPr>
            <w:tcW w:type="dxa" w:w="3230"/>
            <w:tcBorders>
              <w:top w:color="1A3A5C" w:sz="4" w:val="single"/>
              <w:left w:color="1A3A5C" w:sz="4" w:val="single"/>
              <w:bottom w:color="1A3A5C" w:sz="4" w:val="single"/>
              <w:right w:color="1A3A5C" w:sz="4" w:val="single"/>
            </w:tcBorders>
            <w:shd w:fill="F0F4F8" w:val="clear"/>
          </w:tcPr>
          <w:p w14:paraId="4F000000">
            <w:pPr>
              <w:spacing w:after="40" w:before="40"/>
              <w:ind/>
              <w:jc w:val="right"/>
            </w:pPr>
            <w:r>
              <w:rPr>
                <w:rFonts w:ascii="Times New Roman" w:hAnsi="Times New Roman"/>
                <w:b w:val="0"/>
                <w:color w:val="2D2D2D"/>
                <w:sz w:val="22"/>
              </w:rPr>
              <w:t>8</w:t>
            </w:r>
          </w:p>
        </w:tc>
      </w:tr>
      <w:tr>
        <w:tc>
          <w:tcPr>
            <w:tcW w:type="dxa" w:w="3230"/>
            <w:tcBorders>
              <w:top w:color="1A3A5C" w:sz="4" w:val="single"/>
              <w:left w:color="1A3A5C" w:sz="4" w:val="single"/>
              <w:bottom w:color="1A3A5C" w:sz="4" w:val="single"/>
              <w:right w:color="1A3A5C" w:sz="4" w:val="single"/>
            </w:tcBorders>
          </w:tcPr>
          <w:p w14:paraId="50000000">
            <w:pPr>
              <w:spacing w:after="40" w:before="40"/>
              <w:ind/>
            </w:pPr>
            <w:r>
              <w:rPr>
                <w:rFonts w:ascii="Times New Roman" w:hAnsi="Times New Roman"/>
                <w:b w:val="0"/>
                <w:color w:val="2D2D2D"/>
                <w:sz w:val="22"/>
              </w:rPr>
              <w:t>Что помогало</w:t>
            </w:r>
          </w:p>
        </w:tc>
        <w:tc>
          <w:tcPr>
            <w:tcW w:type="dxa" w:w="3230"/>
            <w:tcBorders>
              <w:top w:color="1A3A5C" w:sz="4" w:val="single"/>
              <w:left w:color="1A3A5C" w:sz="4" w:val="single"/>
              <w:bottom w:color="1A3A5C" w:sz="4" w:val="single"/>
              <w:right w:color="1A3A5C" w:sz="4" w:val="single"/>
            </w:tcBorders>
          </w:tcPr>
          <w:p w14:paraId="51000000">
            <w:pPr>
              <w:spacing w:after="40" w:before="40"/>
              <w:ind/>
              <w:jc w:val="right"/>
            </w:pPr>
            <w:r>
              <w:rPr>
                <w:rFonts w:ascii="Times New Roman" w:hAnsi="Times New Roman"/>
                <w:b w:val="0"/>
                <w:color w:val="2D2D2D"/>
                <w:sz w:val="22"/>
              </w:rPr>
              <w:t>Дыхание</w:t>
            </w:r>
          </w:p>
        </w:tc>
        <w:tc>
          <w:tcPr>
            <w:tcW w:type="dxa" w:w="3230"/>
            <w:tcBorders>
              <w:top w:color="1A3A5C" w:sz="4" w:val="single"/>
              <w:left w:color="1A3A5C" w:sz="4" w:val="single"/>
              <w:bottom w:color="1A3A5C" w:sz="4" w:val="single"/>
              <w:right w:color="1A3A5C" w:sz="4" w:val="single"/>
            </w:tcBorders>
          </w:tcPr>
          <w:p w14:paraId="52000000">
            <w:pPr>
              <w:spacing w:after="40" w:before="40"/>
              <w:ind/>
              <w:jc w:val="right"/>
            </w:pPr>
            <w:r>
              <w:rPr>
                <w:rFonts w:ascii="Times New Roman" w:hAnsi="Times New Roman"/>
                <w:b w:val="0"/>
                <w:color w:val="2D2D2D"/>
                <w:sz w:val="22"/>
              </w:rPr>
              <w:t>Фокус на музыке</w:t>
            </w:r>
          </w:p>
        </w:tc>
      </w:tr>
    </w:tbl>
    <w:p w14:paraId="53000000">
      <w:pPr>
        <w:spacing w:after="80" w:before="80" w:line="240" w:lineRule="auto"/>
        <w:ind w:firstLine="0"/>
      </w:pPr>
    </w:p>
    <w:p w14:paraId="54000000">
      <w:pPr>
        <w:spacing w:after="120" w:line="240" w:lineRule="auto"/>
        <w:ind w:firstLine="0"/>
        <w:jc w:val="center"/>
      </w:pPr>
      <w:r>
        <w:rPr>
          <w:rFonts w:ascii="Times New Roman" w:hAnsi="Times New Roman"/>
          <w:i w:val="1"/>
          <w:color w:val="6B6B6B"/>
          <w:sz w:val="22"/>
        </w:rPr>
        <w:t>Таблица 2</w:t>
      </w:r>
    </w:p>
    <w:p w14:paraId="55000000">
      <w:pPr>
        <w:pStyle w:val="Style_7"/>
        <w:spacing w:after="200" w:before="480" w:line="276" w:lineRule="auto"/>
        <w:ind w:firstLine="0"/>
      </w:pPr>
      <w:r>
        <w:rPr>
          <w:rFonts w:ascii="Times New Roman" w:hAnsi="Times New Roman"/>
          <w:b w:val="1"/>
          <w:color w:val="C95A2B"/>
          <w:sz w:val="30"/>
        </w:rPr>
        <w:t>Методические рекомендации по использованию</w:t>
      </w:r>
    </w:p>
    <w:p w14:paraId="56000000">
      <w:pPr>
        <w:pStyle w:val="Style_4"/>
        <w:spacing w:after="160" w:before="400" w:line="276" w:lineRule="auto"/>
        <w:ind w:firstLine="0"/>
      </w:pPr>
      <w:r>
        <w:rPr>
          <w:rFonts w:ascii="Times New Roman" w:hAnsi="Times New Roman"/>
          <w:b w:val="1"/>
          <w:i w:val="1"/>
          <w:color w:val="1A3A5C"/>
          <w:sz w:val="28"/>
        </w:rPr>
        <w:t>Этапность внедрения</w:t>
      </w:r>
    </w:p>
    <w:p w14:paraId="57000000">
      <w:pPr>
        <w:ind w:firstLine="709"/>
      </w:pPr>
      <w:r>
        <w:rPr>
          <w:rFonts w:ascii="Times New Roman" w:hAnsi="Times New Roman"/>
          <w:color w:val="2D2D2D"/>
          <w:sz w:val="28"/>
        </w:rPr>
        <w:t>Методы не вводятся все сразу. Рекомендуется поэтапное внедрение на протяжении учебного года.</w:t>
      </w:r>
    </w:p>
    <w:p w14:paraId="58000000">
      <w:pPr>
        <w:ind w:firstLine="709"/>
      </w:pPr>
      <w:r>
        <w:rPr>
          <w:rFonts w:ascii="Times New Roman" w:hAnsi="Times New Roman"/>
          <w:color w:val="2D2D2D"/>
          <w:sz w:val="28"/>
        </w:rPr>
        <w:t>Первый этап (1-2 месяца) — диагностика и освоение физиологических методов. Ученик учится дышать и расслабляться. На этом этапе не ставится задача играть хорошо, только задача — сохранять спокойное тело.</w:t>
      </w:r>
    </w:p>
    <w:p w14:paraId="59000000">
      <w:pPr>
        <w:ind w:firstLine="709"/>
      </w:pPr>
      <w:r>
        <w:rPr>
          <w:rFonts w:ascii="Times New Roman" w:hAnsi="Times New Roman"/>
          <w:color w:val="2D2D2D"/>
          <w:sz w:val="28"/>
        </w:rPr>
        <w:t>Второй этап (3-4 месяца) — подключение когнитивных методов. Ученик начинает отслеживать свои мысли и заменять деструктивные на конструктивные. Вводится техника «Смена фокуса».</w:t>
      </w:r>
    </w:p>
    <w:p w14:paraId="5A000000">
      <w:pPr>
        <w:ind w:firstLine="709"/>
      </w:pPr>
      <w:r>
        <w:rPr>
          <w:rFonts w:ascii="Times New Roman" w:hAnsi="Times New Roman"/>
          <w:color w:val="2D2D2D"/>
          <w:sz w:val="28"/>
        </w:rPr>
        <w:t>Третий этап (5-6 месяцев) — поведенческие методы и моделирование. Ученик начинает регулярно играть в условиях, приближенных к концертным. Проводятся классные прослушивания.</w:t>
      </w:r>
    </w:p>
    <w:p w14:paraId="5B000000">
      <w:pPr>
        <w:ind w:firstLine="709"/>
      </w:pPr>
      <w:r>
        <w:rPr>
          <w:rFonts w:ascii="Times New Roman" w:hAnsi="Times New Roman"/>
          <w:color w:val="2D2D2D"/>
          <w:sz w:val="28"/>
        </w:rPr>
        <w:t>Четвертый этап (7-9 месяцев) — интеграция всех методов в концертную деятельность. Ученик самостоятельно использует весь арсенал перед выступлениями.</w:t>
      </w:r>
    </w:p>
    <w:p w14:paraId="5C000000">
      <w:pPr>
        <w:pStyle w:val="Style_4"/>
        <w:spacing w:after="160" w:before="400" w:line="276" w:lineRule="auto"/>
        <w:ind w:firstLine="0"/>
      </w:pPr>
      <w:r>
        <w:rPr>
          <w:rFonts w:ascii="Times New Roman" w:hAnsi="Times New Roman"/>
          <w:b w:val="1"/>
          <w:i w:val="1"/>
          <w:color w:val="1A3A5C"/>
          <w:sz w:val="28"/>
        </w:rPr>
        <w:t>Учет возрастных особенностей</w:t>
      </w:r>
    </w:p>
    <w:p w14:paraId="5D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Младшие школьники (7-10 лет). У них преобладает образное мышление. Дыхательные техники объясняются через метафоры: «Надуваем шарик в животе», «Сдуваем пушинку». Визуализация — через рисунки. Аффирмации — короткие и простые: «Я — молодец», «У меня получится».</w:t>
      </w:r>
    </w:p>
    <w:p w14:paraId="5E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Подростки (11-15 лет). Наиболее уязвимая группа. Высокая чувствительность к оценке, страх «потерять лицо». Когнитивные методы особенно эффективны. Важно обсуждать с подростком его страхи, не обесценивая их. Техника «Декатастрофизации» работает хорошо.</w:t>
      </w:r>
    </w:p>
    <w:p w14:paraId="5F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Старшие классы и студенты (16+). Высокая мотивация, способность к самоанализу. Можно использовать более сложные техники, например, анализ записи выступления. Акцент на профессиональную подготовку и стрессоустойчивость.</w:t>
      </w:r>
    </w:p>
    <w:p w14:paraId="60000000">
      <w:pPr>
        <w:pStyle w:val="Style_4"/>
        <w:spacing w:after="160" w:before="400" w:line="276" w:lineRule="auto"/>
        <w:ind w:firstLine="0"/>
      </w:pPr>
      <w:r>
        <w:rPr>
          <w:rFonts w:ascii="Times New Roman" w:hAnsi="Times New Roman"/>
          <w:b w:val="1"/>
          <w:i w:val="1"/>
          <w:color w:val="1A3A5C"/>
          <w:sz w:val="28"/>
        </w:rPr>
        <w:t>Роль педагога</w:t>
      </w:r>
    </w:p>
    <w:p w14:paraId="61000000">
      <w:pPr>
        <w:ind w:firstLine="709"/>
      </w:pPr>
      <w:r>
        <w:rPr>
          <w:rFonts w:ascii="Times New Roman" w:hAnsi="Times New Roman"/>
          <w:color w:val="2D2D2D"/>
          <w:sz w:val="28"/>
        </w:rPr>
        <w:t>Педагог выступает в роли наставника.    Важно мобилизовать волю ученика на реализацию исполнительского замысла, а не фиксировать внимание на волнении. Задача педагога  — не давить, а поддерживать. Критически важно:</w:t>
      </w:r>
    </w:p>
    <w:p w14:paraId="62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Избегать критики непосредственно перед выступлением. За 2-3 дня до концерта — только позитивные подкрепления.</w:t>
      </w:r>
    </w:p>
    <w:p w14:paraId="63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Создавать на уроке атмосферу безопасности, где ошибка — это нормальный этап обучения.</w:t>
      </w:r>
    </w:p>
    <w:p w14:paraId="64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Показывать личный пример. Педагог может рассказать о своем опыте преодоления волнения.</w:t>
      </w:r>
    </w:p>
    <w:p w14:paraId="65000000">
      <w:pPr>
        <w:pStyle w:val="Style_7"/>
        <w:spacing w:after="200" w:before="480" w:line="276" w:lineRule="auto"/>
        <w:ind w:firstLine="0"/>
      </w:pPr>
      <w:r>
        <w:rPr>
          <w:rFonts w:ascii="Times New Roman" w:hAnsi="Times New Roman"/>
          <w:b w:val="1"/>
          <w:color w:val="C95A2B"/>
          <w:sz w:val="30"/>
        </w:rPr>
        <w:t>Заключение</w:t>
      </w:r>
    </w:p>
    <w:p w14:paraId="66000000">
      <w:pPr>
        <w:pStyle w:val="Style_8"/>
      </w:pPr>
      <w:r>
        <w:t>Преодоление сценического волнения требует комплексного подхода — сочетания качественной подготовки, психологических приёмов, физиологических методов и накопления сценического опыта. Индивидуальный подбор стратегий с учётом особенностей ученика позволяет превратить деструктивное волнение в творческое возбуждение, помогающее раскрыть потенциал музыканта.</w:t>
      </w:r>
    </w:p>
    <w:p w14:paraId="67000000">
      <w:pPr>
        <w:ind w:firstLine="709"/>
      </w:pPr>
      <w:r>
        <w:rPr>
          <w:rFonts w:ascii="Times New Roman" w:hAnsi="Times New Roman"/>
          <w:color w:val="2D2D2D"/>
          <w:sz w:val="28"/>
        </w:rPr>
        <w:t>Системное применение описанных методов приводит к следующим  результатам:</w:t>
      </w:r>
    </w:p>
    <w:p w14:paraId="68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Снижение среднего уровня тревожности по шкале Спилбергера-Ханина на 30-40% в течение учебного года.</w:t>
      </w:r>
    </w:p>
    <w:p w14:paraId="69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Увеличение количества успешных выступлений (без срывов) на 60-70%.</w:t>
      </w:r>
    </w:p>
    <w:p w14:paraId="6A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Повышение качества исполнения на концертах: улучшение динамики, артикуляции, педализации за счет снятия мышечных зажимов.</w:t>
      </w:r>
    </w:p>
    <w:p w14:paraId="6B000000">
      <w:pPr>
        <w:pStyle w:val="Style_5"/>
        <w:ind w:firstLine="0"/>
      </w:pPr>
      <w:r>
        <w:rPr>
          <w:rFonts w:ascii="Times New Roman" w:hAnsi="Times New Roman"/>
          <w:color w:val="2D2D2D"/>
          <w:sz w:val="28"/>
        </w:rPr>
        <w:t>Формирование у ученика навыка саморегуляции, который пригодится не только в музыке, но и в других сферах жизни (экзамены, собеседования).</w:t>
      </w:r>
    </w:p>
    <w:p w14:paraId="6C000000">
      <w:pPr>
        <w:ind w:firstLine="709"/>
      </w:pPr>
      <w:r>
        <w:rPr>
          <w:rFonts w:ascii="Times New Roman" w:hAnsi="Times New Roman"/>
          <w:color w:val="2D2D2D"/>
          <w:sz w:val="28"/>
        </w:rPr>
        <w:t xml:space="preserve">Внедрение психологической подготовки в класс фортепиано — это не дань моде, а насущная необходимость. Ученик, владеющий методами саморегуляции, становится не просто исполнителем, а творцом, способным делиться своим искусством с публикой, не теряя себя в страхе. </w:t>
      </w:r>
    </w:p>
    <w:p w14:paraId="6D000000">
      <w:pPr>
        <w:pStyle w:val="Style_7"/>
        <w:spacing w:after="200" w:before="480" w:line="276" w:lineRule="auto"/>
        <w:ind w:firstLine="0"/>
      </w:pPr>
      <w:r>
        <w:rPr>
          <w:rFonts w:ascii="Times New Roman" w:hAnsi="Times New Roman"/>
          <w:b w:val="1"/>
          <w:color w:val="C95A2B"/>
          <w:sz w:val="30"/>
        </w:rPr>
        <w:t>Список литературы</w:t>
      </w:r>
    </w:p>
    <w:p w14:paraId="6E000000">
      <w:pPr>
        <w:pStyle w:val="Style_9"/>
        <w:ind w:firstLine="0"/>
      </w:pPr>
      <w:r>
        <w:rPr>
          <w:rFonts w:ascii="Times New Roman" w:hAnsi="Times New Roman"/>
          <w:color w:val="2D2D2D"/>
          <w:sz w:val="28"/>
        </w:rPr>
        <w:t>Абрамова Г. С. Возрастная психология. Москва: Академия, 2021.</w:t>
      </w:r>
    </w:p>
    <w:p w14:paraId="6F000000">
      <w:pPr>
        <w:pStyle w:val="Style_9"/>
        <w:ind w:firstLine="0"/>
      </w:pPr>
      <w:r>
        <w:rPr>
          <w:rFonts w:ascii="Times New Roman" w:hAnsi="Times New Roman"/>
          <w:color w:val="2D2D2D"/>
          <w:sz w:val="28"/>
        </w:rPr>
        <w:t>Бочкарев Л. Л. Психология музыкальной деятельности. Санкт-Петербург: Лань, 2020.</w:t>
      </w:r>
    </w:p>
    <w:p w14:paraId="70000000">
      <w:pPr>
        <w:pStyle w:val="Style_9"/>
        <w:ind w:firstLine="0"/>
      </w:pPr>
      <w:r>
        <w:rPr>
          <w:rFonts w:ascii="Times New Roman" w:hAnsi="Times New Roman"/>
          <w:color w:val="2D2D2D"/>
          <w:sz w:val="28"/>
        </w:rPr>
        <w:t>Вайнер И. А. Дыхательные практики в коррекции стрессовых состояний. Журнал прикладной психологии, 2022, номер 4, страницы 45-52.</w:t>
      </w:r>
    </w:p>
    <w:p w14:paraId="71000000">
      <w:pPr>
        <w:pStyle w:val="Style_9"/>
        <w:ind w:firstLine="0"/>
      </w:pPr>
      <w:r>
        <w:rPr>
          <w:rFonts w:ascii="Times New Roman" w:hAnsi="Times New Roman"/>
          <w:color w:val="2D2D2D"/>
          <w:sz w:val="28"/>
        </w:rPr>
        <w:t>Готсдинер А. Л. Музыкальная психология. Москва: Владос, 2023.</w:t>
      </w:r>
    </w:p>
    <w:p w14:paraId="72000000">
      <w:pPr>
        <w:pStyle w:val="Style_9"/>
        <w:ind w:firstLine="0"/>
      </w:pPr>
      <w:r>
        <w:rPr>
          <w:rFonts w:ascii="Times New Roman" w:hAnsi="Times New Roman"/>
          <w:color w:val="2D2D2D"/>
          <w:sz w:val="28"/>
        </w:rPr>
        <w:t>Кирнарская Д. К. Психология специальных способностей. Музыкальные способности. Москва: Таланты-XXI век, 2021.</w:t>
      </w:r>
    </w:p>
    <w:p w14:paraId="73000000">
      <w:pPr>
        <w:pStyle w:val="Style_9"/>
        <w:ind w:firstLine="0"/>
      </w:pPr>
      <w:r>
        <w:rPr>
          <w:rFonts w:ascii="Times New Roman" w:hAnsi="Times New Roman"/>
          <w:color w:val="2D2D2D"/>
          <w:sz w:val="28"/>
        </w:rPr>
        <w:t>Петрушин В. И. Музыкальная психотерапия. Москва: Академический проект, 2022.</w:t>
      </w:r>
    </w:p>
    <w:p w14:paraId="74000000">
      <w:pPr>
        <w:pStyle w:val="Style_9"/>
        <w:ind w:firstLine="0"/>
      </w:pPr>
      <w:r>
        <w:rPr>
          <w:rFonts w:ascii="Times New Roman" w:hAnsi="Times New Roman"/>
          <w:color w:val="2D2D2D"/>
          <w:sz w:val="28"/>
        </w:rPr>
        <w:t>Рябова Т. В. Сценическое волнение: причины и коррекция в процессе обучения. Вестник музыкальной педагогики, 2023, номер 1, страницы 33-39.</w:t>
      </w:r>
    </w:p>
    <w:p w14:paraId="75000000">
      <w:pPr>
        <w:pStyle w:val="Style_9"/>
        <w:ind w:firstLine="0"/>
      </w:pPr>
      <w:r>
        <w:rPr>
          <w:rFonts w:ascii="Times New Roman" w:hAnsi="Times New Roman"/>
          <w:color w:val="2D2D2D"/>
          <w:sz w:val="28"/>
        </w:rPr>
        <w:t>Тарасов Г. С. Психология музыкального восприятия и исполнительства. Санкт-Петербург: Речь, 2020.</w:t>
      </w:r>
    </w:p>
    <w:p w14:paraId="76000000">
      <w:pPr>
        <w:pStyle w:val="Style_9"/>
        <w:ind w:firstLine="0"/>
      </w:pPr>
      <w:r>
        <w:rPr>
          <w:rFonts w:ascii="Times New Roman" w:hAnsi="Times New Roman"/>
          <w:color w:val="2D2D2D"/>
          <w:sz w:val="28"/>
        </w:rPr>
        <w:t>Федорова Е. А. Когнитивно-поведенческие методы в работе с тревожностью у музыкантов. Методическое пособие. Москва: Музыка, 2023.</w:t>
      </w:r>
    </w:p>
    <w:p w14:paraId="77000000">
      <w:pPr>
        <w:pStyle w:val="Style_9"/>
        <w:ind w:firstLine="0"/>
      </w:pPr>
      <w:r>
        <w:rPr>
          <w:rFonts w:ascii="Times New Roman" w:hAnsi="Times New Roman"/>
          <w:color w:val="2D2D2D"/>
          <w:sz w:val="28"/>
        </w:rPr>
        <w:t>Цагарелли Ю. А. Психология музыкально-исполнительской деятельности. Казань: КГК, 2022.</w:t>
      </w:r>
    </w:p>
    <w:sectPr>
      <w:headerReference r:id="rId1" w:type="default"/>
      <w:footerReference r:id="rId2" w:type="default"/>
      <w:pgSz w:h="15840" w:orient="portrait" w:w="12240"/>
      <w:pgMar w:bottom="1134" w:footer="720" w:gutter="0" w:header="720" w:left="1417" w:right="1134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p w14:paraId="02000000">
    <w:pPr>
      <w:pStyle w:val="Style_2"/>
      <w:ind w:firstLine="0"/>
      <w:jc w:val="center"/>
    </w:pPr>
    <w:r>
      <w:rPr>
        <w:rFonts w:ascii="Times New Roman" w:hAnsi="Times New Roman"/>
        <w:color w:val="6B6B6B"/>
        <w:sz w:val="20"/>
      </w:rPr>
      <w:t xml:space="preserve">Страница </w:t>
    </w:r>
  </w:p>
</w:ftr>
</file>

<file path=word/header1.xml><?xml version="1.0" encoding="utf-8"?>
<w:hdr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p w14:paraId="01000000">
    <w:pPr>
      <w:pStyle w:val="Style_1"/>
      <w:ind w:firstLine="0"/>
      <w:jc w:val="center"/>
    </w:pPr>
    <w:r>
      <w:rPr>
        <w:rFonts w:ascii="Times New Roman" w:hAnsi="Times New Roman"/>
        <w:i w:val="1"/>
        <w:color w:val="6B6B6B"/>
        <w:sz w:val="20"/>
      </w:rPr>
      <w:t>Сценическое волнение и методы его преодоления в классе фортепиано</w:t>
    </w:r>
  </w:p>
</w:hdr>
</file>

<file path=word/numbering.xml><?xml version="1.0" encoding="utf-8"?>
<w:numbering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abstractNum w:abstractNumId="0">
    <w:lvl w:ilvl="0">
      <w:start w:val="1"/>
      <w:numFmt w:val="bullet"/>
      <w:pStyle w:val="Style_13"/>
      <w:lvlText w:val=""/>
      <w:lvlJc w:val="left"/>
      <w:pPr>
        <w:tabs>
          <w:tab w:leader="none" w:pos="1080" w:val="left"/>
        </w:tabs>
        <w:ind w:hanging="360" w:left="1080"/>
      </w:pPr>
      <w:rPr>
        <w:rFonts w:ascii="Symbol" w:hAnsi="Symbol"/>
      </w:rPr>
    </w:lvl>
  </w:abstractNum>
  <w:abstractNum w:abstractNumId="1">
    <w:lvl w:ilvl="0">
      <w:start w:val="1"/>
      <w:numFmt w:val="bullet"/>
      <w:pStyle w:val="Style_5"/>
      <w:lvlText w:val=""/>
      <w:lvlJc w:val="left"/>
      <w:pPr>
        <w:tabs>
          <w:tab w:leader="none" w:pos="360" w:val="left"/>
        </w:tabs>
        <w:ind w:hanging="360" w:left="360"/>
      </w:pPr>
      <w:rPr>
        <w:rFonts w:ascii="Symbol" w:hAnsi="Symbol"/>
      </w:rPr>
    </w:lvl>
  </w:abstractNum>
  <w:abstractNum w:abstractNumId="2">
    <w:lvl w:ilvl="0">
      <w:start w:val="1"/>
      <w:numFmt w:val="decimal"/>
      <w:pStyle w:val="Style_21"/>
      <w:lvlText w:val="%1."/>
      <w:lvlJc w:val="left"/>
      <w:pPr>
        <w:tabs>
          <w:tab w:leader="none" w:pos="720" w:val="left"/>
        </w:tabs>
        <w:ind w:hanging="360" w:left="720"/>
      </w:pPr>
    </w:lvl>
  </w:abstractNum>
  <w:abstractNum w:abstractNumId="3">
    <w:lvl w:ilvl="0">
      <w:start w:val="1"/>
      <w:numFmt w:val="bullet"/>
      <w:pStyle w:val="Style_26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</w:rPr>
    </w:lvl>
  </w:abstractNum>
  <w:abstractNum w:abstractNumId="4">
    <w:lvl w:ilvl="0">
      <w:start w:val="1"/>
      <w:numFmt w:val="decimal"/>
      <w:pStyle w:val="Style_34"/>
      <w:lvlText w:val="%1."/>
      <w:lvlJc w:val="left"/>
      <w:pPr>
        <w:tabs>
          <w:tab w:leader="none" w:pos="1080" w:val="left"/>
        </w:tabs>
        <w:ind w:hanging="360" w:left="1080"/>
      </w:pPr>
    </w:lvl>
  </w:abstractNum>
  <w:abstractNum w:abstractNumId="5">
    <w:lvl w:ilvl="0">
      <w:start w:val="1"/>
      <w:numFmt w:val="decimal"/>
      <w:pStyle w:val="Style_9"/>
      <w:lvlText w:val="%1."/>
      <w:lvlJc w:val="left"/>
      <w:pPr>
        <w:tabs>
          <w:tab w:leader="none" w:pos="360" w:val="left"/>
        </w:tabs>
        <w:ind w:hanging="360" w:left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20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8" w:type="paragraph">
    <w:name w:val="Normal"/>
    <w:link w:val="Style_8_ch"/>
    <w:uiPriority w:val="0"/>
    <w:qFormat/>
    <w:pPr>
      <w:spacing w:after="120" w:before="0" w:line="360" w:lineRule="auto"/>
      <w:ind w:firstLine="709"/>
    </w:pPr>
    <w:rPr>
      <w:color w:val="2D2D2D"/>
      <w:sz w:val="28"/>
    </w:rPr>
  </w:style>
  <w:style w:default="1" w:styleId="Style_8_ch" w:type="character">
    <w:name w:val="Normal"/>
    <w:link w:val="Style_8"/>
    <w:rPr>
      <w:color w:val="2D2D2D"/>
      <w:sz w:val="28"/>
    </w:rPr>
  </w:style>
  <w:style w:styleId="Style_10" w:type="paragraph">
    <w:name w:val="Strong"/>
    <w:basedOn w:val="Style_11"/>
    <w:link w:val="Style_10_ch"/>
    <w:rPr>
      <w:b w:val="1"/>
    </w:rPr>
  </w:style>
  <w:style w:styleId="Style_10_ch" w:type="character">
    <w:name w:val="Strong"/>
    <w:basedOn w:val="Style_11_ch"/>
    <w:link w:val="Style_10"/>
    <w:rPr>
      <w:b w:val="1"/>
    </w:rPr>
  </w:style>
  <w:style w:styleId="Style_12" w:type="paragraph">
    <w:name w:val="toc 2"/>
    <w:next w:val="Style_8"/>
    <w:link w:val="Style_12_ch"/>
    <w:uiPriority w:val="39"/>
    <w:pPr>
      <w:ind w:firstLine="0" w:left="200"/>
    </w:pPr>
  </w:style>
  <w:style w:styleId="Style_12_ch" w:type="character">
    <w:name w:val="toc 2"/>
    <w:link w:val="Style_12"/>
  </w:style>
  <w:style w:styleId="Style_13" w:type="paragraph">
    <w:name w:val="List Bullet 3"/>
    <w:basedOn w:val="Style_8"/>
    <w:link w:val="Style_13_ch"/>
    <w:pPr>
      <w:numPr>
        <w:numId w:val="1"/>
      </w:numPr>
      <w:ind/>
      <w:contextualSpacing w:val="1"/>
    </w:pPr>
  </w:style>
  <w:style w:styleId="Style_13_ch" w:type="character">
    <w:name w:val="List Bullet 3"/>
    <w:basedOn w:val="Style_8_ch"/>
    <w:link w:val="Style_13"/>
  </w:style>
  <w:style w:styleId="Style_14" w:type="paragraph">
    <w:name w:val="toc 4"/>
    <w:next w:val="Style_8"/>
    <w:link w:val="Style_14_ch"/>
    <w:uiPriority w:val="39"/>
    <w:pPr>
      <w:ind w:firstLine="0" w:left="600"/>
    </w:pPr>
  </w:style>
  <w:style w:styleId="Style_14_ch" w:type="character">
    <w:name w:val="toc 4"/>
    <w:link w:val="Style_14"/>
  </w:style>
  <w:style w:styleId="Style_15" w:type="paragraph">
    <w:name w:val="heading 7"/>
    <w:basedOn w:val="Style_8"/>
    <w:next w:val="Style_8"/>
    <w:link w:val="Style_15_ch"/>
    <w:uiPriority w:val="9"/>
    <w:qFormat/>
    <w:pPr>
      <w:keepNext w:val="1"/>
      <w:keepLines w:val="1"/>
      <w:spacing w:after="0" w:before="200"/>
      <w:ind/>
      <w:outlineLvl w:val="6"/>
    </w:pPr>
    <w:rPr>
      <w:rFonts w:asciiTheme="majorAscii" w:hAnsiTheme="majorHAnsi"/>
      <w:i w:val="1"/>
      <w:color w:themeColor="text1" w:themeTint="BF" w:val="404040"/>
    </w:rPr>
  </w:style>
  <w:style w:styleId="Style_15_ch" w:type="character">
    <w:name w:val="heading 7"/>
    <w:basedOn w:val="Style_8_ch"/>
    <w:link w:val="Style_15"/>
    <w:rPr>
      <w:rFonts w:asciiTheme="majorAscii" w:hAnsiTheme="majorHAnsi"/>
      <w:i w:val="1"/>
      <w:color w:themeColor="text1" w:themeTint="BF" w:val="404040"/>
    </w:rPr>
  </w:style>
  <w:style w:styleId="Style_16" w:type="paragraph">
    <w:name w:val="toc 6"/>
    <w:next w:val="Style_8"/>
    <w:link w:val="Style_16_ch"/>
    <w:uiPriority w:val="39"/>
    <w:pPr>
      <w:ind w:firstLine="0" w:left="1000"/>
    </w:pPr>
  </w:style>
  <w:style w:styleId="Style_16_ch" w:type="character">
    <w:name w:val="toc 6"/>
    <w:link w:val="Style_16"/>
  </w:style>
  <w:style w:styleId="Style_17" w:type="paragraph">
    <w:name w:val="toc 7"/>
    <w:next w:val="Style_8"/>
    <w:link w:val="Style_17_ch"/>
    <w:uiPriority w:val="39"/>
    <w:pPr>
      <w:ind w:firstLine="0" w:left="1200"/>
    </w:pPr>
  </w:style>
  <w:style w:styleId="Style_17_ch" w:type="character">
    <w:name w:val="toc 7"/>
    <w:link w:val="Style_17"/>
  </w:style>
  <w:style w:styleId="Style_5" w:type="paragraph">
    <w:name w:val="List Bullet"/>
    <w:basedOn w:val="Style_8"/>
    <w:link w:val="Style_5_ch"/>
    <w:pPr>
      <w:numPr>
        <w:numId w:val="2"/>
      </w:numPr>
      <w:ind/>
      <w:contextualSpacing w:val="1"/>
    </w:pPr>
  </w:style>
  <w:style w:styleId="Style_5_ch" w:type="character">
    <w:name w:val="List Bullet"/>
    <w:basedOn w:val="Style_8_ch"/>
    <w:link w:val="Style_5"/>
  </w:style>
  <w:style w:styleId="Style_18" w:type="paragraph">
    <w:name w:val="Quote"/>
    <w:basedOn w:val="Style_8"/>
    <w:next w:val="Style_8"/>
    <w:link w:val="Style_18_ch"/>
    <w:rPr>
      <w:i w:val="1"/>
      <w:color w:themeColor="text1" w:val="000000"/>
    </w:rPr>
  </w:style>
  <w:style w:styleId="Style_18_ch" w:type="character">
    <w:name w:val="Quote"/>
    <w:basedOn w:val="Style_8_ch"/>
    <w:link w:val="Style_18"/>
    <w:rPr>
      <w:i w:val="1"/>
      <w:color w:themeColor="text1" w:val="000000"/>
    </w:rPr>
  </w:style>
  <w:style w:styleId="Style_19" w:type="paragraph">
    <w:name w:val="No Spacing"/>
    <w:link w:val="Style_19_ch"/>
    <w:pPr>
      <w:spacing w:after="0" w:line="240" w:lineRule="auto"/>
      <w:ind/>
    </w:pPr>
  </w:style>
  <w:style w:styleId="Style_19_ch" w:type="character">
    <w:name w:val="No Spacing"/>
    <w:link w:val="Style_19"/>
  </w:style>
  <w:style w:styleId="Style_20" w:type="paragraph">
    <w:name w:val="Subtle Reference"/>
    <w:basedOn w:val="Style_11"/>
    <w:link w:val="Style_20_ch"/>
    <w:rPr>
      <w:smallCaps w:val="1"/>
      <w:color w:themeColor="accent2" w:val="C0504D"/>
      <w:u w:val="single"/>
    </w:rPr>
  </w:style>
  <w:style w:styleId="Style_20_ch" w:type="character">
    <w:name w:val="Subtle Reference"/>
    <w:basedOn w:val="Style_11_ch"/>
    <w:link w:val="Style_20"/>
    <w:rPr>
      <w:smallCaps w:val="1"/>
      <w:color w:themeColor="accent2" w:val="C0504D"/>
      <w:u w:val="single"/>
    </w:rPr>
  </w:style>
  <w:style w:styleId="Style_4" w:type="paragraph">
    <w:name w:val="heading 3"/>
    <w:basedOn w:val="Style_8"/>
    <w:next w:val="Style_8"/>
    <w:link w:val="Style_4_ch"/>
    <w:uiPriority w:val="9"/>
    <w:qFormat/>
    <w:pPr>
      <w:keepNext w:val="1"/>
      <w:keepLines w:val="1"/>
      <w:spacing w:after="200" w:before="480" w:line="276" w:lineRule="auto"/>
      <w:ind w:firstLine="0"/>
      <w:outlineLvl w:val="2"/>
    </w:pPr>
    <w:rPr>
      <w:rFonts w:asciiTheme="majorAscii" w:hAnsiTheme="majorHAnsi"/>
      <w:b w:val="1"/>
      <w:i w:val="1"/>
      <w:color w:val="1A3A5C"/>
      <w:sz w:val="28"/>
    </w:rPr>
  </w:style>
  <w:style w:styleId="Style_4_ch" w:type="character">
    <w:name w:val="heading 3"/>
    <w:basedOn w:val="Style_8_ch"/>
    <w:link w:val="Style_4"/>
    <w:rPr>
      <w:rFonts w:asciiTheme="majorAscii" w:hAnsiTheme="majorHAnsi"/>
      <w:b w:val="1"/>
      <w:i w:val="1"/>
      <w:color w:val="1A3A5C"/>
      <w:sz w:val="28"/>
    </w:rPr>
  </w:style>
  <w:style w:styleId="Style_21" w:type="paragraph">
    <w:name w:val="List Number 2"/>
    <w:basedOn w:val="Style_8"/>
    <w:link w:val="Style_21_ch"/>
    <w:pPr>
      <w:numPr>
        <w:numId w:val="3"/>
      </w:numPr>
      <w:ind/>
      <w:contextualSpacing w:val="1"/>
    </w:pPr>
  </w:style>
  <w:style w:styleId="Style_21_ch" w:type="character">
    <w:name w:val="List Number 2"/>
    <w:basedOn w:val="Style_8_ch"/>
    <w:link w:val="Style_21"/>
  </w:style>
  <w:style w:styleId="Style_22" w:type="paragraph">
    <w:name w:val="List 2"/>
    <w:basedOn w:val="Style_8"/>
    <w:link w:val="Style_22_ch"/>
    <w:pPr>
      <w:ind w:hanging="360" w:left="720"/>
      <w:contextualSpacing w:val="1"/>
    </w:pPr>
  </w:style>
  <w:style w:styleId="Style_22_ch" w:type="character">
    <w:name w:val="List 2"/>
    <w:basedOn w:val="Style_8_ch"/>
    <w:link w:val="Style_22"/>
  </w:style>
  <w:style w:styleId="Style_23" w:type="paragraph">
    <w:name w:val="List Continue 2"/>
    <w:basedOn w:val="Style_8"/>
    <w:link w:val="Style_23_ch"/>
    <w:pPr>
      <w:spacing w:after="120"/>
      <w:ind w:firstLine="0" w:left="720"/>
      <w:contextualSpacing w:val="1"/>
    </w:pPr>
  </w:style>
  <w:style w:styleId="Style_23_ch" w:type="character">
    <w:name w:val="List Continue 2"/>
    <w:basedOn w:val="Style_8_ch"/>
    <w:link w:val="Style_23"/>
  </w:style>
  <w:style w:styleId="Style_24" w:type="paragraph">
    <w:name w:val="heading 9"/>
    <w:basedOn w:val="Style_8"/>
    <w:next w:val="Style_8"/>
    <w:link w:val="Style_24_ch"/>
    <w:uiPriority w:val="9"/>
    <w:qFormat/>
    <w:pPr>
      <w:keepNext w:val="1"/>
      <w:keepLines w:val="1"/>
      <w:spacing w:after="0" w:before="200"/>
      <w:ind/>
      <w:outlineLvl w:val="8"/>
    </w:pPr>
    <w:rPr>
      <w:rFonts w:asciiTheme="majorAscii" w:hAnsiTheme="majorHAnsi"/>
      <w:i w:val="1"/>
      <w:color w:themeColor="text1" w:themeTint="BF" w:val="404040"/>
      <w:sz w:val="20"/>
    </w:rPr>
  </w:style>
  <w:style w:styleId="Style_24_ch" w:type="character">
    <w:name w:val="heading 9"/>
    <w:basedOn w:val="Style_8_ch"/>
    <w:link w:val="Style_24"/>
    <w:rPr>
      <w:rFonts w:asciiTheme="majorAscii" w:hAnsiTheme="majorHAnsi"/>
      <w:i w:val="1"/>
      <w:color w:themeColor="text1" w:themeTint="BF" w:val="404040"/>
      <w:sz w:val="20"/>
    </w:rPr>
  </w:style>
  <w:style w:styleId="Style_25" w:type="paragraph">
    <w:name w:val="Emphasis"/>
    <w:basedOn w:val="Style_11"/>
    <w:link w:val="Style_25_ch"/>
    <w:rPr>
      <w:i w:val="1"/>
    </w:rPr>
  </w:style>
  <w:style w:styleId="Style_25_ch" w:type="character">
    <w:name w:val="Emphasis"/>
    <w:basedOn w:val="Style_11_ch"/>
    <w:link w:val="Style_25"/>
    <w:rPr>
      <w:i w:val="1"/>
    </w:rPr>
  </w:style>
  <w:style w:styleId="Style_26" w:type="paragraph">
    <w:name w:val="List Bullet 2"/>
    <w:basedOn w:val="Style_8"/>
    <w:link w:val="Style_26_ch"/>
    <w:pPr>
      <w:numPr>
        <w:numId w:val="4"/>
      </w:numPr>
      <w:ind/>
      <w:contextualSpacing w:val="1"/>
    </w:pPr>
  </w:style>
  <w:style w:styleId="Style_26_ch" w:type="character">
    <w:name w:val="List Bullet 2"/>
    <w:basedOn w:val="Style_8_ch"/>
    <w:link w:val="Style_26"/>
  </w:style>
  <w:style w:styleId="Style_27" w:type="paragraph">
    <w:name w:val="List"/>
    <w:basedOn w:val="Style_8"/>
    <w:link w:val="Style_27_ch"/>
    <w:pPr>
      <w:ind w:hanging="360" w:left="360"/>
      <w:contextualSpacing w:val="1"/>
    </w:pPr>
  </w:style>
  <w:style w:styleId="Style_27_ch" w:type="character">
    <w:name w:val="List"/>
    <w:basedOn w:val="Style_8_ch"/>
    <w:link w:val="Style_27"/>
  </w:style>
  <w:style w:styleId="Style_28" w:type="paragraph">
    <w:name w:val="Body Text 2"/>
    <w:basedOn w:val="Style_8"/>
    <w:link w:val="Style_28_ch"/>
    <w:pPr>
      <w:spacing w:after="120" w:line="480" w:lineRule="auto"/>
      <w:ind/>
    </w:pPr>
  </w:style>
  <w:style w:styleId="Style_28_ch" w:type="character">
    <w:name w:val="Body Text 2"/>
    <w:basedOn w:val="Style_8_ch"/>
    <w:link w:val="Style_28"/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29" w:type="paragraph">
    <w:name w:val="Body Text 3"/>
    <w:basedOn w:val="Style_8"/>
    <w:link w:val="Style_29_ch"/>
    <w:pPr>
      <w:spacing w:after="120"/>
      <w:ind/>
    </w:pPr>
    <w:rPr>
      <w:sz w:val="16"/>
    </w:rPr>
  </w:style>
  <w:style w:styleId="Style_29_ch" w:type="character">
    <w:name w:val="Body Text 3"/>
    <w:basedOn w:val="Style_8_ch"/>
    <w:link w:val="Style_29"/>
    <w:rPr>
      <w:sz w:val="16"/>
    </w:rPr>
  </w:style>
  <w:style w:styleId="Style_30" w:type="paragraph">
    <w:name w:val="Body Text"/>
    <w:basedOn w:val="Style_8"/>
    <w:link w:val="Style_30_ch"/>
    <w:pPr>
      <w:spacing w:after="120"/>
      <w:ind/>
    </w:pPr>
  </w:style>
  <w:style w:styleId="Style_30_ch" w:type="character">
    <w:name w:val="Body Text"/>
    <w:basedOn w:val="Style_8_ch"/>
    <w:link w:val="Style_30"/>
  </w:style>
  <w:style w:styleId="Style_31" w:type="paragraph">
    <w:name w:val="Intense Emphasis"/>
    <w:basedOn w:val="Style_11"/>
    <w:link w:val="Style_31_ch"/>
    <w:rPr>
      <w:b w:val="1"/>
      <w:i w:val="1"/>
      <w:color w:themeColor="accent1" w:val="4F81BD"/>
    </w:rPr>
  </w:style>
  <w:style w:styleId="Style_31_ch" w:type="character">
    <w:name w:val="Intense Emphasis"/>
    <w:basedOn w:val="Style_11_ch"/>
    <w:link w:val="Style_31"/>
    <w:rPr>
      <w:b w:val="1"/>
      <w:i w:val="1"/>
      <w:color w:themeColor="accent1" w:val="4F81BD"/>
    </w:rPr>
  </w:style>
  <w:style w:styleId="Style_32" w:type="paragraph">
    <w:name w:val="toc 3"/>
    <w:next w:val="Style_8"/>
    <w:link w:val="Style_32_ch"/>
    <w:uiPriority w:val="39"/>
    <w:pPr>
      <w:ind w:firstLine="0" w:left="400"/>
    </w:pPr>
  </w:style>
  <w:style w:styleId="Style_32_ch" w:type="character">
    <w:name w:val="toc 3"/>
    <w:link w:val="Style_32"/>
  </w:style>
  <w:style w:styleId="Style_33" w:type="paragraph">
    <w:name w:val="Intense Reference"/>
    <w:basedOn w:val="Style_11"/>
    <w:link w:val="Style_33_ch"/>
    <w:rPr>
      <w:b w:val="1"/>
      <w:smallCaps w:val="1"/>
      <w:color w:themeColor="accent2" w:val="C0504D"/>
      <w:spacing w:val="5"/>
      <w:u w:val="single"/>
    </w:rPr>
  </w:style>
  <w:style w:styleId="Style_33_ch" w:type="character">
    <w:name w:val="Intense Reference"/>
    <w:basedOn w:val="Style_11_ch"/>
    <w:link w:val="Style_33"/>
    <w:rPr>
      <w:b w:val="1"/>
      <w:smallCaps w:val="1"/>
      <w:color w:themeColor="accent2" w:val="C0504D"/>
      <w:spacing w:val="5"/>
      <w:u w:val="single"/>
    </w:rPr>
  </w:style>
  <w:style w:styleId="Style_34" w:type="paragraph">
    <w:name w:val="List Number 3"/>
    <w:basedOn w:val="Style_8"/>
    <w:link w:val="Style_34_ch"/>
    <w:pPr>
      <w:numPr>
        <w:numId w:val="5"/>
      </w:numPr>
      <w:ind/>
      <w:contextualSpacing w:val="1"/>
    </w:pPr>
  </w:style>
  <w:style w:styleId="Style_34_ch" w:type="character">
    <w:name w:val="List Number 3"/>
    <w:basedOn w:val="Style_8_ch"/>
    <w:link w:val="Style_34"/>
  </w:style>
  <w:style w:styleId="Style_35" w:type="paragraph">
    <w:name w:val="List Continue"/>
    <w:basedOn w:val="Style_8"/>
    <w:link w:val="Style_35_ch"/>
    <w:pPr>
      <w:spacing w:after="120"/>
      <w:ind w:firstLine="0" w:left="360"/>
      <w:contextualSpacing w:val="1"/>
    </w:pPr>
  </w:style>
  <w:style w:styleId="Style_35_ch" w:type="character">
    <w:name w:val="List Continue"/>
    <w:basedOn w:val="Style_8_ch"/>
    <w:link w:val="Style_35"/>
  </w:style>
  <w:style w:styleId="Style_2" w:type="paragraph">
    <w:name w:val="footer"/>
    <w:basedOn w:val="Style_8"/>
    <w:link w:val="Style_2_ch"/>
    <w:pPr>
      <w:tabs>
        <w:tab w:leader="none" w:pos="4680" w:val="center"/>
        <w:tab w:leader="none" w:pos="9360" w:val="right"/>
      </w:tabs>
      <w:spacing w:after="0" w:line="240" w:lineRule="auto"/>
      <w:ind/>
    </w:pPr>
  </w:style>
  <w:style w:styleId="Style_2_ch" w:type="character">
    <w:name w:val="footer"/>
    <w:basedOn w:val="Style_8_ch"/>
    <w:link w:val="Style_2"/>
  </w:style>
  <w:style w:styleId="Style_36" w:type="paragraph">
    <w:name w:val="heading 5"/>
    <w:basedOn w:val="Style_8"/>
    <w:next w:val="Style_8"/>
    <w:link w:val="Style_36_ch"/>
    <w:uiPriority w:val="9"/>
    <w:qFormat/>
    <w:pPr>
      <w:keepNext w:val="1"/>
      <w:keepLines w:val="1"/>
      <w:spacing w:after="0" w:before="200"/>
      <w:ind/>
      <w:outlineLvl w:val="4"/>
    </w:pPr>
    <w:rPr>
      <w:rFonts w:asciiTheme="majorAscii" w:hAnsiTheme="majorHAnsi"/>
      <w:color w:themeColor="accent1" w:themeShade="7F" w:val="243F61"/>
    </w:rPr>
  </w:style>
  <w:style w:styleId="Style_36_ch" w:type="character">
    <w:name w:val="heading 5"/>
    <w:basedOn w:val="Style_8_ch"/>
    <w:link w:val="Style_36"/>
    <w:rPr>
      <w:rFonts w:asciiTheme="majorAscii" w:hAnsiTheme="majorHAnsi"/>
      <w:color w:themeColor="accent1" w:themeShade="7F" w:val="243F61"/>
    </w:rPr>
  </w:style>
  <w:style w:styleId="Style_37" w:type="paragraph">
    <w:name w:val="Book Title"/>
    <w:basedOn w:val="Style_11"/>
    <w:link w:val="Style_37_ch"/>
    <w:rPr>
      <w:b w:val="1"/>
      <w:smallCaps w:val="1"/>
      <w:spacing w:val="5"/>
    </w:rPr>
  </w:style>
  <w:style w:styleId="Style_37_ch" w:type="character">
    <w:name w:val="Book Title"/>
    <w:basedOn w:val="Style_11_ch"/>
    <w:link w:val="Style_37"/>
    <w:rPr>
      <w:b w:val="1"/>
      <w:smallCaps w:val="1"/>
      <w:spacing w:val="5"/>
    </w:rPr>
  </w:style>
  <w:style w:styleId="Style_3" w:type="paragraph">
    <w:name w:val="heading 1"/>
    <w:basedOn w:val="Style_8"/>
    <w:next w:val="Style_8"/>
    <w:link w:val="Style_3_ch"/>
    <w:uiPriority w:val="9"/>
    <w:qFormat/>
    <w:pPr>
      <w:keepNext w:val="1"/>
      <w:keepLines w:val="1"/>
      <w:spacing w:after="200" w:before="480" w:line="276" w:lineRule="auto"/>
      <w:ind w:firstLine="0"/>
      <w:jc w:val="center"/>
      <w:outlineLvl w:val="0"/>
    </w:pPr>
    <w:rPr>
      <w:rFonts w:asciiTheme="majorAscii" w:hAnsiTheme="majorHAnsi"/>
      <w:b w:val="1"/>
      <w:color w:val="1A3A5C"/>
      <w:sz w:val="36"/>
    </w:rPr>
  </w:style>
  <w:style w:styleId="Style_3_ch" w:type="character">
    <w:name w:val="heading 1"/>
    <w:basedOn w:val="Style_8_ch"/>
    <w:link w:val="Style_3"/>
    <w:rPr>
      <w:rFonts w:asciiTheme="majorAscii" w:hAnsiTheme="majorHAnsi"/>
      <w:b w:val="1"/>
      <w:color w:val="1A3A5C"/>
      <w:sz w:val="36"/>
    </w:rPr>
  </w:style>
  <w:style w:styleId="Style_1" w:type="paragraph">
    <w:name w:val="header"/>
    <w:basedOn w:val="Style_8"/>
    <w:link w:val="Style_1_ch"/>
    <w:pPr>
      <w:tabs>
        <w:tab w:leader="none" w:pos="4680" w:val="center"/>
        <w:tab w:leader="none" w:pos="9360" w:val="right"/>
      </w:tabs>
      <w:spacing w:after="0" w:line="240" w:lineRule="auto"/>
      <w:ind/>
    </w:pPr>
  </w:style>
  <w:style w:styleId="Style_1_ch" w:type="character">
    <w:name w:val="header"/>
    <w:basedOn w:val="Style_8_ch"/>
    <w:link w:val="Style_1"/>
  </w:style>
  <w:style w:styleId="Style_38" w:type="paragraph">
    <w:name w:val="Hyperlink"/>
    <w:link w:val="Style_38_ch"/>
    <w:rPr>
      <w:color w:val="0000FF"/>
      <w:u w:val="single"/>
    </w:rPr>
  </w:style>
  <w:style w:styleId="Style_38_ch" w:type="character">
    <w:name w:val="Hyperlink"/>
    <w:link w:val="Style_38"/>
    <w:rPr>
      <w:color w:val="0000FF"/>
      <w:u w:val="single"/>
    </w:rPr>
  </w:style>
  <w:style w:styleId="Style_39" w:type="paragraph">
    <w:name w:val="Footnote"/>
    <w:link w:val="Style_39_ch"/>
    <w:pPr>
      <w:ind/>
      <w:jc w:val="left"/>
    </w:pPr>
    <w:rPr>
      <w:rFonts w:ascii="XO Thames" w:hAnsi="XO Thames"/>
      <w:sz w:val="22"/>
    </w:rPr>
  </w:style>
  <w:style w:styleId="Style_39_ch" w:type="character">
    <w:name w:val="Footnote"/>
    <w:link w:val="Style_39"/>
    <w:rPr>
      <w:rFonts w:ascii="XO Thames" w:hAnsi="XO Thames"/>
      <w:sz w:val="22"/>
    </w:rPr>
  </w:style>
  <w:style w:styleId="Style_40" w:type="paragraph">
    <w:name w:val="heading 8"/>
    <w:basedOn w:val="Style_8"/>
    <w:next w:val="Style_8"/>
    <w:link w:val="Style_40_ch"/>
    <w:uiPriority w:val="9"/>
    <w:qFormat/>
    <w:pPr>
      <w:keepNext w:val="1"/>
      <w:keepLines w:val="1"/>
      <w:spacing w:after="0" w:before="200"/>
      <w:ind/>
      <w:outlineLvl w:val="7"/>
    </w:pPr>
    <w:rPr>
      <w:rFonts w:asciiTheme="majorAscii" w:hAnsiTheme="majorHAnsi"/>
      <w:color w:themeColor="accent1" w:val="4F81BD"/>
      <w:sz w:val="20"/>
    </w:rPr>
  </w:style>
  <w:style w:styleId="Style_40_ch" w:type="character">
    <w:name w:val="heading 8"/>
    <w:basedOn w:val="Style_8_ch"/>
    <w:link w:val="Style_40"/>
    <w:rPr>
      <w:rFonts w:asciiTheme="majorAscii" w:hAnsiTheme="majorHAnsi"/>
      <w:color w:themeColor="accent1" w:val="4F81BD"/>
      <w:sz w:val="20"/>
    </w:rPr>
  </w:style>
  <w:style w:styleId="Style_41" w:type="paragraph">
    <w:name w:val="toc 1"/>
    <w:next w:val="Style_8"/>
    <w:link w:val="Style_41_ch"/>
    <w:uiPriority w:val="39"/>
    <w:pPr>
      <w:ind w:firstLine="0" w:left="0"/>
    </w:pPr>
    <w:rPr>
      <w:rFonts w:ascii="XO Thames" w:hAnsi="XO Thames"/>
      <w:b w:val="1"/>
    </w:rPr>
  </w:style>
  <w:style w:styleId="Style_41_ch" w:type="character">
    <w:name w:val="toc 1"/>
    <w:link w:val="Style_41"/>
    <w:rPr>
      <w:rFonts w:ascii="XO Thames" w:hAnsi="XO Thames"/>
      <w:b w:val="1"/>
    </w:rPr>
  </w:style>
  <w:style w:styleId="Style_42" w:type="paragraph">
    <w:name w:val="Header and Footer"/>
    <w:link w:val="Style_42_ch"/>
    <w:pPr>
      <w:spacing w:line="360" w:lineRule="auto"/>
      <w:ind/>
    </w:pPr>
    <w:rPr>
      <w:rFonts w:ascii="XO Thames" w:hAnsi="XO Thames"/>
      <w:sz w:val="20"/>
    </w:rPr>
  </w:style>
  <w:style w:styleId="Style_42_ch" w:type="character">
    <w:name w:val="Header and Footer"/>
    <w:link w:val="Style_42"/>
    <w:rPr>
      <w:rFonts w:ascii="XO Thames" w:hAnsi="XO Thames"/>
      <w:sz w:val="20"/>
    </w:rPr>
  </w:style>
  <w:style w:styleId="Style_43" w:type="paragraph">
    <w:name w:val="List Continue 3"/>
    <w:basedOn w:val="Style_8"/>
    <w:link w:val="Style_43_ch"/>
    <w:pPr>
      <w:spacing w:after="120"/>
      <w:ind w:firstLine="0" w:left="1080"/>
      <w:contextualSpacing w:val="1"/>
    </w:pPr>
  </w:style>
  <w:style w:styleId="Style_43_ch" w:type="character">
    <w:name w:val="List Continue 3"/>
    <w:basedOn w:val="Style_8_ch"/>
    <w:link w:val="Style_43"/>
  </w:style>
  <w:style w:styleId="Style_44" w:type="paragraph">
    <w:name w:val="toc 9"/>
    <w:next w:val="Style_8"/>
    <w:link w:val="Style_44_ch"/>
    <w:uiPriority w:val="39"/>
    <w:pPr>
      <w:ind w:firstLine="0" w:left="1600"/>
    </w:pPr>
  </w:style>
  <w:style w:styleId="Style_44_ch" w:type="character">
    <w:name w:val="toc 9"/>
    <w:link w:val="Style_44"/>
  </w:style>
  <w:style w:styleId="Style_9" w:type="paragraph">
    <w:name w:val="List Number"/>
    <w:basedOn w:val="Style_8"/>
    <w:link w:val="Style_9_ch"/>
    <w:pPr>
      <w:numPr>
        <w:numId w:val="6"/>
      </w:numPr>
      <w:ind/>
      <w:contextualSpacing w:val="1"/>
    </w:pPr>
  </w:style>
  <w:style w:styleId="Style_9_ch" w:type="character">
    <w:name w:val="List Number"/>
    <w:basedOn w:val="Style_8_ch"/>
    <w:link w:val="Style_9"/>
  </w:style>
  <w:style w:styleId="Style_45" w:type="paragraph">
    <w:name w:val="toc 8"/>
    <w:next w:val="Style_8"/>
    <w:link w:val="Style_45_ch"/>
    <w:uiPriority w:val="39"/>
    <w:pPr>
      <w:ind w:firstLine="0" w:left="1400"/>
    </w:pPr>
  </w:style>
  <w:style w:styleId="Style_45_ch" w:type="character">
    <w:name w:val="toc 8"/>
    <w:link w:val="Style_45"/>
  </w:style>
  <w:style w:styleId="Style_46" w:type="paragraph">
    <w:name w:val="TOC Heading"/>
    <w:basedOn w:val="Style_3"/>
    <w:next w:val="Style_8"/>
    <w:link w:val="Style_46_ch"/>
    <w:pPr>
      <w:ind/>
      <w:outlineLvl w:val="8"/>
    </w:pPr>
  </w:style>
  <w:style w:styleId="Style_46_ch" w:type="character">
    <w:name w:val="TOC Heading"/>
    <w:basedOn w:val="Style_3_ch"/>
    <w:link w:val="Style_46"/>
  </w:style>
  <w:style w:styleId="Style_47" w:type="paragraph">
    <w:name w:val="toc 5"/>
    <w:next w:val="Style_8"/>
    <w:link w:val="Style_47_ch"/>
    <w:uiPriority w:val="39"/>
    <w:pPr>
      <w:ind w:firstLine="0" w:left="800"/>
    </w:pPr>
  </w:style>
  <w:style w:styleId="Style_47_ch" w:type="character">
    <w:name w:val="toc 5"/>
    <w:link w:val="Style_47"/>
  </w:style>
  <w:style w:styleId="Style_48" w:type="paragraph">
    <w:name w:val="Intense Quote"/>
    <w:basedOn w:val="Style_8"/>
    <w:next w:val="Style_8"/>
    <w:link w:val="Style_48_ch"/>
    <w:pPr>
      <w:spacing w:after="280" w:before="200"/>
      <w:ind w:firstLine="0" w:left="936" w:right="936"/>
    </w:pPr>
    <w:rPr>
      <w:b w:val="1"/>
      <w:i w:val="1"/>
      <w:color w:themeColor="accent1" w:val="4F81BD"/>
    </w:rPr>
  </w:style>
  <w:style w:styleId="Style_48_ch" w:type="character">
    <w:name w:val="Intense Quote"/>
    <w:basedOn w:val="Style_8_ch"/>
    <w:link w:val="Style_48"/>
    <w:rPr>
      <w:b w:val="1"/>
      <w:i w:val="1"/>
      <w:color w:themeColor="accent1" w:val="4F81BD"/>
    </w:rPr>
  </w:style>
  <w:style w:styleId="Style_49" w:type="paragraph">
    <w:name w:val="macro"/>
    <w:link w:val="Style_49_ch"/>
    <w:pPr>
      <w:tabs>
        <w:tab w:leader="none" w:pos="576" w:val="left"/>
        <w:tab w:leader="none" w:pos="1152" w:val="left"/>
        <w:tab w:leader="none" w:pos="1728" w:val="left"/>
        <w:tab w:leader="none" w:pos="2304" w:val="left"/>
        <w:tab w:leader="none" w:pos="2880" w:val="left"/>
        <w:tab w:leader="none" w:pos="3456" w:val="left"/>
        <w:tab w:leader="none" w:pos="4032" w:val="left"/>
      </w:tabs>
      <w:ind/>
    </w:pPr>
    <w:rPr>
      <w:rFonts w:ascii="Courier" w:hAnsi="Courier"/>
      <w:sz w:val="20"/>
    </w:rPr>
  </w:style>
  <w:style w:styleId="Style_49_ch" w:type="character">
    <w:name w:val="macro"/>
    <w:link w:val="Style_49"/>
    <w:rPr>
      <w:rFonts w:ascii="Courier" w:hAnsi="Courier"/>
      <w:sz w:val="20"/>
    </w:rPr>
  </w:style>
  <w:style w:styleId="Style_50" w:type="paragraph">
    <w:name w:val="Subtitle"/>
    <w:basedOn w:val="Style_8"/>
    <w:next w:val="Style_8"/>
    <w:link w:val="Style_50_ch"/>
    <w:uiPriority w:val="11"/>
    <w:qFormat/>
    <w:pPr>
      <w:numPr>
        <w:ilvl w:val="1"/>
      </w:numPr>
    </w:pPr>
    <w:rPr>
      <w:rFonts w:asciiTheme="majorAscii" w:hAnsiTheme="majorHAnsi"/>
      <w:i w:val="1"/>
      <w:color w:themeColor="accent1" w:val="4F81BD"/>
      <w:spacing w:val="15"/>
      <w:sz w:val="24"/>
    </w:rPr>
  </w:style>
  <w:style w:styleId="Style_50_ch" w:type="character">
    <w:name w:val="Subtitle"/>
    <w:basedOn w:val="Style_8_ch"/>
    <w:link w:val="Style_50"/>
    <w:rPr>
      <w:rFonts w:asciiTheme="majorAscii" w:hAnsiTheme="majorHAnsi"/>
      <w:i w:val="1"/>
      <w:color w:themeColor="accent1" w:val="4F81BD"/>
      <w:spacing w:val="15"/>
      <w:sz w:val="24"/>
    </w:rPr>
  </w:style>
  <w:style w:styleId="Style_51" w:type="paragraph">
    <w:name w:val="toc 10"/>
    <w:next w:val="Style_8"/>
    <w:link w:val="Style_51_ch"/>
    <w:uiPriority w:val="39"/>
    <w:pPr>
      <w:ind w:firstLine="0" w:left="1800"/>
    </w:pPr>
  </w:style>
  <w:style w:styleId="Style_51_ch" w:type="character">
    <w:name w:val="toc 10"/>
    <w:link w:val="Style_51"/>
  </w:style>
  <w:style w:styleId="Style_52" w:type="paragraph">
    <w:name w:val="List Paragraph"/>
    <w:basedOn w:val="Style_8"/>
    <w:link w:val="Style_52_ch"/>
    <w:pPr>
      <w:ind w:firstLine="0" w:left="720"/>
      <w:contextualSpacing w:val="1"/>
    </w:pPr>
  </w:style>
  <w:style w:styleId="Style_52_ch" w:type="character">
    <w:name w:val="List Paragraph"/>
    <w:basedOn w:val="Style_8_ch"/>
    <w:link w:val="Style_52"/>
  </w:style>
  <w:style w:styleId="Style_53" w:type="paragraph">
    <w:name w:val="Title"/>
    <w:basedOn w:val="Style_8"/>
    <w:next w:val="Style_8"/>
    <w:link w:val="Style_53_ch"/>
    <w:uiPriority w:val="10"/>
    <w:qFormat/>
    <w:pPr>
      <w:spacing w:after="300" w:line="240" w:lineRule="auto"/>
      <w:ind/>
      <w:contextualSpacing w:val="1"/>
    </w:pPr>
    <w:rPr>
      <w:rFonts w:asciiTheme="majorAscii" w:hAnsiTheme="majorHAnsi"/>
      <w:color w:themeColor="text2" w:themeShade="BF" w:val="17365D"/>
      <w:spacing w:val="5"/>
      <w:sz w:val="52"/>
    </w:rPr>
  </w:style>
  <w:style w:styleId="Style_53_ch" w:type="character">
    <w:name w:val="Title"/>
    <w:basedOn w:val="Style_8_ch"/>
    <w:link w:val="Style_53"/>
    <w:rPr>
      <w:rFonts w:asciiTheme="majorAscii" w:hAnsiTheme="majorHAnsi"/>
      <w:color w:themeColor="text2" w:themeShade="BF" w:val="17365D"/>
      <w:spacing w:val="5"/>
      <w:sz w:val="52"/>
    </w:rPr>
  </w:style>
  <w:style w:styleId="Style_54" w:type="paragraph">
    <w:name w:val="Subtle Emphasis"/>
    <w:basedOn w:val="Style_11"/>
    <w:link w:val="Style_54_ch"/>
    <w:rPr>
      <w:i w:val="1"/>
      <w:color w:themeColor="text1" w:themeTint="7F" w:val="808080"/>
    </w:rPr>
  </w:style>
  <w:style w:styleId="Style_54_ch" w:type="character">
    <w:name w:val="Subtle Emphasis"/>
    <w:basedOn w:val="Style_11_ch"/>
    <w:link w:val="Style_54"/>
    <w:rPr>
      <w:i w:val="1"/>
      <w:color w:themeColor="text1" w:themeTint="7F" w:val="808080"/>
    </w:rPr>
  </w:style>
  <w:style w:styleId="Style_55" w:type="paragraph">
    <w:name w:val="heading 4"/>
    <w:basedOn w:val="Style_8"/>
    <w:next w:val="Style_8"/>
    <w:link w:val="Style_55_ch"/>
    <w:uiPriority w:val="9"/>
    <w:qFormat/>
    <w:pPr>
      <w:keepNext w:val="1"/>
      <w:keepLines w:val="1"/>
      <w:spacing w:after="0" w:before="200"/>
      <w:ind/>
      <w:outlineLvl w:val="3"/>
    </w:pPr>
    <w:rPr>
      <w:rFonts w:asciiTheme="majorAscii" w:hAnsiTheme="majorHAnsi"/>
      <w:b w:val="1"/>
      <w:i w:val="1"/>
      <w:color w:themeColor="accent1" w:val="4F81BD"/>
    </w:rPr>
  </w:style>
  <w:style w:styleId="Style_55_ch" w:type="character">
    <w:name w:val="heading 4"/>
    <w:basedOn w:val="Style_8_ch"/>
    <w:link w:val="Style_55"/>
    <w:rPr>
      <w:rFonts w:asciiTheme="majorAscii" w:hAnsiTheme="majorHAnsi"/>
      <w:b w:val="1"/>
      <w:i w:val="1"/>
      <w:color w:themeColor="accent1" w:val="4F81BD"/>
    </w:rPr>
  </w:style>
  <w:style w:styleId="Style_7" w:type="paragraph">
    <w:name w:val="heading 2"/>
    <w:basedOn w:val="Style_8"/>
    <w:next w:val="Style_8"/>
    <w:link w:val="Style_7_ch"/>
    <w:uiPriority w:val="9"/>
    <w:qFormat/>
    <w:pPr>
      <w:keepNext w:val="1"/>
      <w:keepLines w:val="1"/>
      <w:spacing w:after="200" w:before="480" w:line="276" w:lineRule="auto"/>
      <w:ind w:firstLine="0"/>
      <w:outlineLvl w:val="1"/>
    </w:pPr>
    <w:rPr>
      <w:rFonts w:asciiTheme="majorAscii" w:hAnsiTheme="majorHAnsi"/>
      <w:b w:val="1"/>
      <w:color w:val="C95A2B"/>
      <w:sz w:val="30"/>
    </w:rPr>
  </w:style>
  <w:style w:styleId="Style_7_ch" w:type="character">
    <w:name w:val="heading 2"/>
    <w:basedOn w:val="Style_8_ch"/>
    <w:link w:val="Style_7"/>
    <w:rPr>
      <w:rFonts w:asciiTheme="majorAscii" w:hAnsiTheme="majorHAnsi"/>
      <w:b w:val="1"/>
      <w:color w:val="C95A2B"/>
      <w:sz w:val="30"/>
    </w:rPr>
  </w:style>
  <w:style w:styleId="Style_56" w:type="paragraph">
    <w:name w:val="List 3"/>
    <w:basedOn w:val="Style_8"/>
    <w:link w:val="Style_56_ch"/>
    <w:pPr>
      <w:ind w:hanging="360" w:left="1080"/>
      <w:contextualSpacing w:val="1"/>
    </w:pPr>
  </w:style>
  <w:style w:styleId="Style_56_ch" w:type="character">
    <w:name w:val="List 3"/>
    <w:basedOn w:val="Style_8_ch"/>
    <w:link w:val="Style_56"/>
  </w:style>
  <w:style w:styleId="Style_57" w:type="paragraph">
    <w:name w:val="caption"/>
    <w:basedOn w:val="Style_8"/>
    <w:next w:val="Style_8"/>
    <w:link w:val="Style_57_ch"/>
    <w:pPr>
      <w:spacing w:line="240" w:lineRule="auto"/>
      <w:ind/>
    </w:pPr>
    <w:rPr>
      <w:b w:val="1"/>
      <w:color w:themeColor="accent1" w:val="4F81BD"/>
      <w:sz w:val="18"/>
    </w:rPr>
  </w:style>
  <w:style w:styleId="Style_57_ch" w:type="character">
    <w:name w:val="caption"/>
    <w:basedOn w:val="Style_8_ch"/>
    <w:link w:val="Style_57"/>
    <w:rPr>
      <w:b w:val="1"/>
      <w:color w:themeColor="accent1" w:val="4F81BD"/>
      <w:sz w:val="18"/>
    </w:rPr>
  </w:style>
  <w:style w:styleId="Style_58" w:type="paragraph">
    <w:name w:val="heading 6"/>
    <w:basedOn w:val="Style_8"/>
    <w:next w:val="Style_8"/>
    <w:link w:val="Style_58_ch"/>
    <w:uiPriority w:val="9"/>
    <w:qFormat/>
    <w:pPr>
      <w:keepNext w:val="1"/>
      <w:keepLines w:val="1"/>
      <w:spacing w:after="0" w:before="200"/>
      <w:ind/>
      <w:outlineLvl w:val="5"/>
    </w:pPr>
    <w:rPr>
      <w:rFonts w:asciiTheme="majorAscii" w:hAnsiTheme="majorHAnsi"/>
      <w:i w:val="1"/>
      <w:color w:themeColor="accent1" w:themeShade="7F" w:val="243F61"/>
    </w:rPr>
  </w:style>
  <w:style w:styleId="Style_58_ch" w:type="character">
    <w:name w:val="heading 6"/>
    <w:basedOn w:val="Style_8_ch"/>
    <w:link w:val="Style_58"/>
    <w:rPr>
      <w:rFonts w:asciiTheme="majorAscii" w:hAnsiTheme="majorHAnsi"/>
      <w:i w:val="1"/>
      <w:color w:themeColor="accent1" w:themeShade="7F" w:val="243F61"/>
    </w:rPr>
  </w:style>
  <w:style w:styleId="Style_59" w:type="table">
    <w:name w:val="Medium Grid 1 Accent 5"/>
    <w:basedOn w:val="Style_6"/>
    <w:pPr>
      <w:spacing w:after="0" w:line="240" w:lineRule="auto"/>
      <w:ind/>
    </w:pPr>
    <w:tblPr>
      <w:tblInd w:type="dxa" w:w="0"/>
      <w:tblBorders>
        <w:top w:sz="8" w:themeColor="accent5" w:themeTint="BF" w:val="single"/>
        <w:left w:sz="8" w:themeColor="accent5" w:themeTint="BF" w:val="single"/>
        <w:bottom w:sz="8" w:themeColor="accent5" w:themeTint="BF" w:val="single"/>
        <w:right w:sz="8" w:themeColor="accent5" w:themeTint="BF" w:val="single"/>
        <w:insideH w:sz="8" w:themeColor="accent5" w:themeTint="BF" w:val="single"/>
        <w:insideV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60" w:type="table">
    <w:name w:val="Medium List 1 Accent 2"/>
    <w:basedOn w:val="Style_6"/>
    <w:pPr>
      <w:spacing w:after="0" w:line="240" w:lineRule="auto"/>
      <w:ind/>
    </w:pPr>
    <w:rPr>
      <w:color w:themeColor="text1" w:val="000000"/>
    </w:rPr>
    <w:tblPr>
      <w:tblInd w:type="dxa" w:w="0"/>
      <w:tblBorders>
        <w:top w:sz="8" w:themeColor="accent2" w:val="single"/>
        <w:bottom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61" w:type="table">
    <w:name w:val="Medium Grid 2"/>
    <w:basedOn w:val="Style_6"/>
    <w:pPr>
      <w:spacing w:after="0" w:line="240" w:lineRule="auto"/>
      <w:ind/>
    </w:pPr>
    <w:rPr>
      <w:rFonts w:asciiTheme="majorAscii" w:hAnsiTheme="majorHAnsi"/>
      <w:color w:themeColor="text1" w:val="000000"/>
    </w:rPr>
    <w:tblPr>
      <w:tblInd w:type="dxa" w:w="0"/>
      <w:tblBorders>
        <w:top w:sz="8" w:themeColor="text1" w:val="single"/>
        <w:left w:sz="8" w:themeColor="text1" w:val="single"/>
        <w:bottom w:sz="8" w:themeColor="text1" w:val="single"/>
        <w:right w:sz="8" w:themeColor="text1" w:val="single"/>
        <w:insideH w:sz="8" w:themeColor="text1" w:val="single"/>
        <w:insideV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62" w:type="table">
    <w:name w:val="Light Shading Accent 6"/>
    <w:basedOn w:val="Style_6"/>
    <w:pPr>
      <w:spacing w:after="0" w:line="240" w:lineRule="auto"/>
      <w:ind/>
    </w:pPr>
    <w:rPr>
      <w:color w:themeColor="accent6" w:themeShade="BF" w:val="E36C09"/>
    </w:rPr>
    <w:tblPr>
      <w:tblInd w:type="dxa" w:w="0"/>
      <w:tblBorders>
        <w:top w:sz="8" w:themeColor="accent6" w:val="single"/>
        <w:bottom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63" w:type="table">
    <w:name w:val="Dark List Accent 6"/>
    <w:basedOn w:val="Style_6"/>
    <w:pPr>
      <w:spacing w:after="0" w:line="240" w:lineRule="auto"/>
      <w:ind/>
    </w:pPr>
    <w:rPr>
      <w:color w:themeColor="background1" w:val="FFFFFF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64" w:type="table">
    <w:name w:val="Colorful Shading"/>
    <w:basedOn w:val="Style_6"/>
    <w:pPr>
      <w:spacing w:after="0" w:line="240" w:lineRule="auto"/>
      <w:ind/>
    </w:pPr>
    <w:rPr>
      <w:color w:themeColor="text1" w:val="000000"/>
    </w:rPr>
    <w:tblPr>
      <w:tblInd w:type="dxa" w:w="0"/>
      <w:tblBorders>
        <w:top w:sz="24" w:themeColor="accent2" w:val="single"/>
        <w:left w:sz="4" w:themeColor="text1" w:val="single"/>
        <w:bottom w:sz="4" w:themeColor="text1" w:val="single"/>
        <w:right w:sz="4" w:themeColor="text1" w:val="single"/>
        <w:insideH w:sz="4" w:themeColor="background1" w:val="single"/>
        <w:insideV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65" w:type="table">
    <w:name w:val="Medium List 2 Accent 2"/>
    <w:basedOn w:val="Style_6"/>
    <w:pPr>
      <w:spacing w:after="0" w:line="240" w:lineRule="auto"/>
      <w:ind/>
    </w:pPr>
    <w:rPr>
      <w:rFonts w:asciiTheme="majorAscii" w:hAnsiTheme="majorHAnsi"/>
      <w:color w:themeColor="text1" w:val="000000"/>
    </w:rPr>
    <w:tblPr>
      <w:tblInd w:type="dxa" w:w="0"/>
      <w:tblBorders>
        <w:top w:sz="8" w:themeColor="accent2" w:val="single"/>
        <w:left w:sz="8" w:themeColor="accent2" w:val="single"/>
        <w:bottom w:sz="8" w:themeColor="accent2" w:val="single"/>
        <w:right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66" w:type="table">
    <w:name w:val="Colorful Shading Accent 5"/>
    <w:basedOn w:val="Style_6"/>
    <w:pPr>
      <w:spacing w:after="0" w:line="240" w:lineRule="auto"/>
      <w:ind/>
    </w:pPr>
    <w:rPr>
      <w:color w:themeColor="text1" w:val="000000"/>
    </w:rPr>
    <w:tblPr>
      <w:tblInd w:type="dxa" w:w="0"/>
      <w:tblBorders>
        <w:top w:sz="24" w:themeColor="accent6" w:val="single"/>
        <w:left w:sz="4" w:themeColor="accent5" w:val="single"/>
        <w:bottom w:sz="4" w:themeColor="accent5" w:val="single"/>
        <w:right w:sz="4" w:themeColor="accent5" w:val="single"/>
        <w:insideH w:sz="4" w:themeColor="background1" w:val="single"/>
        <w:insideV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67" w:type="table">
    <w:name w:val="Medium Shading 2 Accent 2"/>
    <w:basedOn w:val="Style_6"/>
    <w:pPr>
      <w:spacing w:after="0" w:line="240" w:lineRule="auto"/>
      <w:ind/>
    </w:pPr>
    <w:tblPr>
      <w:tblInd w:type="dxa" w:w="0"/>
      <w:tblBorders>
        <w:top w:color="000000" w:sz="18" w:val="single"/>
        <w:bottom w:color="000000" w:sz="18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68" w:type="table">
    <w:name w:val="Medium List 2 Accent 5"/>
    <w:basedOn w:val="Style_6"/>
    <w:pPr>
      <w:spacing w:after="0" w:line="240" w:lineRule="auto"/>
      <w:ind/>
    </w:pPr>
    <w:rPr>
      <w:rFonts w:asciiTheme="majorAscii" w:hAnsiTheme="majorHAnsi"/>
      <w:color w:themeColor="text1" w:val="000000"/>
    </w:rPr>
    <w:tblPr>
      <w:tblInd w:type="dxa" w:w="0"/>
      <w:tblBorders>
        <w:top w:sz="8" w:themeColor="accent5" w:val="single"/>
        <w:left w:sz="8" w:themeColor="accent5" w:val="single"/>
        <w:bottom w:sz="8" w:themeColor="accent5" w:val="single"/>
        <w:right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69" w:type="table">
    <w:name w:val="Medium Shading 1 Accent 5"/>
    <w:basedOn w:val="Style_6"/>
    <w:pPr>
      <w:spacing w:after="0" w:line="240" w:lineRule="auto"/>
      <w:ind/>
    </w:pPr>
    <w:tblPr>
      <w:tblInd w:type="dxa" w:w="0"/>
      <w:tblBorders>
        <w:top w:sz="8" w:themeColor="accent5" w:themeTint="BF" w:val="single"/>
        <w:left w:sz="8" w:themeColor="accent5" w:themeTint="BF" w:val="single"/>
        <w:bottom w:sz="8" w:themeColor="accent5" w:themeTint="BF" w:val="single"/>
        <w:right w:sz="8" w:themeColor="accent5" w:themeTint="BF" w:val="single"/>
        <w:insideH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70" w:type="table">
    <w:name w:val="Medium List 2"/>
    <w:basedOn w:val="Style_6"/>
    <w:pPr>
      <w:spacing w:after="0" w:line="240" w:lineRule="auto"/>
      <w:ind/>
    </w:pPr>
    <w:rPr>
      <w:rFonts w:asciiTheme="majorAscii" w:hAnsiTheme="majorHAnsi"/>
      <w:color w:themeColor="text1" w:val="000000"/>
    </w:rPr>
    <w:tblPr>
      <w:tblInd w:type="dxa" w:w="0"/>
      <w:tblBorders>
        <w:top w:sz="8" w:themeColor="text1" w:val="single"/>
        <w:left w:sz="8" w:themeColor="text1" w:val="single"/>
        <w:bottom w:sz="8" w:themeColor="text1" w:val="single"/>
        <w:right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71" w:type="table">
    <w:name w:val="Medium Shading 2 Accent 4"/>
    <w:basedOn w:val="Style_6"/>
    <w:pPr>
      <w:spacing w:after="0" w:line="240" w:lineRule="auto"/>
      <w:ind/>
    </w:pPr>
    <w:tblPr>
      <w:tblInd w:type="dxa" w:w="0"/>
      <w:tblBorders>
        <w:top w:color="000000" w:sz="18" w:val="single"/>
        <w:bottom w:color="000000" w:sz="18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72" w:type="table">
    <w:name w:val="Light Grid Accent 2"/>
    <w:basedOn w:val="Style_6"/>
    <w:pPr>
      <w:spacing w:after="0" w:line="240" w:lineRule="auto"/>
      <w:ind/>
    </w:pPr>
    <w:tblPr>
      <w:tblInd w:type="dxa" w:w="0"/>
      <w:tblBorders>
        <w:top w:sz="8" w:themeColor="accent2" w:val="single"/>
        <w:left w:sz="8" w:themeColor="accent2" w:val="single"/>
        <w:bottom w:sz="8" w:themeColor="accent2" w:val="single"/>
        <w:right w:sz="8" w:themeColor="accent2" w:val="single"/>
        <w:insideH w:sz="8" w:themeColor="accent2" w:val="single"/>
        <w:insideV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73" w:type="table">
    <w:name w:val="Medium Grid 3 Accent 2"/>
    <w:basedOn w:val="Style_6"/>
    <w:pPr>
      <w:spacing w:after="0" w:line="240" w:lineRule="auto"/>
      <w:ind/>
    </w:pPr>
    <w:tblPr>
      <w:tblInd w:type="dxa" w:w="0"/>
      <w:tblBorders>
        <w:top w:sz="8" w:themeColor="background1" w:val="single"/>
        <w:left w:sz="8" w:themeColor="background1" w:val="single"/>
        <w:bottom w:sz="8" w:themeColor="background1" w:val="single"/>
        <w:right w:sz="8" w:themeColor="background1" w:val="single"/>
        <w:insideH w:sz="6" w:themeColor="background1" w:val="single"/>
        <w:insideV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74" w:type="table">
    <w:name w:val="Dark List Accent 3"/>
    <w:basedOn w:val="Style_6"/>
    <w:pPr>
      <w:spacing w:after="0" w:line="240" w:lineRule="auto"/>
      <w:ind/>
    </w:pPr>
    <w:rPr>
      <w:color w:themeColor="background1" w:val="FFFFFF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75" w:type="table">
    <w:name w:val="Medium Shading 2 Accent 1"/>
    <w:basedOn w:val="Style_6"/>
    <w:pPr>
      <w:spacing w:after="0" w:line="240" w:lineRule="auto"/>
      <w:ind/>
    </w:pPr>
    <w:tblPr>
      <w:tblInd w:type="dxa" w:w="0"/>
      <w:tblBorders>
        <w:top w:color="000000" w:sz="18" w:val="single"/>
        <w:bottom w:color="000000" w:sz="18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76" w:type="table">
    <w:name w:val="Light List Accent 4"/>
    <w:basedOn w:val="Style_6"/>
    <w:pPr>
      <w:spacing w:after="0" w:line="240" w:lineRule="auto"/>
      <w:ind/>
    </w:pPr>
    <w:tblPr>
      <w:tblInd w:type="dxa" w:w="0"/>
      <w:tblBorders>
        <w:top w:sz="8" w:themeColor="accent4" w:val="single"/>
        <w:left w:sz="8" w:themeColor="accent4" w:val="single"/>
        <w:bottom w:sz="8" w:themeColor="accent4" w:val="single"/>
        <w:right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77" w:type="table">
    <w:name w:val="Light List Accent 5"/>
    <w:basedOn w:val="Style_6"/>
    <w:pPr>
      <w:spacing w:after="0" w:line="240" w:lineRule="auto"/>
      <w:ind/>
    </w:pPr>
    <w:tblPr>
      <w:tblInd w:type="dxa" w:w="0"/>
      <w:tblBorders>
        <w:top w:sz="8" w:themeColor="accent5" w:val="single"/>
        <w:left w:sz="8" w:themeColor="accent5" w:val="single"/>
        <w:bottom w:sz="8" w:themeColor="accent5" w:val="single"/>
        <w:right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78" w:type="table">
    <w:name w:val="Dark List"/>
    <w:basedOn w:val="Style_6"/>
    <w:pPr>
      <w:spacing w:after="0" w:line="240" w:lineRule="auto"/>
      <w:ind/>
    </w:pPr>
    <w:rPr>
      <w:color w:themeColor="background1" w:val="FFFFFF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79" w:type="table">
    <w:name w:val="Colorful Grid Accent 5"/>
    <w:basedOn w:val="Style_6"/>
    <w:pPr>
      <w:spacing w:after="0" w:line="240" w:lineRule="auto"/>
      <w:ind/>
    </w:pPr>
    <w:rPr>
      <w:color w:themeColor="text1" w:val="000000"/>
    </w:rPr>
    <w:tblPr>
      <w:tblInd w:type="dxa" w:w="0"/>
      <w:tblBorders>
        <w:insideH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80" w:type="table">
    <w:name w:val="Medium Grid 2 Accent 6"/>
    <w:basedOn w:val="Style_6"/>
    <w:pPr>
      <w:spacing w:after="0" w:line="240" w:lineRule="auto"/>
      <w:ind/>
    </w:pPr>
    <w:rPr>
      <w:rFonts w:asciiTheme="majorAscii" w:hAnsiTheme="majorHAnsi"/>
      <w:color w:themeColor="text1" w:val="000000"/>
    </w:rPr>
    <w:tblPr>
      <w:tblInd w:type="dxa" w:w="0"/>
      <w:tblBorders>
        <w:top w:sz="8" w:themeColor="accent6" w:val="single"/>
        <w:left w:sz="8" w:themeColor="accent6" w:val="single"/>
        <w:bottom w:sz="8" w:themeColor="accent6" w:val="single"/>
        <w:right w:sz="8" w:themeColor="accent6" w:val="single"/>
        <w:insideH w:sz="8" w:themeColor="accent6" w:val="single"/>
        <w:insideV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81" w:type="table">
    <w:name w:val="Dark List Accent 1"/>
    <w:basedOn w:val="Style_6"/>
    <w:pPr>
      <w:spacing w:after="0" w:line="240" w:lineRule="auto"/>
      <w:ind/>
    </w:pPr>
    <w:rPr>
      <w:color w:themeColor="background1" w:val="FFFFFF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82" w:type="table">
    <w:name w:val="Colorful Shading Accent 2"/>
    <w:basedOn w:val="Style_6"/>
    <w:pPr>
      <w:spacing w:after="0" w:line="240" w:lineRule="auto"/>
      <w:ind/>
    </w:pPr>
    <w:rPr>
      <w:color w:themeColor="text1" w:val="000000"/>
    </w:rPr>
    <w:tblPr>
      <w:tblInd w:type="dxa" w:w="0"/>
      <w:tblBorders>
        <w:top w:sz="24" w:themeColor="accent2" w:val="single"/>
        <w:left w:sz="4" w:themeColor="accent2" w:val="single"/>
        <w:bottom w:sz="4" w:themeColor="accent2" w:val="single"/>
        <w:right w:sz="4" w:themeColor="accent2" w:val="single"/>
        <w:insideH w:sz="4" w:themeColor="background1" w:val="single"/>
        <w:insideV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83" w:type="table">
    <w:name w:val="Dark List Accent 2"/>
    <w:basedOn w:val="Style_6"/>
    <w:pPr>
      <w:spacing w:after="0" w:line="240" w:lineRule="auto"/>
      <w:ind/>
    </w:pPr>
    <w:rPr>
      <w:color w:themeColor="background1" w:val="FFFFFF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84" w:type="table">
    <w:name w:val="Medium Grid 1 Accent 4"/>
    <w:basedOn w:val="Style_6"/>
    <w:pPr>
      <w:spacing w:after="0" w:line="240" w:lineRule="auto"/>
      <w:ind/>
    </w:pPr>
    <w:tblPr>
      <w:tblInd w:type="dxa" w:w="0"/>
      <w:tblBorders>
        <w:top w:sz="8" w:themeColor="accent4" w:themeTint="BF" w:val="single"/>
        <w:left w:sz="8" w:themeColor="accent4" w:themeTint="BF" w:val="single"/>
        <w:bottom w:sz="8" w:themeColor="accent4" w:themeTint="BF" w:val="single"/>
        <w:right w:sz="8" w:themeColor="accent4" w:themeTint="BF" w:val="single"/>
        <w:insideH w:sz="8" w:themeColor="accent4" w:themeTint="BF" w:val="single"/>
        <w:insideV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85" w:type="table">
    <w:name w:val="Colorful Grid Accent 4"/>
    <w:basedOn w:val="Style_6"/>
    <w:pPr>
      <w:spacing w:after="0" w:line="240" w:lineRule="auto"/>
      <w:ind/>
    </w:pPr>
    <w:rPr>
      <w:color w:themeColor="text1" w:val="000000"/>
    </w:rPr>
    <w:tblPr>
      <w:tblInd w:type="dxa" w:w="0"/>
      <w:tblBorders>
        <w:insideH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86" w:type="table">
    <w:name w:val="Light List Accent 2"/>
    <w:basedOn w:val="Style_6"/>
    <w:pPr>
      <w:spacing w:after="0" w:line="240" w:lineRule="auto"/>
      <w:ind/>
    </w:pPr>
    <w:tblPr>
      <w:tblInd w:type="dxa" w:w="0"/>
      <w:tblBorders>
        <w:top w:sz="8" w:themeColor="accent2" w:val="single"/>
        <w:left w:sz="8" w:themeColor="accent2" w:val="single"/>
        <w:bottom w:sz="8" w:themeColor="accent2" w:val="single"/>
        <w:right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87" w:type="table">
    <w:name w:val="Colorful Grid"/>
    <w:basedOn w:val="Style_6"/>
    <w:pPr>
      <w:spacing w:after="0" w:line="240" w:lineRule="auto"/>
      <w:ind/>
    </w:pPr>
    <w:rPr>
      <w:color w:themeColor="text1" w:val="000000"/>
    </w:rPr>
    <w:tblPr>
      <w:tblInd w:type="dxa" w:w="0"/>
      <w:tblBorders>
        <w:insideH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88" w:type="table">
    <w:name w:val="Medium Shading 1 Accent 4"/>
    <w:basedOn w:val="Style_6"/>
    <w:pPr>
      <w:spacing w:after="0" w:line="240" w:lineRule="auto"/>
      <w:ind/>
    </w:pPr>
    <w:tblPr>
      <w:tblInd w:type="dxa" w:w="0"/>
      <w:tblBorders>
        <w:top w:sz="8" w:themeColor="accent4" w:themeTint="BF" w:val="single"/>
        <w:left w:sz="8" w:themeColor="accent4" w:themeTint="BF" w:val="single"/>
        <w:bottom w:sz="8" w:themeColor="accent4" w:themeTint="BF" w:val="single"/>
        <w:right w:sz="8" w:themeColor="accent4" w:themeTint="BF" w:val="single"/>
        <w:insideH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89" w:type="table">
    <w:name w:val="Colorful List Accent 2"/>
    <w:basedOn w:val="Style_6"/>
    <w:pPr>
      <w:spacing w:after="0" w:line="240" w:lineRule="auto"/>
      <w:ind/>
    </w:pPr>
    <w:rPr>
      <w:color w:themeColor="text1" w:val="000000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90" w:type="table">
    <w:name w:val="Medium Shading 1 Accent 3"/>
    <w:basedOn w:val="Style_6"/>
    <w:pPr>
      <w:spacing w:after="0" w:line="240" w:lineRule="auto"/>
      <w:ind/>
    </w:pPr>
    <w:tblPr>
      <w:tblInd w:type="dxa" w:w="0"/>
      <w:tblBorders>
        <w:top w:sz="8" w:themeColor="accent3" w:themeTint="BF" w:val="single"/>
        <w:left w:sz="8" w:themeColor="accent3" w:themeTint="BF" w:val="single"/>
        <w:bottom w:sz="8" w:themeColor="accent3" w:themeTint="BF" w:val="single"/>
        <w:right w:sz="8" w:themeColor="accent3" w:themeTint="BF" w:val="single"/>
        <w:insideH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91" w:type="table">
    <w:name w:val="Medium Shading 1 Accent 2"/>
    <w:basedOn w:val="Style_6"/>
    <w:pPr>
      <w:spacing w:after="0" w:line="240" w:lineRule="auto"/>
      <w:ind/>
    </w:pPr>
    <w:tblPr>
      <w:tblInd w:type="dxa" w:w="0"/>
      <w:tblBorders>
        <w:top w:sz="8" w:themeColor="accent2" w:themeTint="BF" w:val="single"/>
        <w:left w:sz="8" w:themeColor="accent2" w:themeTint="BF" w:val="single"/>
        <w:bottom w:sz="8" w:themeColor="accent2" w:themeTint="BF" w:val="single"/>
        <w:right w:sz="8" w:themeColor="accent2" w:themeTint="BF" w:val="single"/>
        <w:insideH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92" w:type="table">
    <w:name w:val="Light List Accent 6"/>
    <w:basedOn w:val="Style_6"/>
    <w:pPr>
      <w:spacing w:after="0" w:line="240" w:lineRule="auto"/>
      <w:ind/>
    </w:pPr>
    <w:tblPr>
      <w:tblInd w:type="dxa" w:w="0"/>
      <w:tblBorders>
        <w:top w:sz="8" w:themeColor="accent6" w:val="single"/>
        <w:left w:sz="8" w:themeColor="accent6" w:val="single"/>
        <w:bottom w:sz="8" w:themeColor="accent6" w:val="single"/>
        <w:right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93" w:type="table">
    <w:name w:val="Medium List 2 Accent 1"/>
    <w:basedOn w:val="Style_6"/>
    <w:pPr>
      <w:spacing w:after="0" w:line="240" w:lineRule="auto"/>
      <w:ind/>
    </w:pPr>
    <w:rPr>
      <w:rFonts w:asciiTheme="majorAscii" w:hAnsiTheme="majorHAnsi"/>
      <w:color w:themeColor="text1" w:val="000000"/>
    </w:rPr>
    <w:tblPr>
      <w:tblInd w:type="dxa" w:w="0"/>
      <w:tblBorders>
        <w:top w:sz="8" w:themeColor="accent1" w:val="single"/>
        <w:left w:sz="8" w:themeColor="accent1" w:val="single"/>
        <w:bottom w:sz="8" w:themeColor="accent1" w:val="single"/>
        <w:right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94" w:type="table">
    <w:name w:val="Colorful Grid Accent 3"/>
    <w:basedOn w:val="Style_6"/>
    <w:pPr>
      <w:spacing w:after="0" w:line="240" w:lineRule="auto"/>
      <w:ind/>
    </w:pPr>
    <w:rPr>
      <w:color w:themeColor="text1" w:val="000000"/>
    </w:rPr>
    <w:tblPr>
      <w:tblInd w:type="dxa" w:w="0"/>
      <w:tblBorders>
        <w:insideH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95" w:type="table">
    <w:name w:val="Colorful Shading Accent 6"/>
    <w:basedOn w:val="Style_6"/>
    <w:pPr>
      <w:spacing w:after="0" w:line="240" w:lineRule="auto"/>
      <w:ind/>
    </w:pPr>
    <w:rPr>
      <w:color w:themeColor="text1" w:val="000000"/>
    </w:rPr>
    <w:tblPr>
      <w:tblInd w:type="dxa" w:w="0"/>
      <w:tblBorders>
        <w:top w:sz="24" w:themeColor="accent5" w:val="single"/>
        <w:left w:sz="4" w:themeColor="accent6" w:val="single"/>
        <w:bottom w:sz="4" w:themeColor="accent6" w:val="single"/>
        <w:right w:sz="4" w:themeColor="accent6" w:val="single"/>
        <w:insideH w:sz="4" w:themeColor="background1" w:val="single"/>
        <w:insideV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96" w:type="table">
    <w:name w:val="Colorful Shading Accent 1"/>
    <w:basedOn w:val="Style_6"/>
    <w:pPr>
      <w:spacing w:after="0" w:line="240" w:lineRule="auto"/>
      <w:ind/>
    </w:pPr>
    <w:rPr>
      <w:color w:themeColor="text1" w:val="000000"/>
    </w:rPr>
    <w:tblPr>
      <w:tblInd w:type="dxa" w:w="0"/>
      <w:tblBorders>
        <w:top w:sz="24" w:themeColor="accent2" w:val="single"/>
        <w:left w:sz="4" w:themeColor="accent1" w:val="single"/>
        <w:bottom w:sz="4" w:themeColor="accent1" w:val="single"/>
        <w:right w:sz="4" w:themeColor="accent1" w:val="single"/>
        <w:insideH w:sz="4" w:themeColor="background1" w:val="single"/>
        <w:insideV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97" w:type="table">
    <w:name w:val="Medium Grid 2 Accent 1"/>
    <w:basedOn w:val="Style_6"/>
    <w:pPr>
      <w:spacing w:after="0" w:line="240" w:lineRule="auto"/>
      <w:ind/>
    </w:pPr>
    <w:rPr>
      <w:rFonts w:asciiTheme="majorAscii" w:hAnsiTheme="majorHAnsi"/>
      <w:color w:themeColor="text1" w:val="000000"/>
    </w:rPr>
    <w:tblPr>
      <w:tblInd w:type="dxa" w:w="0"/>
      <w:tblBorders>
        <w:top w:sz="8" w:themeColor="accent1" w:val="single"/>
        <w:left w:sz="8" w:themeColor="accent1" w:val="single"/>
        <w:bottom w:sz="8" w:themeColor="accent1" w:val="single"/>
        <w:right w:sz="8" w:themeColor="accent1" w:val="single"/>
        <w:insideH w:sz="8" w:themeColor="accent1" w:val="single"/>
        <w:insideV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98" w:type="table">
    <w:name w:val="Medium Grid 3 Accent 1"/>
    <w:basedOn w:val="Style_6"/>
    <w:pPr>
      <w:spacing w:after="0" w:line="240" w:lineRule="auto"/>
      <w:ind/>
    </w:pPr>
    <w:tblPr>
      <w:tblInd w:type="dxa" w:w="0"/>
      <w:tblBorders>
        <w:top w:sz="8" w:themeColor="background1" w:val="single"/>
        <w:left w:sz="8" w:themeColor="background1" w:val="single"/>
        <w:bottom w:sz="8" w:themeColor="background1" w:val="single"/>
        <w:right w:sz="8" w:themeColor="background1" w:val="single"/>
        <w:insideH w:sz="6" w:themeColor="background1" w:val="single"/>
        <w:insideV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99" w:type="table">
    <w:name w:val="Colorful Grid Accent 2"/>
    <w:basedOn w:val="Style_6"/>
    <w:pPr>
      <w:spacing w:after="0" w:line="240" w:lineRule="auto"/>
      <w:ind/>
    </w:pPr>
    <w:rPr>
      <w:color w:themeColor="text1" w:val="000000"/>
    </w:rPr>
    <w:tblPr>
      <w:tblInd w:type="dxa" w:w="0"/>
      <w:tblBorders>
        <w:insideH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00" w:type="table">
    <w:name w:val="Medium Grid 3"/>
    <w:basedOn w:val="Style_6"/>
    <w:pPr>
      <w:spacing w:after="0" w:line="240" w:lineRule="auto"/>
      <w:ind/>
    </w:pPr>
    <w:tblPr>
      <w:tblInd w:type="dxa" w:w="0"/>
      <w:tblBorders>
        <w:top w:sz="8" w:themeColor="background1" w:val="single"/>
        <w:left w:sz="8" w:themeColor="background1" w:val="single"/>
        <w:bottom w:sz="8" w:themeColor="background1" w:val="single"/>
        <w:right w:sz="8" w:themeColor="background1" w:val="single"/>
        <w:insideH w:sz="6" w:themeColor="background1" w:val="single"/>
        <w:insideV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01" w:type="table">
    <w:name w:val="Colorful Grid Accent 6"/>
    <w:basedOn w:val="Style_6"/>
    <w:pPr>
      <w:spacing w:after="0" w:line="240" w:lineRule="auto"/>
      <w:ind/>
    </w:pPr>
    <w:rPr>
      <w:color w:themeColor="text1" w:val="000000"/>
    </w:rPr>
    <w:tblPr>
      <w:tblInd w:type="dxa" w:w="0"/>
      <w:tblBorders>
        <w:insideH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02" w:type="table">
    <w:name w:val="Light Grid Accent 6"/>
    <w:basedOn w:val="Style_6"/>
    <w:pPr>
      <w:spacing w:after="0" w:line="240" w:lineRule="auto"/>
      <w:ind/>
    </w:pPr>
    <w:tblPr>
      <w:tblInd w:type="dxa" w:w="0"/>
      <w:tblBorders>
        <w:top w:sz="8" w:themeColor="accent6" w:val="single"/>
        <w:left w:sz="8" w:themeColor="accent6" w:val="single"/>
        <w:bottom w:sz="8" w:themeColor="accent6" w:val="single"/>
        <w:right w:sz="8" w:themeColor="accent6" w:val="single"/>
        <w:insideH w:sz="8" w:themeColor="accent6" w:val="single"/>
        <w:insideV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03" w:type="table">
    <w:name w:val="Medium Shading 1"/>
    <w:basedOn w:val="Style_6"/>
    <w:pPr>
      <w:spacing w:after="0" w:line="240" w:lineRule="auto"/>
      <w:ind/>
    </w:pPr>
    <w:tblPr>
      <w:tblInd w:type="dxa" w:w="0"/>
      <w:tblBorders>
        <w:top w:sz="8" w:themeColor="text1" w:themeTint="BF" w:val="single"/>
        <w:left w:sz="8" w:themeColor="text1" w:themeTint="BF" w:val="single"/>
        <w:bottom w:sz="8" w:themeColor="text1" w:themeTint="BF" w:val="single"/>
        <w:right w:sz="8" w:themeColor="text1" w:themeTint="BF" w:val="single"/>
        <w:insideH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04" w:type="table">
    <w:name w:val="Medium Grid 3 Accent 4"/>
    <w:basedOn w:val="Style_6"/>
    <w:pPr>
      <w:spacing w:after="0" w:line="240" w:lineRule="auto"/>
      <w:ind/>
    </w:pPr>
    <w:tblPr>
      <w:tblInd w:type="dxa" w:w="0"/>
      <w:tblBorders>
        <w:top w:sz="8" w:themeColor="background1" w:val="single"/>
        <w:left w:sz="8" w:themeColor="background1" w:val="single"/>
        <w:bottom w:sz="8" w:themeColor="background1" w:val="single"/>
        <w:right w:sz="8" w:themeColor="background1" w:val="single"/>
        <w:insideH w:sz="6" w:themeColor="background1" w:val="single"/>
        <w:insideV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05" w:type="table">
    <w:name w:val="Medium Grid 1 Accent 1"/>
    <w:basedOn w:val="Style_6"/>
    <w:pPr>
      <w:spacing w:after="0" w:line="240" w:lineRule="auto"/>
      <w:ind/>
    </w:pPr>
    <w:tblPr>
      <w:tblInd w:type="dxa" w:w="0"/>
      <w:tblBorders>
        <w:top w:sz="8" w:themeColor="accent1" w:themeTint="BF" w:val="single"/>
        <w:left w:sz="8" w:themeColor="accent1" w:themeTint="BF" w:val="single"/>
        <w:bottom w:sz="8" w:themeColor="accent1" w:themeTint="BF" w:val="single"/>
        <w:right w:sz="8" w:themeColor="accent1" w:themeTint="BF" w:val="single"/>
        <w:insideH w:sz="8" w:themeColor="accent1" w:themeTint="BF" w:val="single"/>
        <w:insideV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06" w:type="table">
    <w:name w:val="Medium List 1 Accent 3"/>
    <w:basedOn w:val="Style_6"/>
    <w:pPr>
      <w:spacing w:after="0" w:line="240" w:lineRule="auto"/>
      <w:ind/>
    </w:pPr>
    <w:rPr>
      <w:color w:themeColor="text1" w:val="000000"/>
    </w:rPr>
    <w:tblPr>
      <w:tblInd w:type="dxa" w:w="0"/>
      <w:tblBorders>
        <w:top w:sz="8" w:themeColor="accent3" w:val="single"/>
        <w:bottom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07" w:type="table">
    <w:name w:val="Medium List 1 Accent 6"/>
    <w:basedOn w:val="Style_6"/>
    <w:pPr>
      <w:spacing w:after="0" w:line="240" w:lineRule="auto"/>
      <w:ind/>
    </w:pPr>
    <w:rPr>
      <w:color w:themeColor="text1" w:val="000000"/>
    </w:rPr>
    <w:tblPr>
      <w:tblInd w:type="dxa" w:w="0"/>
      <w:tblBorders>
        <w:top w:sz="8" w:themeColor="accent6" w:val="single"/>
        <w:bottom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08" w:type="table">
    <w:name w:val="Light Shading Accent 1"/>
    <w:basedOn w:val="Style_6"/>
    <w:pPr>
      <w:spacing w:after="0" w:line="240" w:lineRule="auto"/>
      <w:ind/>
    </w:pPr>
    <w:rPr>
      <w:color w:themeColor="accent1" w:themeShade="BF" w:val="366091"/>
    </w:rPr>
    <w:tblPr>
      <w:tblInd w:type="dxa" w:w="0"/>
      <w:tblBorders>
        <w:top w:sz="8" w:themeColor="accent1" w:val="single"/>
        <w:bottom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09" w:type="table">
    <w:name w:val="Medium Grid 2 Accent 4"/>
    <w:basedOn w:val="Style_6"/>
    <w:pPr>
      <w:spacing w:after="0" w:line="240" w:lineRule="auto"/>
      <w:ind/>
    </w:pPr>
    <w:rPr>
      <w:rFonts w:asciiTheme="majorAscii" w:hAnsiTheme="majorHAnsi"/>
      <w:color w:themeColor="text1" w:val="000000"/>
    </w:rPr>
    <w:tblPr>
      <w:tblInd w:type="dxa" w:w="0"/>
      <w:tblBorders>
        <w:top w:sz="8" w:themeColor="accent4" w:val="single"/>
        <w:left w:sz="8" w:themeColor="accent4" w:val="single"/>
        <w:bottom w:sz="8" w:themeColor="accent4" w:val="single"/>
        <w:right w:sz="8" w:themeColor="accent4" w:val="single"/>
        <w:insideH w:sz="8" w:themeColor="accent4" w:val="single"/>
        <w:insideV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10" w:type="table">
    <w:name w:val="Colorful List Accent 1"/>
    <w:basedOn w:val="Style_6"/>
    <w:pPr>
      <w:spacing w:after="0" w:line="240" w:lineRule="auto"/>
      <w:ind/>
    </w:pPr>
    <w:rPr>
      <w:color w:themeColor="text1" w:val="000000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11" w:type="table">
    <w:name w:val="Colorful List Accent 3"/>
    <w:basedOn w:val="Style_6"/>
    <w:pPr>
      <w:spacing w:after="0" w:line="240" w:lineRule="auto"/>
      <w:ind/>
    </w:pPr>
    <w:rPr>
      <w:color w:themeColor="text1" w:val="000000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12" w:type="table">
    <w:name w:val="Medium List 1 Accent 5"/>
    <w:basedOn w:val="Style_6"/>
    <w:pPr>
      <w:spacing w:after="0" w:line="240" w:lineRule="auto"/>
      <w:ind/>
    </w:pPr>
    <w:rPr>
      <w:color w:themeColor="text1" w:val="000000"/>
    </w:rPr>
    <w:tblPr>
      <w:tblInd w:type="dxa" w:w="0"/>
      <w:tblBorders>
        <w:top w:sz="8" w:themeColor="accent5" w:val="single"/>
        <w:bottom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13" w:type="table">
    <w:name w:val="Colorful Shading Accent 4"/>
    <w:basedOn w:val="Style_6"/>
    <w:pPr>
      <w:spacing w:after="0" w:line="240" w:lineRule="auto"/>
      <w:ind/>
    </w:pPr>
    <w:rPr>
      <w:color w:themeColor="text1" w:val="000000"/>
    </w:rPr>
    <w:tblPr>
      <w:tblInd w:type="dxa" w:w="0"/>
      <w:tblBorders>
        <w:top w:sz="24" w:themeColor="accent3" w:val="single"/>
        <w:left w:sz="4" w:themeColor="accent4" w:val="single"/>
        <w:bottom w:sz="4" w:themeColor="accent4" w:val="single"/>
        <w:right w:sz="4" w:themeColor="accent4" w:val="single"/>
        <w:insideH w:sz="4" w:themeColor="background1" w:val="single"/>
        <w:insideV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14" w:type="table">
    <w:name w:val="Dark List Accent 4"/>
    <w:basedOn w:val="Style_6"/>
    <w:pPr>
      <w:spacing w:after="0" w:line="240" w:lineRule="auto"/>
      <w:ind/>
    </w:pPr>
    <w:rPr>
      <w:color w:themeColor="background1" w:val="FFFFFF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15" w:type="table">
    <w:name w:val="Colorful List"/>
    <w:basedOn w:val="Style_6"/>
    <w:pPr>
      <w:spacing w:after="0" w:line="240" w:lineRule="auto"/>
      <w:ind/>
    </w:pPr>
    <w:rPr>
      <w:color w:themeColor="text1" w:val="000000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16" w:type="table">
    <w:name w:val="Colorful Grid Accent 1"/>
    <w:basedOn w:val="Style_6"/>
    <w:pPr>
      <w:spacing w:after="0" w:line="240" w:lineRule="auto"/>
      <w:ind/>
    </w:pPr>
    <w:rPr>
      <w:color w:themeColor="text1" w:val="000000"/>
    </w:rPr>
    <w:tblPr>
      <w:tblInd w:type="dxa" w:w="0"/>
      <w:tblBorders>
        <w:insideH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17" w:type="table">
    <w:name w:val="Medium Grid 1 Accent 3"/>
    <w:basedOn w:val="Style_6"/>
    <w:pPr>
      <w:spacing w:after="0" w:line="240" w:lineRule="auto"/>
      <w:ind/>
    </w:pPr>
    <w:tblPr>
      <w:tblInd w:type="dxa" w:w="0"/>
      <w:tblBorders>
        <w:top w:sz="8" w:themeColor="accent3" w:themeTint="BF" w:val="single"/>
        <w:left w:sz="8" w:themeColor="accent3" w:themeTint="BF" w:val="single"/>
        <w:bottom w:sz="8" w:themeColor="accent3" w:themeTint="BF" w:val="single"/>
        <w:right w:sz="8" w:themeColor="accent3" w:themeTint="BF" w:val="single"/>
        <w:insideH w:sz="8" w:themeColor="accent3" w:themeTint="BF" w:val="single"/>
        <w:insideV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18" w:type="table">
    <w:name w:val="Colorful Shading Accent 3"/>
    <w:basedOn w:val="Style_6"/>
    <w:pPr>
      <w:spacing w:after="0" w:line="240" w:lineRule="auto"/>
      <w:ind/>
    </w:pPr>
    <w:rPr>
      <w:color w:themeColor="text1" w:val="000000"/>
    </w:rPr>
    <w:tblPr>
      <w:tblInd w:type="dxa" w:w="0"/>
      <w:tblBorders>
        <w:top w:sz="24" w:themeColor="accent4" w:val="single"/>
        <w:left w:sz="4" w:themeColor="accent3" w:val="single"/>
        <w:bottom w:sz="4" w:themeColor="accent3" w:val="single"/>
        <w:right w:sz="4" w:themeColor="accent3" w:val="single"/>
        <w:insideH w:sz="4" w:themeColor="background1" w:val="single"/>
        <w:insideV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19" w:type="table">
    <w:name w:val="Light Shading Accent 3"/>
    <w:basedOn w:val="Style_6"/>
    <w:pPr>
      <w:spacing w:after="0" w:line="240" w:lineRule="auto"/>
      <w:ind/>
    </w:pPr>
    <w:rPr>
      <w:color w:themeColor="accent3" w:themeShade="BF" w:val="76923C"/>
    </w:rPr>
    <w:tblPr>
      <w:tblInd w:type="dxa" w:w="0"/>
      <w:tblBorders>
        <w:top w:sz="8" w:themeColor="accent3" w:val="single"/>
        <w:bottom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20" w:type="table">
    <w:name w:val="Medium Grid 3 Accent 3"/>
    <w:basedOn w:val="Style_6"/>
    <w:pPr>
      <w:spacing w:after="0" w:line="240" w:lineRule="auto"/>
      <w:ind/>
    </w:pPr>
    <w:tblPr>
      <w:tblInd w:type="dxa" w:w="0"/>
      <w:tblBorders>
        <w:top w:sz="8" w:themeColor="background1" w:val="single"/>
        <w:left w:sz="8" w:themeColor="background1" w:val="single"/>
        <w:bottom w:sz="8" w:themeColor="background1" w:val="single"/>
        <w:right w:sz="8" w:themeColor="background1" w:val="single"/>
        <w:insideH w:sz="6" w:themeColor="background1" w:val="single"/>
        <w:insideV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21" w:type="table">
    <w:name w:val="Medium List 2 Accent 3"/>
    <w:basedOn w:val="Style_6"/>
    <w:pPr>
      <w:spacing w:after="0" w:line="240" w:lineRule="auto"/>
      <w:ind/>
    </w:pPr>
    <w:rPr>
      <w:rFonts w:asciiTheme="majorAscii" w:hAnsiTheme="majorHAnsi"/>
      <w:color w:themeColor="text1" w:val="000000"/>
    </w:rPr>
    <w:tblPr>
      <w:tblInd w:type="dxa" w:w="0"/>
      <w:tblBorders>
        <w:top w:sz="8" w:themeColor="accent3" w:val="single"/>
        <w:left w:sz="8" w:themeColor="accent3" w:val="single"/>
        <w:bottom w:sz="8" w:themeColor="accent3" w:val="single"/>
        <w:right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22" w:type="table">
    <w:name w:val="Medium Grid 1 Accent 2"/>
    <w:basedOn w:val="Style_6"/>
    <w:pPr>
      <w:spacing w:after="0" w:line="240" w:lineRule="auto"/>
      <w:ind/>
    </w:pPr>
    <w:tblPr>
      <w:tblInd w:type="dxa" w:w="0"/>
      <w:tblBorders>
        <w:top w:sz="8" w:themeColor="accent2" w:themeTint="BF" w:val="single"/>
        <w:left w:sz="8" w:themeColor="accent2" w:themeTint="BF" w:val="single"/>
        <w:bottom w:sz="8" w:themeColor="accent2" w:themeTint="BF" w:val="single"/>
        <w:right w:sz="8" w:themeColor="accent2" w:themeTint="BF" w:val="single"/>
        <w:insideH w:sz="8" w:themeColor="accent2" w:themeTint="BF" w:val="single"/>
        <w:insideV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23" w:type="table">
    <w:name w:val="Medium List 1 Accent 4"/>
    <w:basedOn w:val="Style_6"/>
    <w:pPr>
      <w:spacing w:after="0" w:line="240" w:lineRule="auto"/>
      <w:ind/>
    </w:pPr>
    <w:rPr>
      <w:color w:themeColor="text1" w:val="000000"/>
    </w:rPr>
    <w:tblPr>
      <w:tblInd w:type="dxa" w:w="0"/>
      <w:tblBorders>
        <w:top w:sz="8" w:themeColor="accent4" w:val="single"/>
        <w:bottom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24" w:type="table">
    <w:name w:val="Medium Shading 2 Accent 3"/>
    <w:basedOn w:val="Style_6"/>
    <w:pPr>
      <w:spacing w:after="0" w:line="240" w:lineRule="auto"/>
      <w:ind/>
    </w:pPr>
    <w:tblPr>
      <w:tblInd w:type="dxa" w:w="0"/>
      <w:tblBorders>
        <w:top w:color="000000" w:sz="18" w:val="single"/>
        <w:bottom w:color="000000" w:sz="18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25" w:type="table">
    <w:name w:val="Medium Grid 1"/>
    <w:basedOn w:val="Style_6"/>
    <w:pPr>
      <w:spacing w:after="0" w:line="240" w:lineRule="auto"/>
      <w:ind/>
    </w:pPr>
    <w:tblPr>
      <w:tblInd w:type="dxa" w:w="0"/>
      <w:tblBorders>
        <w:top w:sz="8" w:themeColor="text1" w:themeTint="BF" w:val="single"/>
        <w:left w:sz="8" w:themeColor="text1" w:themeTint="BF" w:val="single"/>
        <w:bottom w:sz="8" w:themeColor="text1" w:themeTint="BF" w:val="single"/>
        <w:right w:sz="8" w:themeColor="text1" w:themeTint="BF" w:val="single"/>
        <w:insideH w:sz="8" w:themeColor="text1" w:themeTint="BF" w:val="single"/>
        <w:insideV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26" w:type="table">
    <w:name w:val="Medium Grid 3 Accent 5"/>
    <w:basedOn w:val="Style_6"/>
    <w:pPr>
      <w:spacing w:after="0" w:line="240" w:lineRule="auto"/>
      <w:ind/>
    </w:pPr>
    <w:tblPr>
      <w:tblInd w:type="dxa" w:w="0"/>
      <w:tblBorders>
        <w:top w:sz="8" w:themeColor="background1" w:val="single"/>
        <w:left w:sz="8" w:themeColor="background1" w:val="single"/>
        <w:bottom w:sz="8" w:themeColor="background1" w:val="single"/>
        <w:right w:sz="8" w:themeColor="background1" w:val="single"/>
        <w:insideH w:sz="6" w:themeColor="background1" w:val="single"/>
        <w:insideV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27" w:type="table">
    <w:name w:val="Light Shading"/>
    <w:basedOn w:val="Style_6"/>
    <w:pPr>
      <w:spacing w:after="0" w:line="240" w:lineRule="auto"/>
      <w:ind/>
    </w:pPr>
    <w:rPr>
      <w:color w:themeColor="text1" w:themeShade="BF" w:val="000000"/>
    </w:rPr>
    <w:tblPr>
      <w:tblInd w:type="dxa" w:w="0"/>
      <w:tblBorders>
        <w:top w:sz="8" w:themeColor="text1" w:val="single"/>
        <w:bottom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28" w:type="table">
    <w:name w:val="Medium Shading 1 Accent 1"/>
    <w:basedOn w:val="Style_6"/>
    <w:pPr>
      <w:spacing w:after="0" w:line="240" w:lineRule="auto"/>
      <w:ind/>
    </w:pPr>
    <w:tblPr>
      <w:tblInd w:type="dxa" w:w="0"/>
      <w:tblBorders>
        <w:top w:sz="8" w:themeColor="accent1" w:themeTint="BF" w:val="single"/>
        <w:left w:sz="8" w:themeColor="accent1" w:themeTint="BF" w:val="single"/>
        <w:bottom w:sz="8" w:themeColor="accent1" w:themeTint="BF" w:val="single"/>
        <w:right w:sz="8" w:themeColor="accent1" w:themeTint="BF" w:val="single"/>
        <w:insideH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29" w:type="table">
    <w:name w:val="Medium Shading 1 Accent 6"/>
    <w:basedOn w:val="Style_6"/>
    <w:pPr>
      <w:spacing w:after="0" w:line="240" w:lineRule="auto"/>
      <w:ind/>
    </w:pPr>
    <w:tblPr>
      <w:tblInd w:type="dxa" w:w="0"/>
      <w:tblBorders>
        <w:top w:sz="8" w:themeColor="accent6" w:themeTint="BF" w:val="single"/>
        <w:left w:sz="8" w:themeColor="accent6" w:themeTint="BF" w:val="single"/>
        <w:bottom w:sz="8" w:themeColor="accent6" w:themeTint="BF" w:val="single"/>
        <w:right w:sz="8" w:themeColor="accent6" w:themeTint="BF" w:val="single"/>
        <w:insideH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30" w:type="table">
    <w:name w:val="Colorful List Accent 5"/>
    <w:basedOn w:val="Style_6"/>
    <w:pPr>
      <w:spacing w:after="0" w:line="240" w:lineRule="auto"/>
      <w:ind/>
    </w:pPr>
    <w:rPr>
      <w:color w:themeColor="text1" w:val="000000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31" w:type="table">
    <w:name w:val="Light Shading Accent 5"/>
    <w:basedOn w:val="Style_6"/>
    <w:pPr>
      <w:spacing w:after="0" w:line="240" w:lineRule="auto"/>
      <w:ind/>
    </w:pPr>
    <w:rPr>
      <w:color w:themeColor="accent5" w:themeShade="BF" w:val="31849B"/>
    </w:rPr>
    <w:tblPr>
      <w:tblInd w:type="dxa" w:w="0"/>
      <w:tblBorders>
        <w:top w:sz="8" w:themeColor="accent5" w:val="single"/>
        <w:bottom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32" w:type="table">
    <w:name w:val="Light Grid Accent 3"/>
    <w:basedOn w:val="Style_6"/>
    <w:pPr>
      <w:spacing w:after="0" w:line="240" w:lineRule="auto"/>
      <w:ind/>
    </w:pPr>
    <w:tblPr>
      <w:tblInd w:type="dxa" w:w="0"/>
      <w:tblBorders>
        <w:top w:sz="8" w:themeColor="accent3" w:val="single"/>
        <w:left w:sz="8" w:themeColor="accent3" w:val="single"/>
        <w:bottom w:sz="8" w:themeColor="accent3" w:val="single"/>
        <w:right w:sz="8" w:themeColor="accent3" w:val="single"/>
        <w:insideH w:sz="8" w:themeColor="accent3" w:val="single"/>
        <w:insideV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33" w:type="table">
    <w:name w:val="Light List Accent 1"/>
    <w:basedOn w:val="Style_6"/>
    <w:pPr>
      <w:spacing w:after="0" w:line="240" w:lineRule="auto"/>
      <w:ind/>
    </w:pPr>
    <w:tblPr>
      <w:tblInd w:type="dxa" w:w="0"/>
      <w:tblBorders>
        <w:top w:sz="8" w:themeColor="accent1" w:val="single"/>
        <w:left w:sz="8" w:themeColor="accent1" w:val="single"/>
        <w:bottom w:sz="8" w:themeColor="accent1" w:val="single"/>
        <w:right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34" w:type="table">
    <w:name w:val="Light Grid Accent 5"/>
    <w:basedOn w:val="Style_6"/>
    <w:pPr>
      <w:spacing w:after="0" w:line="240" w:lineRule="auto"/>
      <w:ind/>
    </w:pPr>
    <w:tblPr>
      <w:tblInd w:type="dxa" w:w="0"/>
      <w:tblBorders>
        <w:top w:sz="8" w:themeColor="accent5" w:val="single"/>
        <w:left w:sz="8" w:themeColor="accent5" w:val="single"/>
        <w:bottom w:sz="8" w:themeColor="accent5" w:val="single"/>
        <w:right w:sz="8" w:themeColor="accent5" w:val="single"/>
        <w:insideH w:sz="8" w:themeColor="accent5" w:val="single"/>
        <w:insideV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35" w:type="table">
    <w:name w:val="Light List"/>
    <w:basedOn w:val="Style_6"/>
    <w:pPr>
      <w:spacing w:after="0" w:line="240" w:lineRule="auto"/>
      <w:ind/>
    </w:pPr>
    <w:tblPr>
      <w:tblInd w:type="dxa" w:w="0"/>
      <w:tblBorders>
        <w:top w:sz="8" w:themeColor="text1" w:val="single"/>
        <w:left w:sz="8" w:themeColor="text1" w:val="single"/>
        <w:bottom w:sz="8" w:themeColor="text1" w:val="single"/>
        <w:right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36" w:type="table">
    <w:name w:val="Colorful List Accent 4"/>
    <w:basedOn w:val="Style_6"/>
    <w:pPr>
      <w:spacing w:after="0" w:line="240" w:lineRule="auto"/>
      <w:ind/>
    </w:pPr>
    <w:rPr>
      <w:color w:themeColor="text1" w:val="000000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37" w:type="table">
    <w:name w:val="Light Shading Accent 2"/>
    <w:basedOn w:val="Style_6"/>
    <w:pPr>
      <w:spacing w:after="0" w:line="240" w:lineRule="auto"/>
      <w:ind/>
    </w:pPr>
    <w:rPr>
      <w:color w:themeColor="accent2" w:themeShade="BF" w:val="943734"/>
    </w:rPr>
    <w:tblPr>
      <w:tblInd w:type="dxa" w:w="0"/>
      <w:tblBorders>
        <w:top w:sz="8" w:themeColor="accent2" w:val="single"/>
        <w:bottom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38" w:type="table">
    <w:name w:val="Medium Grid 2 Accent 3"/>
    <w:basedOn w:val="Style_6"/>
    <w:pPr>
      <w:spacing w:after="0" w:line="240" w:lineRule="auto"/>
      <w:ind/>
    </w:pPr>
    <w:rPr>
      <w:rFonts w:asciiTheme="majorAscii" w:hAnsiTheme="majorHAnsi"/>
      <w:color w:themeColor="text1" w:val="000000"/>
    </w:rPr>
    <w:tblPr>
      <w:tblInd w:type="dxa" w:w="0"/>
      <w:tblBorders>
        <w:top w:sz="8" w:themeColor="accent3" w:val="single"/>
        <w:left w:sz="8" w:themeColor="accent3" w:val="single"/>
        <w:bottom w:sz="8" w:themeColor="accent3" w:val="single"/>
        <w:right w:sz="8" w:themeColor="accent3" w:val="single"/>
        <w:insideH w:sz="8" w:themeColor="accent3" w:val="single"/>
        <w:insideV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39" w:type="table">
    <w:name w:val="Medium List 2 Accent 6"/>
    <w:basedOn w:val="Style_6"/>
    <w:pPr>
      <w:spacing w:after="0" w:line="240" w:lineRule="auto"/>
      <w:ind/>
    </w:pPr>
    <w:rPr>
      <w:rFonts w:asciiTheme="majorAscii" w:hAnsiTheme="majorHAnsi"/>
      <w:color w:themeColor="text1" w:val="000000"/>
    </w:rPr>
    <w:tblPr>
      <w:tblInd w:type="dxa" w:w="0"/>
      <w:tblBorders>
        <w:top w:sz="8" w:themeColor="accent6" w:val="single"/>
        <w:left w:sz="8" w:themeColor="accent6" w:val="single"/>
        <w:bottom w:sz="8" w:themeColor="accent6" w:val="single"/>
        <w:right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40" w:type="table">
    <w:name w:val="Medium List 2 Accent 4"/>
    <w:basedOn w:val="Style_6"/>
    <w:pPr>
      <w:spacing w:after="0" w:line="240" w:lineRule="auto"/>
      <w:ind/>
    </w:pPr>
    <w:rPr>
      <w:rFonts w:asciiTheme="majorAscii" w:hAnsiTheme="majorHAnsi"/>
      <w:color w:themeColor="text1" w:val="000000"/>
    </w:rPr>
    <w:tblPr>
      <w:tblInd w:type="dxa" w:w="0"/>
      <w:tblBorders>
        <w:top w:sz="8" w:themeColor="accent4" w:val="single"/>
        <w:left w:sz="8" w:themeColor="accent4" w:val="single"/>
        <w:bottom w:sz="8" w:themeColor="accent4" w:val="single"/>
        <w:right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41" w:type="table">
    <w:name w:val="Light Shading Accent 4"/>
    <w:basedOn w:val="Style_6"/>
    <w:pPr>
      <w:spacing w:after="0" w:line="240" w:lineRule="auto"/>
      <w:ind/>
    </w:pPr>
    <w:rPr>
      <w:color w:themeColor="accent4" w:themeShade="BF" w:val="5F497A"/>
    </w:rPr>
    <w:tblPr>
      <w:tblInd w:type="dxa" w:w="0"/>
      <w:tblBorders>
        <w:top w:sz="8" w:themeColor="accent4" w:val="single"/>
        <w:bottom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42" w:type="table">
    <w:name w:val="Medium Grid 1 Accent 6"/>
    <w:basedOn w:val="Style_6"/>
    <w:pPr>
      <w:spacing w:after="0" w:line="240" w:lineRule="auto"/>
      <w:ind/>
    </w:pPr>
    <w:tblPr>
      <w:tblInd w:type="dxa" w:w="0"/>
      <w:tblBorders>
        <w:top w:sz="8" w:themeColor="accent6" w:themeTint="BF" w:val="single"/>
        <w:left w:sz="8" w:themeColor="accent6" w:themeTint="BF" w:val="single"/>
        <w:bottom w:sz="8" w:themeColor="accent6" w:themeTint="BF" w:val="single"/>
        <w:right w:sz="8" w:themeColor="accent6" w:themeTint="BF" w:val="single"/>
        <w:insideH w:sz="8" w:themeColor="accent6" w:themeTint="BF" w:val="single"/>
        <w:insideV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43" w:type="table">
    <w:name w:val="Medium Shading 2"/>
    <w:basedOn w:val="Style_6"/>
    <w:pPr>
      <w:spacing w:after="0" w:line="240" w:lineRule="auto"/>
      <w:ind/>
    </w:pPr>
    <w:tblPr>
      <w:tblInd w:type="dxa" w:w="0"/>
      <w:tblBorders>
        <w:top w:color="000000" w:sz="18" w:val="single"/>
        <w:bottom w:color="000000" w:sz="18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44" w:type="table">
    <w:name w:val="Light Grid Accent 4"/>
    <w:basedOn w:val="Style_6"/>
    <w:pPr>
      <w:spacing w:after="0" w:line="240" w:lineRule="auto"/>
      <w:ind/>
    </w:pPr>
    <w:tblPr>
      <w:tblInd w:type="dxa" w:w="0"/>
      <w:tblBorders>
        <w:top w:sz="8" w:themeColor="accent4" w:val="single"/>
        <w:left w:sz="8" w:themeColor="accent4" w:val="single"/>
        <w:bottom w:sz="8" w:themeColor="accent4" w:val="single"/>
        <w:right w:sz="8" w:themeColor="accent4" w:val="single"/>
        <w:insideH w:sz="8" w:themeColor="accent4" w:val="single"/>
        <w:insideV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45" w:type="table">
    <w:name w:val="Table Grid"/>
    <w:basedOn w:val="Style_6"/>
    <w:pPr>
      <w:spacing w:after="0" w:line="240" w:lineRule="auto"/>
      <w:ind/>
    </w:p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46" w:type="table">
    <w:name w:val="Medium Shading 2 Accent 5"/>
    <w:basedOn w:val="Style_6"/>
    <w:pPr>
      <w:spacing w:after="0" w:line="240" w:lineRule="auto"/>
      <w:ind/>
    </w:pPr>
    <w:tblPr>
      <w:tblInd w:type="dxa" w:w="0"/>
      <w:tblBorders>
        <w:top w:color="000000" w:sz="18" w:val="single"/>
        <w:bottom w:color="000000" w:sz="18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47" w:type="table">
    <w:name w:val="Light Grid"/>
    <w:basedOn w:val="Style_6"/>
    <w:pPr>
      <w:spacing w:after="0" w:line="240" w:lineRule="auto"/>
      <w:ind/>
    </w:pPr>
    <w:tblPr>
      <w:tblInd w:type="dxa" w:w="0"/>
      <w:tblBorders>
        <w:top w:sz="8" w:themeColor="text1" w:val="single"/>
        <w:left w:sz="8" w:themeColor="text1" w:val="single"/>
        <w:bottom w:sz="8" w:themeColor="text1" w:val="single"/>
        <w:right w:sz="8" w:themeColor="text1" w:val="single"/>
        <w:insideH w:sz="8" w:themeColor="text1" w:val="single"/>
        <w:insideV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48" w:type="table">
    <w:name w:val="Medium Grid 2 Accent 5"/>
    <w:basedOn w:val="Style_6"/>
    <w:pPr>
      <w:spacing w:after="0" w:line="240" w:lineRule="auto"/>
      <w:ind/>
    </w:pPr>
    <w:rPr>
      <w:rFonts w:asciiTheme="majorAscii" w:hAnsiTheme="majorHAnsi"/>
      <w:color w:themeColor="text1" w:val="000000"/>
    </w:rPr>
    <w:tblPr>
      <w:tblInd w:type="dxa" w:w="0"/>
      <w:tblBorders>
        <w:top w:sz="8" w:themeColor="accent5" w:val="single"/>
        <w:left w:sz="8" w:themeColor="accent5" w:val="single"/>
        <w:bottom w:sz="8" w:themeColor="accent5" w:val="single"/>
        <w:right w:sz="8" w:themeColor="accent5" w:val="single"/>
        <w:insideH w:sz="8" w:themeColor="accent5" w:val="single"/>
        <w:insideV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49" w:type="table">
    <w:name w:val="Medium Grid 3 Accent 6"/>
    <w:basedOn w:val="Style_6"/>
    <w:pPr>
      <w:spacing w:after="0" w:line="240" w:lineRule="auto"/>
      <w:ind/>
    </w:pPr>
    <w:tblPr>
      <w:tblInd w:type="dxa" w:w="0"/>
      <w:tblBorders>
        <w:top w:sz="8" w:themeColor="background1" w:val="single"/>
        <w:left w:sz="8" w:themeColor="background1" w:val="single"/>
        <w:bottom w:sz="8" w:themeColor="background1" w:val="single"/>
        <w:right w:sz="8" w:themeColor="background1" w:val="single"/>
        <w:insideH w:sz="6" w:themeColor="background1" w:val="single"/>
        <w:insideV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50" w:type="table">
    <w:name w:val="Light List Accent 3"/>
    <w:basedOn w:val="Style_6"/>
    <w:pPr>
      <w:spacing w:after="0" w:line="240" w:lineRule="auto"/>
      <w:ind/>
    </w:pPr>
    <w:tblPr>
      <w:tblInd w:type="dxa" w:w="0"/>
      <w:tblBorders>
        <w:top w:sz="8" w:themeColor="accent3" w:val="single"/>
        <w:left w:sz="8" w:themeColor="accent3" w:val="single"/>
        <w:bottom w:sz="8" w:themeColor="accent3" w:val="single"/>
        <w:right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51" w:type="table">
    <w:name w:val="Light Grid Accent 1"/>
    <w:basedOn w:val="Style_6"/>
    <w:pPr>
      <w:spacing w:after="0" w:line="240" w:lineRule="auto"/>
      <w:ind/>
    </w:pPr>
    <w:tblPr>
      <w:tblInd w:type="dxa" w:w="0"/>
      <w:tblBorders>
        <w:top w:sz="8" w:themeColor="accent1" w:val="single"/>
        <w:left w:sz="8" w:themeColor="accent1" w:val="single"/>
        <w:bottom w:sz="8" w:themeColor="accent1" w:val="single"/>
        <w:right w:sz="8" w:themeColor="accent1" w:val="single"/>
        <w:insideH w:sz="8" w:themeColor="accent1" w:val="single"/>
        <w:insideV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52" w:type="table">
    <w:name w:val="Dark List Accent 5"/>
    <w:basedOn w:val="Style_6"/>
    <w:pPr>
      <w:spacing w:after="0" w:line="240" w:lineRule="auto"/>
      <w:ind/>
    </w:pPr>
    <w:rPr>
      <w:color w:themeColor="background1" w:val="FFFFFF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53" w:type="table">
    <w:name w:val="Medium Shading 2 Accent 6"/>
    <w:basedOn w:val="Style_6"/>
    <w:pPr>
      <w:spacing w:after="0" w:line="240" w:lineRule="auto"/>
      <w:ind/>
    </w:pPr>
    <w:tblPr>
      <w:tblInd w:type="dxa" w:w="0"/>
      <w:tblBorders>
        <w:top w:color="000000" w:sz="18" w:val="single"/>
        <w:bottom w:color="000000" w:sz="18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54" w:type="table">
    <w:name w:val="Colorful List Accent 6"/>
    <w:basedOn w:val="Style_6"/>
    <w:pPr>
      <w:spacing w:after="0" w:line="240" w:lineRule="auto"/>
      <w:ind/>
    </w:pPr>
    <w:rPr>
      <w:color w:themeColor="text1" w:val="000000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55" w:type="table">
    <w:name w:val="Medium List 1"/>
    <w:basedOn w:val="Style_6"/>
    <w:pPr>
      <w:spacing w:after="0" w:line="240" w:lineRule="auto"/>
      <w:ind/>
    </w:pPr>
    <w:rPr>
      <w:color w:themeColor="text1" w:val="000000"/>
    </w:rPr>
    <w:tblPr>
      <w:tblInd w:type="dxa" w:w="0"/>
      <w:tblBorders>
        <w:top w:sz="8" w:themeColor="text1" w:val="single"/>
        <w:bottom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56" w:type="table">
    <w:name w:val="Medium Grid 2 Accent 2"/>
    <w:basedOn w:val="Style_6"/>
    <w:pPr>
      <w:spacing w:after="0" w:line="240" w:lineRule="auto"/>
      <w:ind/>
    </w:pPr>
    <w:rPr>
      <w:rFonts w:asciiTheme="majorAscii" w:hAnsiTheme="majorHAnsi"/>
      <w:color w:themeColor="text1" w:val="000000"/>
    </w:rPr>
    <w:tblPr>
      <w:tblInd w:type="dxa" w:w="0"/>
      <w:tblBorders>
        <w:top w:sz="8" w:themeColor="accent2" w:val="single"/>
        <w:left w:sz="8" w:themeColor="accent2" w:val="single"/>
        <w:bottom w:sz="8" w:themeColor="accent2" w:val="single"/>
        <w:right w:sz="8" w:themeColor="accent2" w:val="single"/>
        <w:insideH w:sz="8" w:themeColor="accent2" w:val="single"/>
        <w:insideV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57" w:type="table">
    <w:name w:val="Medium List 1 Accent 1"/>
    <w:basedOn w:val="Style_6"/>
    <w:pPr>
      <w:spacing w:after="0" w:line="240" w:lineRule="auto"/>
      <w:ind/>
    </w:pPr>
    <w:rPr>
      <w:color w:themeColor="text1" w:val="000000"/>
    </w:rPr>
    <w:tblPr>
      <w:tblInd w:type="dxa" w:w="0"/>
      <w:tblBorders>
        <w:top w:sz="8" w:themeColor="accent1" w:val="single"/>
        <w:bottom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9" Target="numbering.xml" Type="http://schemas.openxmlformats.org/officeDocument/2006/relationships/numbering"/>
  <Relationship Id="rId8" Target="theme/theme1.xml" Type="http://schemas.openxmlformats.org/officeDocument/2006/relationships/theme"/>
  <Relationship Id="rId7" Target="webSettings.xml" Type="http://schemas.openxmlformats.org/officeDocument/2006/relationships/webSettings"/>
  <Relationship Id="rId6" Target="stylesWithEffects.xml" Type="http://schemas.microsoft.com/office/2007/relationships/stylesWithEffects"/>
  <Relationship Id="rId5" Target="styles.xml" Type="http://schemas.openxmlformats.org/officeDocument/2006/relationships/styles"/>
  <Relationship Id="rId4" Target="settings.xml" Type="http://schemas.openxmlformats.org/officeDocument/2006/relationships/settings"/>
  <Relationship Id="rId3" Target="fontTable.xml" Type="http://schemas.openxmlformats.org/officeDocument/2006/relationships/fontTable"/>
  <Relationship Id="rId2" Target="footer2.xml" Type="http://schemas.openxmlformats.org/officeDocument/2006/relationships/footer"/>
  <Relationship Id="rId1" Target="header1.xml" Type="http://schemas.openxmlformats.org/officeDocument/2006/relationships/header"/>
</Relationships>

</file>

<file path=word/theme/theme1.xml><?xml version="1.0" encoding="utf-8"?>
<a:theme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MyOffice-CoreFramework-Android/23-942.521.5897.573.1@RELEASE-CORE-23.0-ST-2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2026-05-18T15:16:20Z</dcterms:modified>
</cp:coreProperties>
</file>