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155E8A" w14:textId="77777777" w:rsidR="004E544D" w:rsidRPr="004E544D" w:rsidRDefault="004E544D" w:rsidP="004E544D">
      <w:pPr>
        <w:jc w:val="right"/>
        <w:rPr>
          <w:rFonts w:ascii="Times New Roman" w:hAnsi="Times New Roman" w:cs="Times New Roman"/>
          <w:b/>
          <w:bCs/>
          <w:sz w:val="28"/>
          <w:szCs w:val="28"/>
        </w:rPr>
      </w:pPr>
      <w:r w:rsidRPr="004E544D">
        <w:rPr>
          <w:rFonts w:ascii="Times New Roman" w:hAnsi="Times New Roman" w:cs="Times New Roman"/>
          <w:b/>
          <w:bCs/>
          <w:sz w:val="28"/>
          <w:szCs w:val="28"/>
        </w:rPr>
        <w:t>Зайцева Н.С.</w:t>
      </w:r>
    </w:p>
    <w:p w14:paraId="08D89300" w14:textId="7763D91F" w:rsidR="00B90213" w:rsidRPr="004E544D" w:rsidRDefault="004E544D" w:rsidP="004E544D">
      <w:pPr>
        <w:jc w:val="center"/>
        <w:rPr>
          <w:rFonts w:ascii="Times New Roman" w:hAnsi="Times New Roman" w:cs="Times New Roman"/>
          <w:b/>
          <w:bCs/>
          <w:sz w:val="28"/>
          <w:szCs w:val="28"/>
        </w:rPr>
      </w:pPr>
      <w:r w:rsidRPr="004E544D">
        <w:rPr>
          <w:rFonts w:ascii="Times New Roman" w:hAnsi="Times New Roman" w:cs="Times New Roman"/>
          <w:b/>
          <w:bCs/>
          <w:sz w:val="28"/>
          <w:szCs w:val="28"/>
        </w:rPr>
        <w:t>«</w:t>
      </w:r>
      <w:r w:rsidR="007725E9" w:rsidRPr="007725E9">
        <w:rPr>
          <w:rFonts w:ascii="Times New Roman" w:hAnsi="Times New Roman" w:cs="Times New Roman"/>
          <w:b/>
          <w:bCs/>
          <w:sz w:val="28"/>
          <w:szCs w:val="28"/>
        </w:rPr>
        <w:t>Современные формы работы с видеороликами на уроке</w:t>
      </w:r>
      <w:r w:rsidRPr="004E544D">
        <w:rPr>
          <w:rFonts w:ascii="Times New Roman" w:hAnsi="Times New Roman" w:cs="Times New Roman"/>
          <w:b/>
          <w:bCs/>
          <w:sz w:val="28"/>
          <w:szCs w:val="28"/>
        </w:rPr>
        <w:t>».</w:t>
      </w:r>
    </w:p>
    <w:p w14:paraId="2F90EF9C"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bookmarkStart w:id="0" w:name="_Hlk228051678"/>
      <w:r w:rsidRPr="007725E9">
        <w:rPr>
          <w:rFonts w:ascii="Times New Roman" w:eastAsia="Times New Roman" w:hAnsi="Times New Roman" w:cs="Times New Roman"/>
          <w:sz w:val="24"/>
          <w:szCs w:val="24"/>
          <w:lang w:eastAsia="ru-RU"/>
        </w:rPr>
        <w:t>Видеоконтент давно стал привычной частью образовательной среды, однако его использование на уроке требует не просто демонстрации, а продуманной методической организации. Современные учащиеся воспринимают визуальную информацию быстрее и эмоциональнее, но при этом нередко остаются пассивными зрителями. Наша задача — превратить просмотр видеоролика в активный познавательный процесс.</w:t>
      </w:r>
    </w:p>
    <w:p w14:paraId="012457C7"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E341BF">
        <w:rPr>
          <w:rFonts w:ascii="Times New Roman" w:eastAsia="Times New Roman" w:hAnsi="Times New Roman" w:cs="Times New Roman"/>
          <w:i/>
          <w:iCs/>
          <w:sz w:val="24"/>
          <w:szCs w:val="24"/>
          <w:u w:val="single"/>
          <w:lang w:eastAsia="ru-RU"/>
        </w:rPr>
        <w:t>Цель</w:t>
      </w:r>
      <w:r w:rsidRPr="007725E9">
        <w:rPr>
          <w:rFonts w:ascii="Times New Roman" w:eastAsia="Times New Roman" w:hAnsi="Times New Roman" w:cs="Times New Roman"/>
          <w:sz w:val="24"/>
          <w:szCs w:val="24"/>
          <w:lang w:eastAsia="ru-RU"/>
        </w:rPr>
        <w:t xml:space="preserve"> моей работы — </w:t>
      </w:r>
      <w:bookmarkStart w:id="1" w:name="_GoBack"/>
      <w:r w:rsidRPr="007725E9">
        <w:rPr>
          <w:rFonts w:ascii="Times New Roman" w:eastAsia="Times New Roman" w:hAnsi="Times New Roman" w:cs="Times New Roman"/>
          <w:sz w:val="24"/>
          <w:szCs w:val="24"/>
          <w:lang w:eastAsia="ru-RU"/>
        </w:rPr>
        <w:t>повышение эффективности учебного процесса за счёт использования видеороликов как инструмента формирования предметных и метапредметных результатов</w:t>
      </w:r>
      <w:bookmarkEnd w:id="1"/>
      <w:r w:rsidRPr="007725E9">
        <w:rPr>
          <w:rFonts w:ascii="Times New Roman" w:eastAsia="Times New Roman" w:hAnsi="Times New Roman" w:cs="Times New Roman"/>
          <w:sz w:val="24"/>
          <w:szCs w:val="24"/>
          <w:lang w:eastAsia="ru-RU"/>
        </w:rPr>
        <w:t>.</w:t>
      </w:r>
    </w:p>
    <w:p w14:paraId="6985F51D"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 xml:space="preserve">Для достижения этой цели я ставлю перед собой следующие </w:t>
      </w:r>
      <w:r w:rsidRPr="00E341BF">
        <w:rPr>
          <w:rFonts w:ascii="Times New Roman" w:eastAsia="Times New Roman" w:hAnsi="Times New Roman" w:cs="Times New Roman"/>
          <w:i/>
          <w:iCs/>
          <w:sz w:val="24"/>
          <w:szCs w:val="24"/>
          <w:u w:val="single"/>
          <w:lang w:eastAsia="ru-RU"/>
        </w:rPr>
        <w:t>задачи</w:t>
      </w:r>
      <w:r w:rsidRPr="007725E9">
        <w:rPr>
          <w:rFonts w:ascii="Times New Roman" w:eastAsia="Times New Roman" w:hAnsi="Times New Roman" w:cs="Times New Roman"/>
          <w:sz w:val="24"/>
          <w:szCs w:val="24"/>
          <w:lang w:eastAsia="ru-RU"/>
        </w:rPr>
        <w:t>: научить учащихся анализировать визуальную информацию, выделять главное, формировать причинно-следственные связи, развивать критическое мышление, а также использовать видеоматериалы как основу для обсуждения, аргументации и самостоятельных выводов.</w:t>
      </w:r>
    </w:p>
    <w:p w14:paraId="096A34D3"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Важно отметить, что видеоролик на уроке — это не иллюстрация «для интереса», а полноценный дидактический инструмент, который должен быть встроен в структуру занятия: до просмотра, во время просмотра и после него.</w:t>
      </w:r>
    </w:p>
    <w:p w14:paraId="296E8705" w14:textId="6795830A"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 xml:space="preserve">Например, при изучении темы по истории в 8 классе, связанной с реформами Петра </w:t>
      </w:r>
      <w:r w:rsidR="00E341BF">
        <w:rPr>
          <w:rFonts w:ascii="Times New Roman" w:eastAsia="Times New Roman" w:hAnsi="Times New Roman" w:cs="Times New Roman"/>
          <w:sz w:val="24"/>
          <w:szCs w:val="24"/>
          <w:lang w:eastAsia="ru-RU"/>
        </w:rPr>
        <w:t>Великого</w:t>
      </w:r>
      <w:r w:rsidRPr="007725E9">
        <w:rPr>
          <w:rFonts w:ascii="Times New Roman" w:eastAsia="Times New Roman" w:hAnsi="Times New Roman" w:cs="Times New Roman"/>
          <w:sz w:val="24"/>
          <w:szCs w:val="24"/>
          <w:lang w:eastAsia="ru-RU"/>
        </w:rPr>
        <w:t>, я использую короткий видеоролик о преобразованиях в России. Перед просмотром учащимся предлагается задание: определить, какие цели преследовал Пётр I и какие изменения произошли в различных сферах жизни общества. Таким образом, ещё до начала просмотра задаётся конкретная познавательная установка.</w:t>
      </w:r>
    </w:p>
    <w:p w14:paraId="4D709C04"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Во время просмотра учащиеся работают с таблицей, где необходимо зафиксировать изменения в армии, управлении, культуре и экономике. Это помогает избежать пассивного восприятия и структурирует информацию.</w:t>
      </w:r>
    </w:p>
    <w:p w14:paraId="410B2448"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После просмотра организуется обсуждение: «Можно ли считать реформы Петра I успешными? Почему?» Учащиеся приводят аргументы, опираясь как на видеоматериал, так и на ранее изученные знания. Таким образом, видеоролик становится основой для развития навыков аргументации.</w:t>
      </w:r>
    </w:p>
    <w:p w14:paraId="1DB2F346"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 xml:space="preserve">В 9 классе на уроках обществознания при изучении темы «Права человека» я использую социальные видеоролики. Например, учащимся предлагается посмотреть короткий сюжет, затрагивающий проблему дискриминации. После просмотра они выполняют задание: определить, какие права человека были нарушены и какие механизмы </w:t>
      </w:r>
      <w:r w:rsidRPr="007725E9">
        <w:rPr>
          <w:rFonts w:ascii="Times New Roman" w:eastAsia="Times New Roman" w:hAnsi="Times New Roman" w:cs="Times New Roman"/>
          <w:sz w:val="24"/>
          <w:szCs w:val="24"/>
          <w:lang w:eastAsia="ru-RU"/>
        </w:rPr>
        <w:lastRenderedPageBreak/>
        <w:t>защиты можно применить в данной ситуации. Это позволяет связать теоретические знания с реальной жизнью.</w:t>
      </w:r>
    </w:p>
    <w:p w14:paraId="237AE4BA"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 xml:space="preserve">Эффективной формой работы является также анализ видеоролика с ошибками или манипуляциями. Например, учащимся предлагается фрагмент видео, содержащий спорные или односторонние трактовки исторических событий. Задание формулируется так: «Определите, какие факты представлены некорректно или односторонне. Какие вопросы вызывает данный материал?» Такая работа особенно важна в условиях современного информационного пространства и формирует </w:t>
      </w:r>
      <w:proofErr w:type="spellStart"/>
      <w:r w:rsidRPr="007725E9">
        <w:rPr>
          <w:rFonts w:ascii="Times New Roman" w:eastAsia="Times New Roman" w:hAnsi="Times New Roman" w:cs="Times New Roman"/>
          <w:sz w:val="24"/>
          <w:szCs w:val="24"/>
          <w:lang w:eastAsia="ru-RU"/>
        </w:rPr>
        <w:t>медиаграмотность</w:t>
      </w:r>
      <w:proofErr w:type="spellEnd"/>
      <w:r w:rsidRPr="007725E9">
        <w:rPr>
          <w:rFonts w:ascii="Times New Roman" w:eastAsia="Times New Roman" w:hAnsi="Times New Roman" w:cs="Times New Roman"/>
          <w:sz w:val="24"/>
          <w:szCs w:val="24"/>
          <w:lang w:eastAsia="ru-RU"/>
        </w:rPr>
        <w:t>.</w:t>
      </w:r>
    </w:p>
    <w:p w14:paraId="31DEF87B"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Интерес вызывает и задание на реконструкцию содержания. После просмотра видеоролика учащимся предлагается восстановить его структуру: выделить основные смысловые части, составить план или краткий конспект. Это развивает навыки смыслового чтения и переработки информации.</w:t>
      </w:r>
    </w:p>
    <w:p w14:paraId="62F5B8C9"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Ещё одна форма работы — создание собственных видеороликов. Например, в рамках мини-проекта учащиеся готовят короткие видео на тему «Историческое событие глазами современника» или «Объясни термин за одну минуту». Они продумывают содержание, отбирают информацию, формулируют тезисы. Такая деятельность развивает не только предметные знания, но и творческие способности, а также навыки коммуникации.</w:t>
      </w:r>
    </w:p>
    <w:p w14:paraId="43729F23"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Также использую приём «остановленного кадра»: видеоролик прерывается в ключевой момент, и учащимся предлагается предположить дальнейшее развитие событий или объяснить причины происходящего. Это стимулирует познавательную активность и формирует умение делать прогнозы.</w:t>
      </w:r>
    </w:p>
    <w:p w14:paraId="5824CB8C"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E341BF">
        <w:rPr>
          <w:rFonts w:ascii="Times New Roman" w:eastAsia="Times New Roman" w:hAnsi="Times New Roman" w:cs="Times New Roman"/>
          <w:i/>
          <w:iCs/>
          <w:sz w:val="24"/>
          <w:szCs w:val="24"/>
          <w:u w:val="single"/>
          <w:lang w:eastAsia="ru-RU"/>
        </w:rPr>
        <w:t>В результате</w:t>
      </w:r>
      <w:r w:rsidRPr="007725E9">
        <w:rPr>
          <w:rFonts w:ascii="Times New Roman" w:eastAsia="Times New Roman" w:hAnsi="Times New Roman" w:cs="Times New Roman"/>
          <w:sz w:val="24"/>
          <w:szCs w:val="24"/>
          <w:lang w:eastAsia="ru-RU"/>
        </w:rPr>
        <w:t xml:space="preserve"> системного использования видеороликов на уроках учащиеся становятся более вовлечёнными в учебный процесс, улучшается понимание сложных тем, развивается умение анализировать и интерпретировать информацию, формируются навыки критического мышления и </w:t>
      </w:r>
      <w:proofErr w:type="spellStart"/>
      <w:r w:rsidRPr="007725E9">
        <w:rPr>
          <w:rFonts w:ascii="Times New Roman" w:eastAsia="Times New Roman" w:hAnsi="Times New Roman" w:cs="Times New Roman"/>
          <w:sz w:val="24"/>
          <w:szCs w:val="24"/>
          <w:lang w:eastAsia="ru-RU"/>
        </w:rPr>
        <w:t>медиаграмотности</w:t>
      </w:r>
      <w:proofErr w:type="spellEnd"/>
      <w:r w:rsidRPr="007725E9">
        <w:rPr>
          <w:rFonts w:ascii="Times New Roman" w:eastAsia="Times New Roman" w:hAnsi="Times New Roman" w:cs="Times New Roman"/>
          <w:sz w:val="24"/>
          <w:szCs w:val="24"/>
          <w:lang w:eastAsia="ru-RU"/>
        </w:rPr>
        <w:t>.</w:t>
      </w:r>
    </w:p>
    <w:p w14:paraId="507B0263" w14:textId="77777777" w:rsidR="007725E9" w:rsidRPr="007725E9" w:rsidRDefault="007725E9" w:rsidP="007725E9">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7725E9">
        <w:rPr>
          <w:rFonts w:ascii="Times New Roman" w:eastAsia="Times New Roman" w:hAnsi="Times New Roman" w:cs="Times New Roman"/>
          <w:sz w:val="24"/>
          <w:szCs w:val="24"/>
          <w:lang w:eastAsia="ru-RU"/>
        </w:rPr>
        <w:t>С педагогической точки зрения повышается эффективность урока, разнообразие форм работы, усиливается мотивация учащихся, а также создаются условия для активного взаимодействия и диалога.</w:t>
      </w:r>
    </w:p>
    <w:p w14:paraId="48787196" w14:textId="10B884B3" w:rsidR="004E544D" w:rsidRPr="004E544D" w:rsidRDefault="007725E9" w:rsidP="007725E9">
      <w:pPr>
        <w:spacing w:before="100" w:beforeAutospacing="1" w:after="100" w:afterAutospacing="1" w:line="360" w:lineRule="auto"/>
        <w:ind w:firstLine="709"/>
        <w:contextualSpacing/>
        <w:jc w:val="both"/>
        <w:rPr>
          <w:b/>
          <w:bCs/>
        </w:rPr>
      </w:pPr>
      <w:r w:rsidRPr="007725E9">
        <w:rPr>
          <w:rFonts w:ascii="Times New Roman" w:eastAsia="Times New Roman" w:hAnsi="Times New Roman" w:cs="Times New Roman"/>
          <w:sz w:val="24"/>
          <w:szCs w:val="24"/>
          <w:lang w:eastAsia="ru-RU"/>
        </w:rPr>
        <w:t>В заключение хочу отметить, что видеоролики — это мощный образовательный ресурс, который при грамотном использовании позволяет сделать урок современным, динамичным и результативным. Однако ключевую роль здесь играет не сам видеоматериал, а те педагогические задачи, которые мы с его помощью решаем.</w:t>
      </w:r>
      <w:bookmarkEnd w:id="0"/>
    </w:p>
    <w:sectPr w:rsidR="004E544D" w:rsidRPr="004E544D">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4DC3A" w14:textId="77777777" w:rsidR="00A71553" w:rsidRDefault="00A71553" w:rsidP="004E544D">
      <w:pPr>
        <w:spacing w:after="0" w:line="240" w:lineRule="auto"/>
      </w:pPr>
      <w:r>
        <w:separator/>
      </w:r>
    </w:p>
  </w:endnote>
  <w:endnote w:type="continuationSeparator" w:id="0">
    <w:p w14:paraId="1E61B568" w14:textId="77777777" w:rsidR="00A71553" w:rsidRDefault="00A71553" w:rsidP="004E5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63820"/>
      <w:docPartObj>
        <w:docPartGallery w:val="Page Numbers (Bottom of Page)"/>
        <w:docPartUnique/>
      </w:docPartObj>
    </w:sdtPr>
    <w:sdtEndPr/>
    <w:sdtContent>
      <w:p w14:paraId="754F2484" w14:textId="77777777" w:rsidR="004E544D" w:rsidRDefault="004E544D">
        <w:pPr>
          <w:pStyle w:val="a7"/>
          <w:jc w:val="center"/>
        </w:pPr>
        <w:r>
          <w:fldChar w:fldCharType="begin"/>
        </w:r>
        <w:r>
          <w:instrText>PAGE   \* MERGEFORMAT</w:instrText>
        </w:r>
        <w:r>
          <w:fldChar w:fldCharType="separate"/>
        </w:r>
        <w:r>
          <w:t>2</w:t>
        </w:r>
        <w:r>
          <w:fldChar w:fldCharType="end"/>
        </w:r>
      </w:p>
    </w:sdtContent>
  </w:sdt>
  <w:p w14:paraId="7838DA81" w14:textId="77777777" w:rsidR="004E544D" w:rsidRDefault="004E544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65B07" w14:textId="77777777" w:rsidR="00A71553" w:rsidRDefault="00A71553" w:rsidP="004E544D">
      <w:pPr>
        <w:spacing w:after="0" w:line="240" w:lineRule="auto"/>
      </w:pPr>
      <w:r>
        <w:separator/>
      </w:r>
    </w:p>
  </w:footnote>
  <w:footnote w:type="continuationSeparator" w:id="0">
    <w:p w14:paraId="400F2A38" w14:textId="77777777" w:rsidR="00A71553" w:rsidRDefault="00A71553" w:rsidP="004E54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4D"/>
    <w:rsid w:val="004E544D"/>
    <w:rsid w:val="007725E9"/>
    <w:rsid w:val="00A71553"/>
    <w:rsid w:val="00B90213"/>
    <w:rsid w:val="00E341BF"/>
    <w:rsid w:val="00FA7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45B54"/>
  <w15:chartTrackingRefBased/>
  <w15:docId w15:val="{B566FEE4-97FE-4333-920F-EBD18F07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54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E544D"/>
    <w:rPr>
      <w:b/>
      <w:bCs/>
    </w:rPr>
  </w:style>
  <w:style w:type="paragraph" w:styleId="a5">
    <w:name w:val="header"/>
    <w:basedOn w:val="a"/>
    <w:link w:val="a6"/>
    <w:uiPriority w:val="99"/>
    <w:unhideWhenUsed/>
    <w:rsid w:val="004E54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E544D"/>
  </w:style>
  <w:style w:type="paragraph" w:styleId="a7">
    <w:name w:val="footer"/>
    <w:basedOn w:val="a"/>
    <w:link w:val="a8"/>
    <w:uiPriority w:val="99"/>
    <w:unhideWhenUsed/>
    <w:rsid w:val="004E54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E5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158240">
      <w:bodyDiv w:val="1"/>
      <w:marLeft w:val="0"/>
      <w:marRight w:val="0"/>
      <w:marTop w:val="0"/>
      <w:marBottom w:val="0"/>
      <w:divBdr>
        <w:top w:val="none" w:sz="0" w:space="0" w:color="auto"/>
        <w:left w:val="none" w:sz="0" w:space="0" w:color="auto"/>
        <w:bottom w:val="none" w:sz="0" w:space="0" w:color="auto"/>
        <w:right w:val="none" w:sz="0" w:space="0" w:color="auto"/>
      </w:divBdr>
    </w:div>
    <w:div w:id="114400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681</Words>
  <Characters>3882</Characters>
  <Application>Microsoft Office Word</Application>
  <DocSecurity>0</DocSecurity>
  <Lines>32</Lines>
  <Paragraphs>9</Paragraphs>
  <ScaleCrop>false</ScaleCrop>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Тарков</dc:creator>
  <cp:keywords/>
  <dc:description/>
  <cp:lastModifiedBy>Максим Тарков</cp:lastModifiedBy>
  <cp:revision>3</cp:revision>
  <dcterms:created xsi:type="dcterms:W3CDTF">2026-04-25T20:15:00Z</dcterms:created>
  <dcterms:modified xsi:type="dcterms:W3CDTF">2026-04-25T20:28:00Z</dcterms:modified>
</cp:coreProperties>
</file>