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960751">
      <w:pPr>
        <w:ind w:firstLine="140" w:firstLineChars="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36"/>
          <w:szCs w:val="28"/>
        </w:rPr>
        <w:t xml:space="preserve">МКОУ </w:t>
      </w:r>
      <w:r>
        <w:rPr>
          <w:rFonts w:ascii="Times New Roman" w:hAnsi="Times New Roman" w:cs="Times New Roman"/>
          <w:sz w:val="32"/>
          <w:szCs w:val="28"/>
        </w:rPr>
        <w:t>«Штульская основная общеобразовательная школа»</w:t>
      </w:r>
    </w:p>
    <w:p w14:paraId="438368A0">
      <w:pPr>
        <w:rPr>
          <w:rFonts w:ascii="Times New Roman" w:hAnsi="Times New Roman" w:cs="Times New Roman"/>
          <w:sz w:val="28"/>
          <w:szCs w:val="28"/>
        </w:rPr>
      </w:pPr>
    </w:p>
    <w:p w14:paraId="2B89DAF1">
      <w:pPr>
        <w:rPr>
          <w:rFonts w:ascii="Times New Roman" w:hAnsi="Times New Roman" w:cs="Times New Roman"/>
          <w:sz w:val="28"/>
          <w:szCs w:val="28"/>
        </w:rPr>
      </w:pPr>
    </w:p>
    <w:p w14:paraId="22BA2007">
      <w:pPr>
        <w:rPr>
          <w:rFonts w:ascii="Times New Roman" w:hAnsi="Times New Roman" w:cs="Times New Roman"/>
          <w:sz w:val="28"/>
          <w:szCs w:val="28"/>
        </w:rPr>
      </w:pPr>
    </w:p>
    <w:p w14:paraId="5AEF3EE6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              ОТКРЫТЫЙ УРОК В</w:t>
      </w:r>
      <w:r>
        <w:rPr>
          <w:rFonts w:ascii="Times New Roman" w:hAnsi="Times New Roman" w:cs="Times New Roman"/>
          <w:b/>
          <w:sz w:val="48"/>
          <w:szCs w:val="28"/>
        </w:rPr>
        <w:t xml:space="preserve"> 9</w:t>
      </w:r>
      <w:r>
        <w:rPr>
          <w:rFonts w:ascii="Times New Roman" w:hAnsi="Times New Roman" w:cs="Times New Roman"/>
          <w:sz w:val="48"/>
          <w:szCs w:val="28"/>
        </w:rPr>
        <w:t xml:space="preserve"> </w:t>
      </w:r>
      <w:r>
        <w:rPr>
          <w:rFonts w:ascii="Times New Roman" w:hAnsi="Times New Roman" w:cs="Times New Roman"/>
          <w:sz w:val="40"/>
          <w:szCs w:val="28"/>
        </w:rPr>
        <w:t>КЛАССЕ</w:t>
      </w:r>
    </w:p>
    <w:p w14:paraId="0413586F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     ПО РОДНОМУ (ЛЕЗГИНСКОМУ) ЯЗЫКУ</w:t>
      </w:r>
    </w:p>
    <w:p w14:paraId="4C38B911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     НА ТЕМУ: « СЛОЖНОПОДЧИНЕННЫЕ      ПРЕДЛОЖЕНИЯ С ПРИДАТОЧНЫМИ МЕСТА»</w:t>
      </w:r>
    </w:p>
    <w:p w14:paraId="153E1FD9">
      <w:pPr>
        <w:rPr>
          <w:rFonts w:ascii="Times New Roman" w:hAnsi="Times New Roman" w:cs="Times New Roman"/>
          <w:sz w:val="40"/>
          <w:szCs w:val="28"/>
        </w:rPr>
      </w:pPr>
      <w:r>
        <w:rPr>
          <w:lang w:eastAsia="ru-RU"/>
        </w:rPr>
        <w:drawing>
          <wp:inline distT="0" distB="0" distL="0" distR="0">
            <wp:extent cx="5734050" cy="3238500"/>
            <wp:effectExtent l="0" t="0" r="0" b="0"/>
            <wp:docPr id="3" name="Рисунок 3" descr="http://studentoriy.ru/images/slozhnopodchinennoe-predlozhenie-intellekt-kar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://studentoriy.ru/images/slozhnopodchinennoe-predlozhenie-intellekt-kart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6548" cy="3239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D9536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</w:p>
    <w:p w14:paraId="3FB64329">
      <w:pPr>
        <w:ind w:firstLine="5580" w:firstLineChars="1550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Подготовила:     </w:t>
      </w:r>
    </w:p>
    <w:p w14:paraId="4ABA3A4B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                              Казиева Зухра Азизовна, </w:t>
      </w:r>
    </w:p>
    <w:p w14:paraId="0C5B2D66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                              учитель родного (лезгинского) </w:t>
      </w:r>
    </w:p>
    <w:p w14:paraId="0254BA5B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                               языка и литературы </w:t>
      </w:r>
    </w:p>
    <w:p w14:paraId="5153FBD6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                     </w:t>
      </w:r>
    </w:p>
    <w:p w14:paraId="30EB2D89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36"/>
          <w:szCs w:val="28"/>
        </w:rPr>
        <w:t>Декабрь</w:t>
      </w:r>
      <w:r>
        <w:rPr>
          <w:rFonts w:ascii="Times New Roman" w:hAnsi="Times New Roman" w:cs="Times New Roman"/>
          <w:sz w:val="28"/>
          <w:szCs w:val="28"/>
        </w:rPr>
        <w:t>,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69779F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Цель урока: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 обобщение и систематизация знаний учащихся о синтаксисе сложноподчиненного предложения,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познакомиться с особенностями структуры сложноподчинённых предложений с придаточными места.</w:t>
      </w:r>
    </w:p>
    <w:p w14:paraId="51BEB1BB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D143174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    Задачи урока:</w:t>
      </w:r>
    </w:p>
    <w:p w14:paraId="14CEDBC1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Обучающие задачи:</w:t>
      </w:r>
    </w:p>
    <w:p w14:paraId="3656C2C7">
      <w:pPr>
        <w:numPr>
          <w:ilvl w:val="0"/>
          <w:numId w:val="2"/>
        </w:numPr>
        <w:shd w:val="clear" w:color="auto" w:fill="FFFFFF"/>
        <w:spacing w:after="0" w:line="210" w:lineRule="atLeast"/>
        <w:ind w:left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закрепить полученные знания о СПП;</w:t>
      </w:r>
    </w:p>
    <w:p w14:paraId="3130BE70">
      <w:pPr>
        <w:numPr>
          <w:ilvl w:val="0"/>
          <w:numId w:val="2"/>
        </w:numPr>
        <w:shd w:val="clear" w:color="auto" w:fill="FFFFFF"/>
        <w:spacing w:after="0" w:line="210" w:lineRule="atLeast"/>
        <w:ind w:left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тренировать учащихся в расстановке знаков препинания в сложноподчиненном предложении;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формировать навыки нахождения придаточных места в тексте,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схематически изображать структуру предложения;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уметь отличать придаточные предложения места от других придаточных;</w:t>
      </w:r>
    </w:p>
    <w:p w14:paraId="3ACC80C3">
      <w:pPr>
        <w:numPr>
          <w:ilvl w:val="0"/>
          <w:numId w:val="3"/>
        </w:numPr>
        <w:shd w:val="clear" w:color="auto" w:fill="FFFFFF"/>
        <w:spacing w:after="0" w:line="210" w:lineRule="atLeast"/>
        <w:ind w:left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Развивающие задачи:</w:t>
      </w:r>
    </w:p>
    <w:p w14:paraId="53B54E96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формировать умения выделять общие и существенные признаки, делать обобщающие выводы;</w:t>
      </w:r>
    </w:p>
    <w:p w14:paraId="22C30538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развивать умения анализировать и оценивать собственную деятельность;</w:t>
      </w:r>
    </w:p>
    <w:p w14:paraId="7A6DC287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Воспитательные задачи:</w:t>
      </w:r>
    </w:p>
    <w:p w14:paraId="62D5031A">
      <w:pPr>
        <w:numPr>
          <w:ilvl w:val="0"/>
          <w:numId w:val="6"/>
        </w:numPr>
        <w:shd w:val="clear" w:color="auto" w:fill="FFFFFF"/>
        <w:spacing w:after="0" w:line="210" w:lineRule="atLeast"/>
        <w:ind w:left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воспитывать положительное отношение к знаниям; показать ученикам красоту, богатство и неповторимость родного языка; воспитать в них любовь к Родине и родному языку.</w:t>
      </w:r>
    </w:p>
    <w:p w14:paraId="49703099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B5AFF22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Время проведения: 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45 минут</w:t>
      </w:r>
    </w:p>
    <w:p w14:paraId="15D1BD3B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73F226A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Тип урока: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 комбинированный (обобщение и систематизация, творческое применение знаний, контроль знаний).</w:t>
      </w:r>
    </w:p>
    <w:p w14:paraId="574417E9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A9391B0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Форма проведения урока: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 урок-практикум</w:t>
      </w:r>
    </w:p>
    <w:p w14:paraId="491AA522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E8019A4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Методы и приёмы: 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проблемно-поисковый и эвристический; устного и письменного контроля</w:t>
      </w:r>
    </w:p>
    <w:p w14:paraId="0EE77274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AC6A4A6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Формы работы: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 индивидуальная, парная</w:t>
      </w:r>
    </w:p>
    <w:p w14:paraId="25D89CA6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3E67500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Технологии: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 развивающего обучения, информационная: демонстрация мультимедийной презентации</w:t>
      </w:r>
    </w:p>
    <w:p w14:paraId="222CA385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3786609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Организационная модель использования ИКТ в ходе урока: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 компьютер, проектор, экран</w:t>
      </w:r>
    </w:p>
    <w:p w14:paraId="6CCBE457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3FBF89A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>Дидактическое обеспечение занятия: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 раздаточный материал (рабочий лист, ментальная карта с упражнением), презентация в программе «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en-US" w:eastAsia="ru-RU"/>
        </w:rPr>
        <w:t>Canva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», учебник ( А. Г. Гюльмагамедов, Г. И. Магамедов), словарь.</w:t>
      </w:r>
    </w:p>
    <w:p w14:paraId="51FAD481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</w:pPr>
    </w:p>
    <w:p w14:paraId="1AB06AB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План урока</w:t>
      </w:r>
    </w:p>
    <w:p w14:paraId="70E537D5">
      <w:pPr>
        <w:shd w:val="clear" w:color="auto" w:fill="FFFFFF"/>
        <w:spacing w:after="0" w:line="210" w:lineRule="atLeast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9F77CF5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I. Организационный момент</w:t>
      </w:r>
    </w:p>
    <w:p w14:paraId="48B096B2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1. Актуализация знаний</w:t>
      </w:r>
    </w:p>
    <w:p w14:paraId="7FE75ECE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Постановка цели урока</w:t>
      </w:r>
    </w:p>
    <w:p w14:paraId="75AE4046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II. Повторение ранее изученного материала</w:t>
      </w:r>
    </w:p>
    <w:p w14:paraId="16278FFA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1. Проверка домашнего задания </w:t>
      </w:r>
    </w:p>
    <w:p w14:paraId="74E56962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Работа над тестом в рабочем листе, взаимопроверка теста с помощью перфокарты</w:t>
      </w:r>
    </w:p>
    <w:p w14:paraId="0BBF3417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III. Изучение нового материала</w:t>
      </w:r>
    </w:p>
    <w:p w14:paraId="2FB0A00D">
      <w:pPr>
        <w:numPr>
          <w:ilvl w:val="0"/>
          <w:numId w:val="7"/>
        </w:numPr>
        <w:shd w:val="clear" w:color="auto" w:fill="FFFFFF"/>
        <w:spacing w:after="0" w:line="210" w:lineRule="atLeast"/>
        <w:ind w:left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Введение в тему</w:t>
      </w:r>
    </w:p>
    <w:p w14:paraId="5C9D3BB4">
      <w:pPr>
        <w:numPr>
          <w:ilvl w:val="0"/>
          <w:numId w:val="7"/>
        </w:numPr>
        <w:shd w:val="clear" w:color="auto" w:fill="FFFFFF"/>
        <w:spacing w:after="0" w:line="210" w:lineRule="atLeast"/>
        <w:ind w:left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Объяснение нового материала</w:t>
      </w:r>
    </w:p>
    <w:p w14:paraId="1C8199E6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IV. Закрепление изученного материала</w:t>
      </w:r>
    </w:p>
    <w:p w14:paraId="7D04396D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Работа по учебнику (чтение правил и выполнение упражнений)</w:t>
      </w:r>
    </w:p>
    <w:p w14:paraId="012C5706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V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Самостоятельная работа: 1. Графический диктант, 2. Перевод текста на лезгинский язык</w:t>
      </w:r>
    </w:p>
    <w:p w14:paraId="67FB2D44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VI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Работа над трудными и новыми словами</w:t>
      </w:r>
    </w:p>
    <w:p w14:paraId="4B717D20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V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II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. Итог урока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Рефлексия</w:t>
      </w:r>
    </w:p>
    <w:p w14:paraId="58F674CC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VIII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Задание на дом</w:t>
      </w:r>
    </w:p>
    <w:p w14:paraId="00FC2592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IX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Выставление и комментирование оценок. Прощание</w:t>
      </w:r>
    </w:p>
    <w:p w14:paraId="1128A13C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CB9C2B9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Ход урока</w:t>
      </w:r>
    </w:p>
    <w:p w14:paraId="69916143">
      <w:pPr>
        <w:shd w:val="clear" w:color="auto" w:fill="FFFFFF"/>
        <w:spacing w:after="0" w:line="210" w:lineRule="atLeast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9417D3D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I. Организационный момент</w:t>
      </w:r>
    </w:p>
    <w:p w14:paraId="6EB7DBAD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1. Актуализация знаний:</w:t>
      </w:r>
    </w:p>
    <w:p w14:paraId="5360BE80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Здравствуйте, ребята! Сегодня у нас с вами урок-практикум по  родному языку, где вам предстоит показать полученные знания по уже изученному материалу и познакомиться с новой темой. Тема нашего урока пока останется неизвестной – вы сами назовёте её, но чуть позже.</w:t>
      </w:r>
    </w:p>
    <w:p w14:paraId="5042C4BC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31B7675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2. Постановка цели урока:</w:t>
      </w:r>
    </w:p>
    <w:p w14:paraId="5AD7198F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Ребята, мы уже познакомились с таким понятием, как сложные предложения, виды сложных предложений (союзные и бессоюзные). Мы должны повторить всё, что знаем о сложноподчинённом предложении на сегодняшний день, а задачи нашего урока: сравнивать, углублять, изучать, закреплять. Возьмите рабочие листы и запишите сегодняшнее число. По мере прохождения материала мы будем проходить квест. В рабочих листах записано задание для прохождения первого шага, давайте выполним задание! (Найдите и закрасьте в облаке слов местоимение)</w:t>
      </w:r>
    </w:p>
    <w:p w14:paraId="1EB4FC05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5D23574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II. Повторение ранее изученного материала</w:t>
      </w:r>
    </w:p>
    <w:p w14:paraId="49474EDE">
      <w:pPr>
        <w:shd w:val="clear" w:color="auto" w:fill="FFFFFF"/>
        <w:spacing w:after="0" w:line="210" w:lineRule="atLeast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1. Проверка домашнего задания: §19. Придаточные сравнения ;</w:t>
      </w:r>
    </w:p>
    <w:p w14:paraId="14338774">
      <w:pPr>
        <w:shd w:val="clear" w:color="auto" w:fill="FFFFFF"/>
        <w:spacing w:after="0" w:line="210" w:lineRule="atLeast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70-упражнение.</w:t>
      </w:r>
    </w:p>
    <w:p w14:paraId="49252732">
      <w:pPr>
        <w:shd w:val="clear" w:color="auto" w:fill="FFFFFF"/>
        <w:spacing w:after="0" w:line="210" w:lineRule="atLeast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Вопрос – ответ по пройденной теме и чтение учениками составленных предложений по заданию упражнения 70.</w:t>
      </w:r>
    </w:p>
    <w:p w14:paraId="3AF364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 къвазвайт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ани, чна к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валах акъвазарнач.</w:t>
      </w:r>
    </w:p>
    <w:p w14:paraId="61264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Гатфар алукьнават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ани, гьава къана ама.</w:t>
      </w:r>
    </w:p>
    <w:p w14:paraId="4B994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Малариз ем гзаф хьанат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ани, абур яхун тир.</w:t>
      </w:r>
    </w:p>
    <w:p w14:paraId="3F181B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 яргъалди шегьерда яшамиш хьанат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ани, адаз урус ч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ал хъсан чир хьанач.</w:t>
      </w:r>
    </w:p>
    <w:p w14:paraId="4517F6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 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уьнат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ани, тух хьанач.</w:t>
      </w:r>
    </w:p>
    <w:p w14:paraId="6D0E6E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Чал къалин партал алук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навайт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ани, мекьивал рекьизвачир.</w:t>
      </w:r>
    </w:p>
    <w:p w14:paraId="6FB75C36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2. Выполнение теста:</w:t>
      </w:r>
    </w:p>
    <w:p w14:paraId="43F7B519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Мы с вами уже достаточно давно знакомы со сложными предложениями и сейчас я предлагаю вам выполнить тест, состоящий из 7 вопросов. Выполняя задания теста, вы сможете проверить свои знания о сложных предложениях.</w:t>
      </w:r>
    </w:p>
    <w:p w14:paraId="18E9F3F4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Итак, вашему вниманию предлагаются вопросы, вам надо закрасить клеточку с правильным ответом.  Затем поменяйтесь работами и проверьте работу с помощью перфокарты, она находится в кармашке рабочего листа.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Теперь поставьте  отметку в зависимости от количества ошибок: 0 ошибок – «5», 1-2 ошибки – «4», 3-4 ошибки – «3», 5 и более – «2».</w:t>
      </w:r>
    </w:p>
    <w:p w14:paraId="3E056253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Вопросы выводятся на экран проектора (презентация прилагается)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8"/>
        <w:gridCol w:w="1168"/>
        <w:gridCol w:w="1168"/>
        <w:gridCol w:w="1168"/>
        <w:gridCol w:w="1168"/>
        <w:gridCol w:w="1168"/>
        <w:gridCol w:w="1168"/>
        <w:gridCol w:w="1169"/>
      </w:tblGrid>
      <w:tr w14:paraId="32060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9992E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1F31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0B62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46BD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F86C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0189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EC97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C695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14:paraId="33229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2F07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44F6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1D4A7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</w:tcPr>
          <w:p w14:paraId="17E263A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</w:tcPr>
          <w:p w14:paraId="245173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BBCC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EA7F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</w:tcPr>
          <w:p w14:paraId="3847C7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14:paraId="3AEA4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5817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D1B3C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8989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97B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</w:tcPr>
          <w:p w14:paraId="53F70B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73B6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</w:tcPr>
          <w:p w14:paraId="544DB1F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FC87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090F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80D7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BF0F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</w:tcPr>
          <w:p w14:paraId="0C3CAC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D84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</w:tcPr>
          <w:p w14:paraId="200307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2F38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</w:tcPr>
          <w:p w14:paraId="63D4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CDAE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DB65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66C3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</w:tcPr>
          <w:p w14:paraId="02E674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4EC2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234F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4951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</w:tcPr>
          <w:p w14:paraId="57048D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249B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</w:tcPr>
          <w:p w14:paraId="227B42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</w:tbl>
    <w:p w14:paraId="264EBEA3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III. Изучение нового материала</w:t>
      </w:r>
    </w:p>
    <w:p w14:paraId="00CB4154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1. Введение в тему:</w:t>
      </w:r>
    </w:p>
    <w:p w14:paraId="3395501A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Что ж, ребята, мы с вами повторили ранее изученные темы, пришло время перейти к изучению новой. Будем использовать интеллект – карту.</w:t>
      </w:r>
    </w:p>
    <w:p w14:paraId="3798A53F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Давайте посмотрим на экран и проанализируем данные предложения.</w:t>
      </w:r>
    </w:p>
    <w:p w14:paraId="75E5C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вале касни авачир, амма рак ахъазвай.</w:t>
      </w:r>
    </w:p>
    <w:p w14:paraId="1EAC5D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(ССП, къаншарвилин союз аммади сложносочиненный предложенидин паяр тир простой предложенияр алакъаламишзава, паяр сад – садалай аслу туш)</w:t>
      </w:r>
    </w:p>
    <w:p w14:paraId="10FEEF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вале касни авачирт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ани, рак ахъазвай.</w:t>
      </w:r>
    </w:p>
    <w:p w14:paraId="53568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(СПП, рак ахъазвай – кьилин пай, к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вале касни авачирт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ани – табий пай, къаршивилин табий пай, табий паюнин сказуемое глаголдин къаршивилин наклоненидин алай вахтуна ава)</w:t>
      </w:r>
    </w:p>
    <w:p w14:paraId="2BAB2E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предложениях А и Б одинаковое значение, первое предложение сложносочиненное, второе сложноподчиненное</w:t>
      </w:r>
    </w:p>
    <w:p w14:paraId="14D9C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Мислимат гьина ават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а, жувни гьаниз алад.</w:t>
      </w:r>
    </w:p>
    <w:p w14:paraId="13CC1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(СПП, кьилин пай – жувни гьаниз алад, табий пай – Мислимат гьина ават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а, гьиниз? суал эцигда)</w:t>
      </w:r>
    </w:p>
    <w:p w14:paraId="0CA68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Третье предложение тоже сложноподчиненное. Что показано в придаточной части этого предложения? Правильно, место!</w:t>
      </w:r>
    </w:p>
    <w:p w14:paraId="6B10C5A7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Я предлагаю вам самим назвать тему сегодняшнего урока. Сделать это будет абсолютно не сложно, потому что большую часть её я вам подскажу – «Сложноподчинённые предложения с придаточными…». Последнее слово предстоит произнести вам, разгадав ключевое слово.</w:t>
      </w:r>
    </w:p>
    <w:p w14:paraId="49CA362E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Вернемся к рабочим листам, найдите скретч – открытку и сотрите защитный слой! Что написано в открытке? СПП с придаточными места (Чкадин табий предложение)</w:t>
      </w:r>
    </w:p>
    <w:p w14:paraId="09D3B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-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Полагаю, что вы все справились с этим заданием! Скажите ребята, какое слово у вас получилось ключевым?</w:t>
      </w:r>
    </w:p>
    <w:p w14:paraId="0869E0EA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Итак, тема нашего урока «Сложноподчинённые предложения с придаточными места». Давайте запишем её в тетрадях.</w:t>
      </w:r>
    </w:p>
    <w:p w14:paraId="69204F43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809C8F7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2. Объяснение нового материала:</w:t>
      </w:r>
    </w:p>
    <w:p w14:paraId="2DAA3728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Придаточное предложение места указывает на место совершения действия, проявления признака или направление движения, о которых сообщается в главной части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.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Оно отвечает на вопросы 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где? куда? откуда?(гьина? гьиниз? гьинихъ?)</w:t>
      </w:r>
    </w:p>
    <w:p w14:paraId="0E5474FE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Придаточная часть места относится обычно к глаголу-сказуемому главного предложения и раскрывает содержание местоименных наречий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там, туда, оттуда, везде, всюду, повсюду,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являющихся указательными словами в главном предложении, а также других наречий. Она связывается с главным предложением </w:t>
      </w: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только союзными словами  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где, куда, откуда,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которые образуют с местоименными наречиями главной части соотносительные пары: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 там — где, туда — где, там — откуда, туда — куда, оттуда — откуда, везде — где, везде — откуда и др.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При этом союзное слово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где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указывает на место совершения действия.</w:t>
      </w:r>
    </w:p>
    <w:p w14:paraId="0DED1A82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Придаточное предложение места может находиться перед главным предложением, в середине его и после него: Вун гьина ксудат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а, зунни гьана ксуда (Я лягу там, где ляжешь ты). Зун, Арсен гьиниз фейит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а, гьаниз фида</w:t>
      </w:r>
    </w:p>
    <w:p w14:paraId="478EF906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(Я пойду туда, куда пойдет Арсен).</w:t>
      </w:r>
    </w:p>
    <w:p w14:paraId="54E41F94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Работа с учебником (125 – страница)</w:t>
      </w:r>
    </w:p>
    <w:p w14:paraId="58F5D96F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Давайте запишем ключевые моменты данной темы в виде таблицы:</w:t>
      </w:r>
    </w:p>
    <w:p w14:paraId="42343D12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Значение придаточного предложения (место)</w:t>
      </w:r>
    </w:p>
    <w:p w14:paraId="6ADD44A3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Вопросы( 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Где?Куда?Откуда?)</w:t>
      </w:r>
    </w:p>
    <w:p w14:paraId="09F21D54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Место придаточного предложения по отношению к главному (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перед главным предложением, в середине главного)</w:t>
      </w:r>
    </w:p>
    <w:p w14:paraId="0B1B82C4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Наличие указательных слов в главной части предложения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Бывают не всегда)</w:t>
      </w:r>
    </w:p>
    <w:p w14:paraId="3A4EBA99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Теперь разберём записанное нами на конкретном примере. Записываем предложение: Буба фейи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чкадиз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гадани фена (гада гьиниз фена? – буба фейи чкадиз). Если предложение образовано с помощью слов место, в месте</w:t>
      </w:r>
    </w:p>
    <w:p w14:paraId="378C45CD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( чкадиз, чкада) запятая между частями СПП не ставится.</w:t>
      </w:r>
    </w:p>
    <w:p w14:paraId="7A0E0B59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Не забываем и о квесте. Пройдем второй шаг игры: найти в облаке слов прилагательное и закрасить.</w:t>
      </w:r>
    </w:p>
    <w:p w14:paraId="3117E1F0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1CF71E1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IV. Закрепление изученного материала</w:t>
      </w:r>
    </w:p>
    <w:p w14:paraId="719816AC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1. Работа по учебнику:</w:t>
      </w:r>
    </w:p>
    <w:p w14:paraId="705A5229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Ребята, откройте учебники на странице 126, мы с вами поработаем над  предложениями из упражнения 71 (устное выполнение)</w:t>
      </w:r>
    </w:p>
    <w:p w14:paraId="5AFCD2C1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Прочитать текст, дать характеристику всем предложениям.</w:t>
      </w:r>
    </w:p>
    <w:p w14:paraId="740BD612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Упражнение 73. Дополните придаточные части главными. Чтобы вам было легче и интереснее  это сделать я превратила ваше упражнение в ментальную карту, возьмите листочки и приступайте к выполнению.</w:t>
      </w:r>
    </w:p>
    <w:p w14:paraId="4E5F4AE5">
      <w:pPr>
        <w:spacing w:after="0" w:line="210" w:lineRule="atLeast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V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. Самостоятельная работа. </w:t>
      </w:r>
    </w:p>
    <w:p w14:paraId="4EBACEE5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1)Графический диктант.</w:t>
      </w:r>
    </w:p>
    <w:p w14:paraId="6D55B878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 Чтобы окончательно закрепить изученную нами тему, я предлагаю вам выполнить небольшую работу на  рабочих листах. Выводятся на экран предложения и схемы, если схема предложения правильно начерчена, нужно поставить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+, если неправильно -</w:t>
      </w:r>
    </w:p>
    <w:p w14:paraId="2E9394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Лезгистанда гурлу ва мублагь салар ава.    [ - = ]                           +</w:t>
      </w:r>
    </w:p>
    <w:p w14:paraId="57BDB0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Рагъ гьинихъ элкъвейт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а, вични гьанихъ элкъведа.     ( - =т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 ),  [ - = ]    +</w:t>
      </w:r>
    </w:p>
    <w:p w14:paraId="4D278D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Килиг садра ат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 женжел тафт кьилеллай набататдиз!  [-=] ат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 [ -=]        -</w:t>
      </w:r>
    </w:p>
    <w:p w14:paraId="20CF2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лугьуди, ам ракъинин гуьзчи я.                              [=], ( -=)  </w:t>
      </w:r>
    </w:p>
    <w:p w14:paraId="3815E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Перевод текста на лезгинский язык.</w:t>
      </w:r>
    </w:p>
    <w:p w14:paraId="5498D80C">
      <w:pPr>
        <w:pStyle w:val="5"/>
        <w:shd w:val="clear" w:color="auto" w:fill="FFFFFF"/>
        <w:spacing w:before="0" w:beforeAutospacing="0" w:after="0" w:afterAutospacing="0"/>
        <w:rPr>
          <w:rFonts w:ascii="Open Sans" w:hAnsi="Open Sans"/>
          <w:color w:val="181818"/>
          <w:sz w:val="21"/>
          <w:szCs w:val="21"/>
        </w:rPr>
      </w:pPr>
      <w:r>
        <w:rPr>
          <w:rFonts w:ascii="Open Sans" w:hAnsi="Open Sans"/>
          <w:color w:val="00000A"/>
          <w:sz w:val="27"/>
          <w:szCs w:val="27"/>
        </w:rPr>
        <w:t>Где много слов, там мало мудрости;   Гзаф гафар авай чкада т</w:t>
      </w:r>
      <w:r>
        <w:rPr>
          <w:rFonts w:ascii="Open Sans" w:hAnsi="Open Sans"/>
          <w:color w:val="00000A"/>
          <w:sz w:val="27"/>
          <w:szCs w:val="27"/>
          <w:lang w:val="en-US"/>
        </w:rPr>
        <w:t>I</w:t>
      </w:r>
      <w:r>
        <w:rPr>
          <w:rFonts w:ascii="Open Sans" w:hAnsi="Open Sans"/>
          <w:color w:val="00000A"/>
          <w:sz w:val="27"/>
          <w:szCs w:val="27"/>
        </w:rPr>
        <w:t>имил акьул жеда</w:t>
      </w:r>
    </w:p>
    <w:p w14:paraId="772CFF05">
      <w:pPr>
        <w:pStyle w:val="5"/>
        <w:shd w:val="clear" w:color="auto" w:fill="FFFFFF"/>
        <w:spacing w:before="0" w:beforeAutospacing="0" w:after="0" w:afterAutospacing="0"/>
        <w:rPr>
          <w:rFonts w:ascii="Open Sans" w:hAnsi="Open Sans"/>
          <w:color w:val="181818"/>
          <w:sz w:val="21"/>
          <w:szCs w:val="21"/>
        </w:rPr>
      </w:pPr>
      <w:r>
        <w:rPr>
          <w:rFonts w:ascii="Open Sans" w:hAnsi="Open Sans"/>
          <w:color w:val="00000A"/>
          <w:sz w:val="27"/>
          <w:szCs w:val="27"/>
        </w:rPr>
        <w:t>Где любовь и совет, там и горя нет;  К</w:t>
      </w:r>
      <w:r>
        <w:rPr>
          <w:rFonts w:ascii="Open Sans" w:hAnsi="Open Sans"/>
          <w:color w:val="00000A"/>
          <w:sz w:val="27"/>
          <w:szCs w:val="27"/>
          <w:lang w:val="en-US"/>
        </w:rPr>
        <w:t>I</w:t>
      </w:r>
      <w:r>
        <w:rPr>
          <w:rFonts w:ascii="Open Sans" w:hAnsi="Open Sans"/>
          <w:color w:val="00000A"/>
          <w:sz w:val="27"/>
          <w:szCs w:val="27"/>
        </w:rPr>
        <w:t>анивални меслят авай чкада хажалатдиз чка жедач</w:t>
      </w:r>
    </w:p>
    <w:p w14:paraId="1EC855AD">
      <w:pPr>
        <w:pStyle w:val="5"/>
        <w:shd w:val="clear" w:color="auto" w:fill="FFFFFF"/>
        <w:spacing w:before="0" w:beforeAutospacing="0" w:after="0" w:afterAutospacing="0"/>
        <w:rPr>
          <w:rFonts w:ascii="Open Sans" w:hAnsi="Open Sans"/>
          <w:color w:val="181818"/>
          <w:sz w:val="21"/>
          <w:szCs w:val="21"/>
        </w:rPr>
      </w:pPr>
      <w:r>
        <w:rPr>
          <w:rFonts w:ascii="Open Sans" w:hAnsi="Open Sans"/>
          <w:color w:val="00000A"/>
          <w:sz w:val="27"/>
          <w:szCs w:val="27"/>
        </w:rPr>
        <w:t>Откуда ветер, оттуда и дождь;  Гар гьинай ят</w:t>
      </w:r>
      <w:r>
        <w:rPr>
          <w:rFonts w:ascii="Open Sans" w:hAnsi="Open Sans"/>
          <w:color w:val="00000A"/>
          <w:sz w:val="27"/>
          <w:szCs w:val="27"/>
          <w:lang w:val="en-US"/>
        </w:rPr>
        <w:t>I</w:t>
      </w:r>
      <w:r>
        <w:rPr>
          <w:rFonts w:ascii="Open Sans" w:hAnsi="Open Sans"/>
          <w:color w:val="00000A"/>
          <w:sz w:val="27"/>
          <w:szCs w:val="27"/>
        </w:rPr>
        <w:t>а, марфни гьанай жеда</w:t>
      </w:r>
    </w:p>
    <w:p w14:paraId="47A2D8D3">
      <w:pPr>
        <w:pStyle w:val="5"/>
        <w:shd w:val="clear" w:color="auto" w:fill="FFFFFF"/>
        <w:spacing w:before="0" w:beforeAutospacing="0" w:after="0" w:afterAutospacing="0"/>
        <w:rPr>
          <w:rFonts w:ascii="Open Sans" w:hAnsi="Open Sans"/>
          <w:color w:val="181818"/>
          <w:sz w:val="21"/>
          <w:szCs w:val="21"/>
        </w:rPr>
      </w:pPr>
      <w:r>
        <w:rPr>
          <w:rFonts w:ascii="Open Sans" w:hAnsi="Open Sans"/>
          <w:color w:val="00000A"/>
          <w:sz w:val="27"/>
          <w:szCs w:val="27"/>
        </w:rPr>
        <w:t>Где смелость, там и победа;  Вик</w:t>
      </w:r>
      <w:r>
        <w:rPr>
          <w:rFonts w:ascii="Open Sans" w:hAnsi="Open Sans"/>
          <w:color w:val="00000A"/>
          <w:sz w:val="27"/>
          <w:szCs w:val="27"/>
          <w:lang w:val="en-US"/>
        </w:rPr>
        <w:t>I</w:t>
      </w:r>
      <w:r>
        <w:rPr>
          <w:rFonts w:ascii="Open Sans" w:hAnsi="Open Sans"/>
          <w:color w:val="00000A"/>
          <w:sz w:val="27"/>
          <w:szCs w:val="27"/>
        </w:rPr>
        <w:t>егьвал авай чкада гъалибвални жеда</w:t>
      </w:r>
    </w:p>
    <w:p w14:paraId="6A903D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en-US" w:eastAsia="ru-RU"/>
        </w:rPr>
        <w:t>VI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Работа над трудными и новыми словами.</w:t>
      </w:r>
    </w:p>
    <w:p w14:paraId="47148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Гуьне</w:t>
      </w:r>
      <w:r>
        <w:rPr>
          <w:rFonts w:ascii="Times New Roman" w:hAnsi="Times New Roman" w:cs="Times New Roman"/>
          <w:sz w:val="28"/>
          <w:szCs w:val="28"/>
        </w:rPr>
        <w:t xml:space="preserve"> – гуьне пад, рагъ акьадай пад (склон, косогор)</w:t>
      </w:r>
    </w:p>
    <w:p w14:paraId="3C572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Мублагь</w:t>
      </w:r>
      <w:r>
        <w:rPr>
          <w:rFonts w:ascii="Times New Roman" w:hAnsi="Times New Roman" w:cs="Times New Roman"/>
          <w:sz w:val="28"/>
          <w:szCs w:val="28"/>
        </w:rPr>
        <w:t xml:space="preserve"> – девлетлу, бегьерлу (плодородный)</w:t>
      </w:r>
    </w:p>
    <w:p w14:paraId="38380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Набататар</w:t>
      </w:r>
      <w:r>
        <w:rPr>
          <w:rFonts w:ascii="Times New Roman" w:hAnsi="Times New Roman" w:cs="Times New Roman"/>
          <w:sz w:val="28"/>
          <w:szCs w:val="28"/>
        </w:rPr>
        <w:t xml:space="preserve"> – чиликай ва гьавадикай чпиз менфятлу зат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ар къачуналди уьмуьр гьалзавай чиляй экъеч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завай зат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ар (векьер – кьалар, кул – кусар) растения</w:t>
      </w:r>
    </w:p>
    <w:p w14:paraId="0FEDF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Темезхан</w:t>
      </w:r>
      <w:r>
        <w:rPr>
          <w:rFonts w:ascii="Times New Roman" w:hAnsi="Times New Roman" w:cs="Times New Roman"/>
          <w:sz w:val="28"/>
          <w:szCs w:val="28"/>
        </w:rPr>
        <w:t xml:space="preserve"> – недай хъач(вид съедобной травы)</w:t>
      </w:r>
    </w:p>
    <w:p w14:paraId="080B79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Къеврагьдиз</w:t>
      </w:r>
      <w:r>
        <w:rPr>
          <w:rFonts w:ascii="Times New Roman" w:hAnsi="Times New Roman" w:cs="Times New Roman"/>
          <w:sz w:val="28"/>
          <w:szCs w:val="28"/>
        </w:rPr>
        <w:t xml:space="preserve"> акъажиз – вич ч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агуриз, бегенмишариз алахъун (бойко, живо)</w:t>
      </w:r>
    </w:p>
    <w:p w14:paraId="43C8E9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Мереяр</w:t>
      </w:r>
      <w:r>
        <w:rPr>
          <w:rFonts w:ascii="Times New Roman" w:hAnsi="Times New Roman" w:cs="Times New Roman"/>
          <w:sz w:val="28"/>
          <w:szCs w:val="28"/>
        </w:rPr>
        <w:t xml:space="preserve"> –   фуруфулар (нугъатдин гаф) ежевика                                                                  </w:t>
      </w:r>
    </w:p>
    <w:p w14:paraId="5EC9A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Къумлух</w:t>
      </w:r>
      <w:r>
        <w:rPr>
          <w:rFonts w:ascii="Times New Roman" w:hAnsi="Times New Roman" w:cs="Times New Roman"/>
          <w:sz w:val="28"/>
          <w:szCs w:val="28"/>
        </w:rPr>
        <w:t xml:space="preserve"> – къум квай ва я анжах къум авай чка ( песчаная местность)</w:t>
      </w:r>
    </w:p>
    <w:p w14:paraId="20551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Сделаем следующий шаг квеста. На этот раз нужно найти и закрасить в облаке слов существительное.</w:t>
      </w:r>
    </w:p>
    <w:p w14:paraId="0C5004DF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V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II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. Итог урока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Рефлексия</w:t>
      </w:r>
    </w:p>
    <w:p w14:paraId="2C8CA8C7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А) - Ребята, наш урок подходит к концу, давайте ещё раз вспомним, о чём мы сегодня говорили:</w:t>
      </w:r>
    </w:p>
    <w:p w14:paraId="373FE417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С каким значением придаточной части мы познакомились?</w:t>
      </w:r>
    </w:p>
    <w:p w14:paraId="2D8D79B8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На какие вопросы отвечает придаточное места?</w:t>
      </w:r>
    </w:p>
    <w:p w14:paraId="35BE93ED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С помощью каких союзов или союзных слов присоединяется придаточное места к главному предложению?</w:t>
      </w:r>
    </w:p>
    <w:p w14:paraId="6D08AC8D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Каково место придаточной части по отношению к главному предложению?</w:t>
      </w:r>
    </w:p>
    <w:p w14:paraId="7F9BF65D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Имеются ли указательные слова в главной части предложения?</w:t>
      </w:r>
    </w:p>
    <w:p w14:paraId="591818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Б) Подчеркните ваш ответ «да» или «нет»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2"/>
        <w:gridCol w:w="4673"/>
      </w:tblGrid>
      <w:tr w14:paraId="5C0D1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191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Алатай тарсара къачур чирвилер мягькемарна ва деринар хъувуна</w:t>
            </w:r>
          </w:p>
        </w:tc>
        <w:tc>
          <w:tcPr>
            <w:tcW w:w="4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39FF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эхь, ваъ</w:t>
            </w:r>
          </w:p>
        </w:tc>
      </w:tr>
      <w:tr w14:paraId="5D3C1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4C41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Чкадин табий пай квай сложноподчиненный предложенидин тариф гуз чир хьана</w:t>
            </w:r>
          </w:p>
        </w:tc>
        <w:tc>
          <w:tcPr>
            <w:tcW w:w="4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AE4D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эхь, ваъ</w:t>
            </w:r>
          </w:p>
        </w:tc>
      </w:tr>
      <w:tr w14:paraId="4F949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01EC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Текстинай сложноподчиненный предложенияр жагъуриз алакьна</w:t>
            </w:r>
          </w:p>
        </w:tc>
        <w:tc>
          <w:tcPr>
            <w:tcW w:w="4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961C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эхь, ваъ</w:t>
            </w:r>
          </w:p>
        </w:tc>
      </w:tr>
      <w:tr w14:paraId="41B90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9EED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Чкадин сложноподчиненный предложенияр туьк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уьрунин вердишвилер къачуна</w:t>
            </w:r>
          </w:p>
        </w:tc>
        <w:tc>
          <w:tcPr>
            <w:tcW w:w="4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4F8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эхь, ваъ</w:t>
            </w:r>
          </w:p>
        </w:tc>
      </w:tr>
      <w:tr w14:paraId="5088A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573A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Ихьтин предложенийрин схемаяр ч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угваз чир хьана</w:t>
            </w:r>
          </w:p>
        </w:tc>
        <w:tc>
          <w:tcPr>
            <w:tcW w:w="4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7FFF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эхь, ваъ</w:t>
            </w:r>
          </w:p>
        </w:tc>
      </w:tr>
      <w:tr w14:paraId="69637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1278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Тарсуна за авур 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валахдал зун </w:t>
            </w:r>
          </w:p>
        </w:tc>
        <w:tc>
          <w:tcPr>
            <w:tcW w:w="4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1C84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рази я, рази туш</w:t>
            </w:r>
          </w:p>
        </w:tc>
      </w:tr>
      <w:tr w14:paraId="192A9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62B6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 гуьгьуьл ачух</w:t>
            </w:r>
          </w:p>
        </w:tc>
        <w:tc>
          <w:tcPr>
            <w:tcW w:w="4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1FD8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хьана, хьанач</w:t>
            </w:r>
          </w:p>
        </w:tc>
      </w:tr>
    </w:tbl>
    <w:p w14:paraId="400EAA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Если все ответы детей будут «да» (эхь, хьана), значит урок достиг цели.</w:t>
      </w:r>
    </w:p>
    <w:p w14:paraId="33FF5F32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VIII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. Задание на дом:</w:t>
      </w:r>
    </w:p>
    <w:p w14:paraId="3BC9E69C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Повторить  материал §20; 74 - упражнение, стр. 126;</w:t>
      </w:r>
    </w:p>
    <w:p w14:paraId="07195C61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Дополнительное задание: Написать небольшое сообщение на тему: «Место, где расположено мое село (мой город)»</w:t>
      </w:r>
    </w:p>
    <w:p w14:paraId="7714BD39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Последний шаг квеста: найти и закрасить в облаке слов глагол. Молодцы! А теперь соберем из найденных слов предложение. «ЗАЗ ЛЕЗГИ Ч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АЛ БАГЬАДА!» (Я дорожу родным языком!). Теперь поищем в нашем классе плакат с этими словами. Находят плакат на стене.</w:t>
      </w:r>
    </w:p>
    <w:p w14:paraId="0A82D338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2B5609D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IX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.  Выставление и комментирование оценок (просмотр заполненного рабочего листа и устные ответы)</w:t>
      </w:r>
    </w:p>
    <w:p w14:paraId="0F91FBF2">
      <w:pPr>
        <w:spacing w:after="0" w:line="21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Прощание: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 этом наш урок закончен. Спасибо вам, ребята, за активную и добросовестную работу. До свидания!</w:t>
      </w:r>
    </w:p>
    <w:tbl>
      <w:tblPr>
        <w:tblStyle w:val="4"/>
        <w:tblW w:w="5000" w:type="pct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38"/>
        <w:gridCol w:w="1728"/>
        <w:gridCol w:w="1251"/>
        <w:gridCol w:w="1373"/>
        <w:gridCol w:w="994"/>
        <w:gridCol w:w="2487"/>
      </w:tblGrid>
      <w:tr w14:paraId="5F42DE0D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13CA9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Этап урока</w:t>
            </w:r>
          </w:p>
        </w:tc>
        <w:tc>
          <w:tcPr>
            <w:tcW w:w="170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7DE90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Цель этапа урока</w:t>
            </w:r>
          </w:p>
        </w:tc>
        <w:tc>
          <w:tcPr>
            <w:tcW w:w="212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2D7C0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Содержание этапа</w:t>
            </w:r>
          </w:p>
        </w:tc>
        <w:tc>
          <w:tcPr>
            <w:tcW w:w="42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A3774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241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5525A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Деятельность учащихся</w:t>
            </w:r>
          </w:p>
        </w:tc>
        <w:tc>
          <w:tcPr>
            <w:tcW w:w="354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03C14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Формируемые УУД</w:t>
            </w:r>
          </w:p>
        </w:tc>
      </w:tr>
      <w:tr w14:paraId="42BE1C43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3" w:hRule="atLeast"/>
        </w:trPr>
        <w:tc>
          <w:tcPr>
            <w:tcW w:w="16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30E0C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1. Организационный момент</w:t>
            </w:r>
          </w:p>
          <w:p w14:paraId="00DD88C2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094C4">
            <w:pPr>
              <w:spacing w:after="0" w:line="240" w:lineRule="auto"/>
              <w:jc w:val="both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  <w:r>
              <w:rPr>
                <w:rFonts w:ascii="Open Sans" w:hAnsi="Open Sans" w:eastAsia="Times New Roman" w:cs="Times New Roman"/>
                <w:i/>
                <w:iCs/>
                <w:color w:val="181818"/>
                <w:sz w:val="21"/>
                <w:szCs w:val="21"/>
                <w:lang w:eastAsia="ru-RU"/>
              </w:rPr>
              <w:t>Цель:</w:t>
            </w: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формирование самооценки готовности  к уроку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4E6C1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i/>
                <w:iCs/>
                <w:color w:val="181818"/>
                <w:sz w:val="21"/>
                <w:szCs w:val="21"/>
                <w:lang w:eastAsia="ru-RU"/>
              </w:rPr>
              <w:t> </w:t>
            </w: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Эмоциональная подготовка учащихся к усвоению изучаемого материала</w:t>
            </w:r>
            <w:r>
              <w:rPr>
                <w:rFonts w:ascii="Open Sans" w:hAnsi="Open Sans" w:eastAsia="Times New Roman" w:cs="Times New Roman"/>
                <w:color w:val="181818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818F2">
            <w:pPr>
              <w:spacing w:after="0" w:line="240" w:lineRule="auto"/>
              <w:jc w:val="both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Приветствует учащихся, эмоционально настраивает на учебную деятельность.</w:t>
            </w:r>
          </w:p>
          <w:p w14:paraId="2193244A">
            <w:pPr>
              <w:spacing w:after="0" w:line="240" w:lineRule="auto"/>
              <w:jc w:val="both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</w:p>
          <w:p w14:paraId="1641FDA4">
            <w:pPr>
              <w:spacing w:after="0" w:line="240" w:lineRule="auto"/>
              <w:jc w:val="both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FD8CD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Подготовка к уроку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D8A63">
            <w:pPr>
              <w:spacing w:after="0" w:line="240" w:lineRule="auto"/>
              <w:jc w:val="both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u w:val="single"/>
                <w:lang w:eastAsia="ru-RU"/>
              </w:rPr>
              <w:t> </w:t>
            </w:r>
            <w:r>
              <w:rPr>
                <w:rFonts w:ascii="Open Sans" w:hAnsi="Open Sans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Личностные:</w:t>
            </w: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понимают и принимают значение знаний для человека; имеют желание учиться; проявляют интерес к изучаемому предмету, понимают его важность</w:t>
            </w:r>
          </w:p>
        </w:tc>
      </w:tr>
      <w:tr w14:paraId="7FAD491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6" w:hRule="atLeast"/>
        </w:trPr>
        <w:tc>
          <w:tcPr>
            <w:tcW w:w="16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C76C5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Актуализация знаний</w:t>
            </w:r>
          </w:p>
          <w:p w14:paraId="073AE993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(подводящий диалог)</w:t>
            </w:r>
          </w:p>
          <w:p w14:paraId="6E1ED7FA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EF316">
            <w:pPr>
              <w:spacing w:after="0" w:line="240" w:lineRule="auto"/>
              <w:jc w:val="both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  <w:r>
              <w:rPr>
                <w:rFonts w:ascii="Open Sans" w:hAnsi="Open Sans" w:eastAsia="Times New Roman" w:cs="Times New Roman"/>
                <w:i/>
                <w:iCs/>
                <w:color w:val="181818"/>
                <w:sz w:val="21"/>
                <w:szCs w:val="21"/>
                <w:lang w:eastAsia="ru-RU"/>
              </w:rPr>
              <w:t>Цель: </w:t>
            </w: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актуализировать знания обучающихся, необходимые для открытия новых знаний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92880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Проверка домашнего задания и решение тестового задания. Сообщение темы урока. Определение цели урока.</w:t>
            </w:r>
          </w:p>
          <w:p w14:paraId="396813D3">
            <w:pPr>
              <w:spacing w:after="0" w:line="240" w:lineRule="auto"/>
              <w:jc w:val="both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DB9C8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Проводит подводящий диалог, инструктаж по работе с рабочим листом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0FC71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hint="eastAsia"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О</w:t>
            </w: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 xml:space="preserve">тветы на вопросы. </w:t>
            </w:r>
            <w:r>
              <w:rPr>
                <w:rFonts w:hint="eastAsia"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Ч</w:t>
            </w: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тение домашнего задания из тетради,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F9949">
            <w:pPr>
              <w:spacing w:after="0" w:line="221" w:lineRule="atLeast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Познавательные: </w:t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t>извлекают необходимую информацию; систематизируют собственные знания.</w:t>
            </w:r>
          </w:p>
          <w:p w14:paraId="4F39DE28">
            <w:pPr>
              <w:spacing w:after="0" w:line="221" w:lineRule="atLeast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Регулятивные:</w:t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t> ориентируются в учебнике; контролируют учебные действия.</w:t>
            </w:r>
          </w:p>
          <w:p w14:paraId="5D1FA96C">
            <w:pPr>
              <w:spacing w:after="0" w:line="221" w:lineRule="atLeast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Коммуникативные: </w:t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t>обмениваются мнениями, умеют слушать друг друга, строить понятные для партнера по коммуникации речевые высказывания, задавать вопросы с целью получения необходимой для решения проблемы информации.</w:t>
            </w:r>
          </w:p>
          <w:p w14:paraId="24BBDEC3">
            <w:pPr>
              <w:spacing w:before="150"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Личностные: </w:t>
            </w: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осознают свои возможности в учении; способны адекватно рассуждать о причинах своего успеха или неуспеха в учении</w:t>
            </w:r>
          </w:p>
        </w:tc>
      </w:tr>
      <w:tr w14:paraId="784F68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572F0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III Основной этап. Открытие новых знаний.</w:t>
            </w:r>
          </w:p>
          <w:p w14:paraId="42F2716F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A877F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Цель: </w:t>
            </w:r>
            <w:r>
              <w:rPr>
                <w:rFonts w:ascii="Times New Roman" w:hAnsi="Times New Roman" w:eastAsia="Times New Roman" w:cs="Times New Roman"/>
                <w:color w:val="181818"/>
                <w:sz w:val="24"/>
                <w:szCs w:val="24"/>
                <w:lang w:eastAsia="ru-RU"/>
              </w:rPr>
              <w:t>организовать коммуникативное взаимодействие, в ходе которого происходит постановка проблемы.</w:t>
            </w:r>
          </w:p>
          <w:p w14:paraId="338015C1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</w:p>
          <w:p w14:paraId="02423CC5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CD7BC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Работа с  учебником на с. 125-126, просмотр презентации  </w:t>
            </w:r>
          </w:p>
        </w:tc>
        <w:tc>
          <w:tcPr>
            <w:tcW w:w="42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3E895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Подведение к теме урока, объяснение нового материала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98B14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Запоминание и освоение полученных знаний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54DAA">
            <w:pPr>
              <w:spacing w:after="0" w:line="221" w:lineRule="atLeast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Познавательные: </w:t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t>осуществляют поиск необходимой информации (из материалов учебника и рассказа учителя).</w:t>
            </w:r>
          </w:p>
          <w:p w14:paraId="0A407476">
            <w:pPr>
              <w:spacing w:after="0" w:line="221" w:lineRule="atLeast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Регулятивные: </w:t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t>ориентируются в учебнике; при выполнении практической работы следуют ранее оговоренному плану; принимают и сохраняют учебные задачи.</w:t>
            </w:r>
          </w:p>
          <w:p w14:paraId="0514554E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  <w:r>
              <w:rPr>
                <w:rFonts w:ascii="Open Sans" w:hAnsi="Open Sans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Личностные: </w:t>
            </w: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оценивают усваиваемое содержание с нравственно-этической точки зрения; осознают ответственность за общее дело; следуют в поведении моральным нормам и этическим требованиям</w:t>
            </w:r>
          </w:p>
        </w:tc>
      </w:tr>
      <w:tr w14:paraId="5B5358D8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5" w:hRule="atLeast"/>
        </w:trPr>
        <w:tc>
          <w:tcPr>
            <w:tcW w:w="1668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20F31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IV.Применение нового знания</w:t>
            </w:r>
          </w:p>
          <w:p w14:paraId="4D0F742C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3F3D862E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68981EC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47CCD773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0C90797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2A4A08A9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62D75C9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06BFCB39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3AEA7CAF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3C39A623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1DC4FC5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329F91B1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664B5B31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3DE037D5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4DC60CF1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6BC3BE15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61AA0ACB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3CB5B32A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779706B4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BBF06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Цель:</w:t>
            </w:r>
            <w:r>
              <w:rPr>
                <w:rFonts w:ascii="Open Sans" w:hAnsi="Open Sans" w:eastAsia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eastAsia="Times New Roman" w:cs="Times New Roman"/>
                <w:color w:val="181818"/>
                <w:sz w:val="24"/>
                <w:szCs w:val="24"/>
                <w:lang w:eastAsia="ru-RU"/>
              </w:rPr>
              <w:t>планирование действий в соответствии с поставленной задачей и условиями её реализации.</w:t>
            </w:r>
          </w:p>
          <w:p w14:paraId="3DC4CBF7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39CC9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Выполнение заданий в  рабочей тетради, рабочем листе</w:t>
            </w:r>
          </w:p>
        </w:tc>
        <w:tc>
          <w:tcPr>
            <w:tcW w:w="425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F786B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Инструктаж по выполнению заданий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ED9B4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Выполнение заданных упражнений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57CD5">
            <w:pPr>
              <w:spacing w:after="0" w:line="221" w:lineRule="atLeast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Познавательные: </w:t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t>осуществляют поиск необходимой информации (из материалов учебника и рассказа учителя).</w:t>
            </w:r>
          </w:p>
          <w:p w14:paraId="5739BE00">
            <w:pPr>
              <w:spacing w:after="0" w:line="221" w:lineRule="atLeast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Регулятивные: </w:t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t>ориентируются в учебнике; при выполнении практической работы следуют ранее оговоренному плану; принимают и сохраняют учебные задачи.</w:t>
            </w:r>
          </w:p>
          <w:p w14:paraId="199132F9">
            <w:pPr>
              <w:spacing w:after="0" w:line="221" w:lineRule="atLeast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Личностные: </w:t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t>оценивают усваиваемое содержание с нравственно-этической точки зрения; осознают ответственность за общее дело; следуют в поведении моральным нормам и этическим требованиям</w:t>
            </w:r>
          </w:p>
        </w:tc>
      </w:tr>
      <w:tr w14:paraId="6A01E7A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668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BA3D4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val="en-US" w:eastAsia="ru-RU"/>
              </w:rPr>
              <w:t>V</w:t>
            </w:r>
            <w:r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.Самостоятельная работа</w:t>
            </w:r>
          </w:p>
          <w:p w14:paraId="35E9C5E6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01E4C16F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14:paraId="3B8CC4CB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52DDF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Анализ полученных знаний, умений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84418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hint="eastAsia"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Р</w:t>
            </w: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абота с интерактивным рабочим листом</w:t>
            </w:r>
          </w:p>
        </w:tc>
        <w:tc>
          <w:tcPr>
            <w:tcW w:w="4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A83C7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42C4C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Самостоятельная работа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3E39E">
            <w:pPr>
              <w:spacing w:after="0" w:line="221" w:lineRule="atLeast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</w:pPr>
          </w:p>
        </w:tc>
      </w:tr>
      <w:tr w14:paraId="7152DDC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66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A6761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val="en-US" w:eastAsia="ru-RU"/>
              </w:rPr>
              <w:t>VI</w:t>
            </w:r>
            <w:r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. Словарная работа</w:t>
            </w:r>
          </w:p>
          <w:p w14:paraId="7EAB1A2F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F3876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Закрепление написания и произношения новых слов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241FB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Работа над новыми и трудными словами</w:t>
            </w:r>
          </w:p>
        </w:tc>
        <w:tc>
          <w:tcPr>
            <w:tcW w:w="425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C3E5A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Объяснение значений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2F259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 xml:space="preserve">Фиксирование и объяснение 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E7F23">
            <w:pPr>
              <w:spacing w:after="0" w:line="221" w:lineRule="atLeast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</w:pPr>
          </w:p>
        </w:tc>
      </w:tr>
      <w:tr w14:paraId="6C56E154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1AF36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V</w:t>
            </w:r>
            <w:r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hAnsi="Times New Roman" w:eastAsia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.Итог работы. Рефлексия.</w:t>
            </w:r>
          </w:p>
          <w:p w14:paraId="03D2EAAE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2CB61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Цель:</w:t>
            </w:r>
            <w:r>
              <w:rPr>
                <w:rFonts w:ascii="Open Sans" w:hAnsi="Open Sans" w:eastAsia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eastAsia="Times New Roman" w:cs="Times New Roman"/>
                <w:color w:val="181818"/>
                <w:sz w:val="24"/>
                <w:szCs w:val="24"/>
                <w:lang w:eastAsia="ru-RU"/>
              </w:rPr>
              <w:t>зафиксировать новые умения, полученные на уроке;</w:t>
            </w:r>
          </w:p>
          <w:p w14:paraId="2887B68D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14:paraId="63B1ABCE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05CA6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Обобщение полученных знаний</w:t>
            </w:r>
          </w:p>
          <w:p w14:paraId="30A8676F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</w:p>
          <w:p w14:paraId="5BC83F19">
            <w:pPr>
              <w:spacing w:after="0" w:line="240" w:lineRule="auto"/>
              <w:jc w:val="center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4F575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E082F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Оценивают свою работу.</w:t>
            </w:r>
          </w:p>
          <w:p w14:paraId="60A7D729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181818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AFDFE">
            <w:pPr>
              <w:spacing w:after="0" w:line="231" w:lineRule="atLeast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Познавательные: </w:t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t>ориентируются в своей системе знаний.</w:t>
            </w:r>
          </w:p>
          <w:p w14:paraId="6F1729FD">
            <w:pPr>
              <w:spacing w:after="0" w:line="231" w:lineRule="atLeast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181818"/>
                <w:sz w:val="21"/>
                <w:szCs w:val="21"/>
                <w:lang w:eastAsia="ru-RU"/>
              </w:rPr>
              <w:t>Регулятивные: </w:t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t>оценивают собственную деятельность</w:t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181818"/>
                <w:sz w:val="21"/>
                <w:szCs w:val="21"/>
                <w:lang w:eastAsia="ru-RU"/>
              </w:rPr>
              <w:t>на уроке.</w:t>
            </w:r>
          </w:p>
          <w:p w14:paraId="0762C0A3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</w:tr>
      <w:tr w14:paraId="125477FD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 w:hRule="atLeast"/>
        </w:trPr>
        <w:tc>
          <w:tcPr>
            <w:tcW w:w="1668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EAB7D">
            <w:pPr>
              <w:spacing w:after="0" w:line="240" w:lineRule="auto"/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VI</w:t>
            </w: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val="en-US" w:eastAsia="ru-RU"/>
              </w:rPr>
              <w:t>II</w:t>
            </w: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. Домашнее задание</w:t>
            </w:r>
          </w:p>
          <w:p w14:paraId="0662E665">
            <w:pPr>
              <w:spacing w:after="0" w:line="240" w:lineRule="auto"/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</w:pPr>
          </w:p>
          <w:p w14:paraId="3629035E">
            <w:pPr>
              <w:spacing w:after="0" w:line="240" w:lineRule="auto"/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</w:pPr>
          </w:p>
          <w:p w14:paraId="7184BF90">
            <w:pPr>
              <w:spacing w:after="0" w:line="240" w:lineRule="auto"/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</w:pPr>
          </w:p>
          <w:p w14:paraId="35030CD0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BD89B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83A93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Закрепление полученных знаний</w:t>
            </w:r>
          </w:p>
        </w:tc>
        <w:tc>
          <w:tcPr>
            <w:tcW w:w="425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865CF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Инструктаж по выполнению задания   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F8B0B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Слушают учителя.</w:t>
            </w:r>
          </w:p>
          <w:p w14:paraId="03E30315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000000"/>
                <w:sz w:val="21"/>
                <w:szCs w:val="21"/>
                <w:lang w:eastAsia="ru-RU"/>
              </w:rPr>
              <w:t>Записывают домашнее задание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00733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</w:tr>
      <w:tr w14:paraId="10566F6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166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F66AE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val="en-US" w:eastAsia="ru-RU"/>
              </w:rPr>
              <w:t>IX</w:t>
            </w:r>
            <w:r>
              <w:rPr>
                <w:rFonts w:ascii="Open Sans" w:hAnsi="Open Sans" w:eastAsia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. Выставление оценок, прощание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F69E9">
            <w:pPr>
              <w:spacing w:after="0" w:line="240" w:lineRule="auto"/>
              <w:rPr>
                <w:rFonts w:ascii="Open Sans" w:hAnsi="Open Sans" w:eastAsia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55D68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2D820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  <w:t>Комментирование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E0A02">
            <w:pPr>
              <w:spacing w:after="0" w:line="240" w:lineRule="auto"/>
              <w:rPr>
                <w:rFonts w:ascii="Open Sans" w:hAnsi="Open Sans" w:eastAsia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48231">
            <w:pPr>
              <w:spacing w:after="0" w:line="240" w:lineRule="auto"/>
              <w:rPr>
                <w:rFonts w:ascii="Open Sans" w:hAnsi="Open Sans" w:eastAsia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</w:tr>
    </w:tbl>
    <w:p w14:paraId="221DC669">
      <w:pPr>
        <w:shd w:val="clear" w:color="auto" w:fill="FFFFFF"/>
        <w:spacing w:after="0" w:line="240" w:lineRule="auto"/>
        <w:rPr>
          <w:rFonts w:ascii="Open Sans" w:hAnsi="Open Sans" w:eastAsia="Times New Roman" w:cs="Times New Roman"/>
          <w:color w:val="181818"/>
          <w:sz w:val="21"/>
          <w:szCs w:val="21"/>
          <w:lang w:eastAsia="ru-RU"/>
        </w:rPr>
      </w:pPr>
      <w:r>
        <w:rPr>
          <w:rFonts w:ascii="Open Sans" w:hAnsi="Open Sans" w:eastAsia="Times New Roman" w:cs="Times New Roman"/>
          <w:color w:val="181818"/>
          <w:sz w:val="21"/>
          <w:szCs w:val="21"/>
          <w:lang w:eastAsia="ru-RU"/>
        </w:rPr>
        <w:t> </w:t>
      </w:r>
    </w:p>
    <w:p w14:paraId="023EFE8D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4"/>
          <w:szCs w:val="24"/>
          <w:shd w:val="clear" w:color="auto" w:fill="FFFFFF"/>
          <w:lang w:eastAsia="ru-RU"/>
        </w:rPr>
        <w:t xml:space="preserve">                                                </w:t>
      </w:r>
      <w:r>
        <w:rPr>
          <w:rFonts w:ascii="Times New Roman" w:hAnsi="Times New Roman" w:eastAsia="Times New Roman" w:cs="Times New Roman"/>
          <w:b/>
          <w:sz w:val="24"/>
          <w:szCs w:val="28"/>
        </w:rPr>
        <w:t>Тарсунин технологиядин карта</w:t>
      </w:r>
    </w:p>
    <w:tbl>
      <w:tblPr>
        <w:tblStyle w:val="4"/>
        <w:tblW w:w="0" w:type="auto"/>
        <w:tblInd w:w="98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67"/>
        <w:gridCol w:w="1810"/>
        <w:gridCol w:w="2101"/>
        <w:gridCol w:w="1941"/>
        <w:gridCol w:w="1661"/>
        <w:gridCol w:w="1267"/>
      </w:tblGrid>
      <w:tr w14:paraId="5DD9037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D93BC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0D8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Тарсунин этап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7D5D3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Ишлемишзавай </w:t>
            </w:r>
          </w:p>
          <w:p w14:paraId="24C17174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тадарак</w:t>
            </w:r>
          </w:p>
        </w:tc>
        <w:tc>
          <w:tcPr>
            <w:tcW w:w="1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815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Муаллимдин гьерекатар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7E6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Аялрин гьерекатар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ED1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Декьикьа </w:t>
            </w:r>
          </w:p>
        </w:tc>
      </w:tr>
      <w:tr w14:paraId="3B3CFDC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37E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BA3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Тарс тешкилун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0E4DC">
            <w:pPr>
              <w:spacing w:after="0" w:line="240" w:lineRule="auto"/>
              <w:rPr>
                <w:rFonts w:ascii="Times New Roman" w:hAnsi="Times New Roman" w:eastAsia="Calibri" w:cs="Times New Roman"/>
                <w:sz w:val="20"/>
                <w:szCs w:val="20"/>
              </w:rPr>
            </w:pPr>
          </w:p>
          <w:p w14:paraId="125262BC">
            <w:pPr>
              <w:spacing w:after="0" w:line="240" w:lineRule="auto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Проектор </w:t>
            </w:r>
          </w:p>
        </w:tc>
        <w:tc>
          <w:tcPr>
            <w:tcW w:w="1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D6081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Тарсуниз аялрин гьазурвал ахтармишун. Тарсунин кьилин фикир лугьун.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139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Муаллимди ганвай малуматдал фикирун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F98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1</w:t>
            </w:r>
          </w:p>
        </w:tc>
      </w:tr>
      <w:tr w14:paraId="4A4A0F0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5B4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4B0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Тест тамамарун, 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валин 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валах ахтармишун, аялрин вилик месэла эцигун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AA9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Слайдар, дафтарар, интерактивный рабочий чар</w:t>
            </w:r>
          </w:p>
        </w:tc>
        <w:tc>
          <w:tcPr>
            <w:tcW w:w="1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9286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Перфокартадин куьмекдалди жавабар ахтармишун патал малумат гун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43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Суалриз жавабар гун, чпи – чеб ахтармишун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540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6</w:t>
            </w:r>
          </w:p>
        </w:tc>
      </w:tr>
      <w:tr w14:paraId="1F56263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F06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F5199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ЦIийи тарс гун</w:t>
            </w:r>
          </w:p>
          <w:p w14:paraId="6113F2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Тарсунин винел кIвалахун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96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Слайдар, интерактивный рабочий чар, интеллект - карта</w:t>
            </w:r>
          </w:p>
        </w:tc>
        <w:tc>
          <w:tcPr>
            <w:tcW w:w="1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F9D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Малуматар  гун, предложенийрин анализ гун, гекъигун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118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Жавабар гун, яб акалун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35C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8</w:t>
            </w:r>
          </w:p>
        </w:tc>
      </w:tr>
      <w:tr w14:paraId="73F4BBD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A34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2D8D1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</w:rPr>
              <w:t>Тарс мягькемарун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79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Ктаб, тапшуругъар,схема</w:t>
            </w:r>
          </w:p>
        </w:tc>
        <w:tc>
          <w:tcPr>
            <w:tcW w:w="1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751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Гъавурда тун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7833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Тамамарун, сад – садахъ галаз 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валахун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E6F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14:paraId="0C0FBE3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F46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C413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Тарс мягькемар хъувун (самостоятельный 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валах)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610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Рабочий чар, слайдар</w:t>
            </w:r>
          </w:p>
        </w:tc>
        <w:tc>
          <w:tcPr>
            <w:tcW w:w="1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37B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Квестдин камар къачуз куьмек гун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3E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Вилик квай чарарал жавабар кхьин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0C9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10</w:t>
            </w:r>
          </w:p>
        </w:tc>
      </w:tr>
      <w:tr w14:paraId="17001A9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0F04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BC7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ийи ва четин гафарин винел 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валахун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04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Слайдар, малуматар</w:t>
            </w:r>
          </w:p>
        </w:tc>
        <w:tc>
          <w:tcPr>
            <w:tcW w:w="1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178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Четин ва цIийи гафарин гъавурда тун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7EA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Аннамишун 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FFD7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3</w:t>
            </w:r>
          </w:p>
        </w:tc>
      </w:tr>
      <w:tr w14:paraId="15869C5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0" w:hRule="atLeast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9A942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7</w:t>
            </w:r>
          </w:p>
          <w:p w14:paraId="257D184C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437184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525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Рефлексия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133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361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EE5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Таблица ац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урунин гъавурда тун</w:t>
            </w:r>
          </w:p>
          <w:p w14:paraId="79E561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8D05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Жавабар гун</w:t>
            </w:r>
          </w:p>
          <w:p w14:paraId="40AA34B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5C0A37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F01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4</w:t>
            </w:r>
          </w:p>
        </w:tc>
      </w:tr>
      <w:tr w14:paraId="2B4B3A4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50" w:hRule="atLeast"/>
        </w:trPr>
        <w:tc>
          <w:tcPr>
            <w:tcW w:w="4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1D148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64F8F6B0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54016D99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BF8E8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0F5AB1E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492CE1F2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вализ 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валах гун</w:t>
            </w:r>
          </w:p>
          <w:p w14:paraId="0A7EC21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0737C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3AFA43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Тапшуругъдин гъавурда тун</w:t>
            </w:r>
          </w:p>
        </w:tc>
        <w:tc>
          <w:tcPr>
            <w:tcW w:w="194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213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§ 20. Чкадин табий предложение (правилояр чирун); 74 – тапшуругъ.</w:t>
            </w:r>
          </w:p>
          <w:p w14:paraId="5DF213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</w:p>
          <w:p w14:paraId="2D5D3A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5B98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5E01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390E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636A5BBB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697FA8D8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Дневникдиз тапшуругъ кхьин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37A53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6B64B09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5B244C7D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</w:t>
            </w:r>
          </w:p>
        </w:tc>
      </w:tr>
      <w:tr w14:paraId="2E87915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25" w:hRule="atLeast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1E60A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9</w:t>
            </w:r>
          </w:p>
          <w:p w14:paraId="5211D76E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31400990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22889A06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20F97C3F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C84CD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Тарсунин нетижаяр кьун.</w:t>
            </w:r>
          </w:p>
          <w:p w14:paraId="3AAC6989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33AC148A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3C753F11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1FF79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Классдин журнал</w:t>
            </w:r>
          </w:p>
          <w:p w14:paraId="5B8063E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79E79DA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7128BDC4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94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FDEB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Хъсандиз иштирак авур аялриз къиметар эцигун</w:t>
            </w:r>
          </w:p>
          <w:p w14:paraId="10F2A67E">
            <w:pPr>
              <w:rPr>
                <w:rFonts w:ascii="Times New Roman" w:hAnsi="Times New Roman" w:cs="Times New Roman" w:eastAsiaTheme="minorEastAsia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072BE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Дневникар гьазурун</w:t>
            </w:r>
          </w:p>
          <w:p w14:paraId="58F47534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681792AB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570C6A11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67B7D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1</w:t>
            </w:r>
          </w:p>
          <w:p w14:paraId="64E51B1E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16971C4B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3050EF7A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  <w:p w14:paraId="4C31BEDA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0"/>
                <w:szCs w:val="20"/>
              </w:rPr>
            </w:pPr>
          </w:p>
        </w:tc>
      </w:tr>
    </w:tbl>
    <w:p w14:paraId="636300A7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</w:p>
    <w:p w14:paraId="2998821F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8"/>
          <w:lang w:eastAsia="ru-RU"/>
        </w:rPr>
        <w:t>К методической разработке прилагается интерактивный рабочий лист, ментальная карта с упражнением, презентация.</w:t>
      </w:r>
    </w:p>
    <w:p w14:paraId="5CD004A3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</w:p>
    <w:p w14:paraId="3B1EF5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rPr>
          <w:rFonts w:ascii="Helvetica" w:hAnsi="Helvetica" w:eastAsia="Helvetica" w:cs="Helvetica"/>
          <w:i w:val="0"/>
          <w:iCs w:val="0"/>
          <w:caps w:val="0"/>
          <w:color w:val="2C2D2E"/>
          <w:spacing w:val="0"/>
          <w:sz w:val="25"/>
          <w:szCs w:val="25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2C2D2E"/>
          <w:spacing w:val="0"/>
          <w:sz w:val="25"/>
          <w:szCs w:val="25"/>
          <w:bdr w:val="none" w:color="auto" w:sz="0" w:space="0"/>
          <w:shd w:val="clear" w:fill="FFFFFF"/>
        </w:rPr>
        <w:t>https://cloud.mail.ru/public/n6NE/2SXSRQ5Se</w:t>
      </w:r>
      <w:bookmarkStart w:id="0" w:name="_GoBack"/>
      <w:bookmarkEnd w:id="0"/>
    </w:p>
    <w:p w14:paraId="3C5678BF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</w:p>
    <w:p w14:paraId="1AA2B0EC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Cs w:val="24"/>
          <w:lang w:eastAsia="ru-RU"/>
        </w:rPr>
      </w:pPr>
    </w:p>
    <w:p w14:paraId="7B29785E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6CB511A4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F09ABF2">
      <w:pPr>
        <w:shd w:val="clear" w:color="auto" w:fill="FFFFFF"/>
        <w:spacing w:after="0" w:line="210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3A4713F">
      <w:pPr>
        <w:spacing w:after="0" w:line="210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5455BEA1">
      <w:pPr>
        <w:spacing w:after="0" w:line="210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45A65C7">
      <w:pPr>
        <w:spacing w:after="0" w:line="210" w:lineRule="atLeas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82D4549">
      <w:pPr>
        <w:rPr>
          <w:rFonts w:ascii="Times New Roman" w:hAnsi="Times New Roman" w:cs="Times New Roman"/>
          <w:sz w:val="40"/>
          <w:szCs w:val="28"/>
        </w:rPr>
      </w:pPr>
    </w:p>
    <w:p w14:paraId="59C2440C"/>
    <w:sectPr>
      <w:pgSz w:w="11906" w:h="16838"/>
      <w:pgMar w:top="1134" w:right="850" w:bottom="1134" w:left="1701" w:header="708" w:footer="708" w:gutter="0"/>
      <w:pgBorders w:offsetFrom="page">
        <w:top w:val="pushPinNote1" w:color="auto" w:sz="10" w:space="24"/>
        <w:left w:val="pushPinNote1" w:color="auto" w:sz="10" w:space="24"/>
        <w:bottom w:val="pushPinNote1" w:color="auto" w:sz="10" w:space="24"/>
        <w:right w:val="pushPinNote1" w:color="auto" w:sz="10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Open San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8E4986"/>
    <w:multiLevelType w:val="multilevel"/>
    <w:tmpl w:val="108E498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2D7051B"/>
    <w:multiLevelType w:val="multilevel"/>
    <w:tmpl w:val="12D7051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40151B13"/>
    <w:multiLevelType w:val="multilevel"/>
    <w:tmpl w:val="40151B1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46532ABC"/>
    <w:multiLevelType w:val="multilevel"/>
    <w:tmpl w:val="46532AB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534F4921"/>
    <w:multiLevelType w:val="multilevel"/>
    <w:tmpl w:val="534F492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  <w:b/>
        <w:sz w:val="27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6A3F4CC5"/>
    <w:multiLevelType w:val="multilevel"/>
    <w:tmpl w:val="6A3F4CC5"/>
    <w:lvl w:ilvl="0" w:tentative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6CE979F6"/>
    <w:multiLevelType w:val="multilevel"/>
    <w:tmpl w:val="6CE979F6"/>
    <w:lvl w:ilvl="0" w:tentative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EAD"/>
    <w:rsid w:val="00021B1B"/>
    <w:rsid w:val="00027A28"/>
    <w:rsid w:val="00111010"/>
    <w:rsid w:val="00151279"/>
    <w:rsid w:val="00190BF8"/>
    <w:rsid w:val="00333B66"/>
    <w:rsid w:val="003E3ED1"/>
    <w:rsid w:val="00416017"/>
    <w:rsid w:val="00477F44"/>
    <w:rsid w:val="00482AB3"/>
    <w:rsid w:val="00521FD2"/>
    <w:rsid w:val="00603011"/>
    <w:rsid w:val="006147F8"/>
    <w:rsid w:val="00667EAD"/>
    <w:rsid w:val="00706239"/>
    <w:rsid w:val="00792F35"/>
    <w:rsid w:val="007C4520"/>
    <w:rsid w:val="007D12A2"/>
    <w:rsid w:val="007E4BDB"/>
    <w:rsid w:val="007F471E"/>
    <w:rsid w:val="00817286"/>
    <w:rsid w:val="00833252"/>
    <w:rsid w:val="00861F7E"/>
    <w:rsid w:val="00AD1A94"/>
    <w:rsid w:val="00B5374A"/>
    <w:rsid w:val="00BC087C"/>
    <w:rsid w:val="00BD0757"/>
    <w:rsid w:val="00C81D1F"/>
    <w:rsid w:val="00CF3235"/>
    <w:rsid w:val="00CF7733"/>
    <w:rsid w:val="00E26233"/>
    <w:rsid w:val="00ED6449"/>
    <w:rsid w:val="00F41637"/>
    <w:rsid w:val="00F425D8"/>
    <w:rsid w:val="00F53FCA"/>
    <w:rsid w:val="00F65473"/>
    <w:rsid w:val="00F677AA"/>
    <w:rsid w:val="10E43F99"/>
    <w:rsid w:val="430D0BD7"/>
    <w:rsid w:val="75CC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6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diakov.net</Company>
  <Pages>11</Pages>
  <Words>2605</Words>
  <Characters>14855</Characters>
  <Lines>123</Lines>
  <Paragraphs>34</Paragraphs>
  <TotalTime>321</TotalTime>
  <ScaleCrop>false</ScaleCrop>
  <LinksUpToDate>false</LinksUpToDate>
  <CharactersWithSpaces>17426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2022-05-05T18:28:00Z</dcterms:created>
  <dc:creator>RePack by Diakov</dc:creator>
  <cp:lastModifiedBy>Admin</cp:lastModifiedBy>
  <dcterms:modified xsi:type="dcterms:W3CDTF">2026-04-15T19:33:17Z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C508FBB5EE8C47BDB2A2137778B11027_12</vt:lpwstr>
  </property>
</Properties>
</file>