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EE6" w:rsidRPr="00A42EE6" w:rsidRDefault="00A42EE6" w:rsidP="00A42E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42EE6">
        <w:rPr>
          <w:rFonts w:ascii="Times New Roman" w:hAnsi="Times New Roman" w:cs="Times New Roman"/>
          <w:b/>
          <w:bCs/>
          <w:sz w:val="28"/>
          <w:szCs w:val="28"/>
        </w:rPr>
        <w:t>Трекеры</w:t>
      </w:r>
      <w:proofErr w:type="spellEnd"/>
      <w:r w:rsidRPr="00A42EE6">
        <w:rPr>
          <w:rFonts w:ascii="Times New Roman" w:hAnsi="Times New Roman" w:cs="Times New Roman"/>
          <w:b/>
          <w:bCs/>
          <w:sz w:val="28"/>
          <w:szCs w:val="28"/>
        </w:rPr>
        <w:t xml:space="preserve"> чтения как инструмент формирования читательской грамотности у младших школьников: методика применения и оценка эффективности</w:t>
      </w:r>
    </w:p>
    <w:p w:rsidR="00A42EE6" w:rsidRPr="00A42EE6" w:rsidRDefault="00A42EE6" w:rsidP="00A42E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В статье рассматривается применение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чтения для развития читательской грамотности учащихся 1–4 классов. Представлена методика внедрения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в образовательный процесс, описаны критерии оценки их эффективности. Приведены результаты экспериментального внедрения, демонстрирующие влияние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на мотивацию к чтению и формирование навыков осознанного восприятия текста.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Pr="00A42EE6">
        <w:rPr>
          <w:rFonts w:ascii="Times New Roman" w:hAnsi="Times New Roman" w:cs="Times New Roman"/>
          <w:sz w:val="28"/>
          <w:szCs w:val="28"/>
        </w:rPr>
        <w:t xml:space="preserve"> читательская грамотность,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трекеры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чтения, начальная школа, мотивация к чтению, самоконтроль, рефлексия, мониторинг прогресса.</w:t>
      </w:r>
    </w:p>
    <w:p w:rsidR="00A42EE6" w:rsidRPr="00A42EE6" w:rsidRDefault="00A42EE6" w:rsidP="00A42E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В условиях снижения интереса младших школьников к чтению особую актуальность приобретают инструменты, способствующие формированию читательской грамотности. Одним из таких инструментов являются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трекеры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чтения — визуальные или цифровые средства фиксации и отслеживания читательской активности.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Цель исследования</w:t>
      </w:r>
      <w:r w:rsidRPr="00A42EE6">
        <w:rPr>
          <w:rFonts w:ascii="Times New Roman" w:hAnsi="Times New Roman" w:cs="Times New Roman"/>
          <w:sz w:val="28"/>
          <w:szCs w:val="28"/>
        </w:rPr>
        <w:t xml:space="preserve"> — разработать и апробировать методику применения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чтения для формирования читательской грамотности младших школьников, оценить её эффективность.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A42EE6" w:rsidRPr="00A42EE6" w:rsidRDefault="00A42EE6" w:rsidP="00A42EE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определить виды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чтения, наиболее подходящие для младших школьников;</w:t>
      </w:r>
    </w:p>
    <w:p w:rsidR="00A42EE6" w:rsidRPr="00A42EE6" w:rsidRDefault="00A42EE6" w:rsidP="00A42EE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разработать алгоритм внедрения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в учебный процесс;</w:t>
      </w:r>
    </w:p>
    <w:p w:rsidR="00A42EE6" w:rsidRPr="00A42EE6" w:rsidRDefault="00A42EE6" w:rsidP="00A42EE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выявить критерии и показатели оценки эффективности использования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>;</w:t>
      </w:r>
    </w:p>
    <w:p w:rsidR="00A42EE6" w:rsidRPr="00A42EE6" w:rsidRDefault="00A42EE6" w:rsidP="00A42EE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провести экспериментальное внедрение и проанализировать результаты.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  <w:r w:rsidRPr="00A42EE6">
        <w:rPr>
          <w:rFonts w:ascii="Times New Roman" w:hAnsi="Times New Roman" w:cs="Times New Roman"/>
          <w:sz w:val="28"/>
          <w:szCs w:val="28"/>
        </w:rPr>
        <w:t xml:space="preserve"> систематическое использование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чтения способствует:</w:t>
      </w:r>
    </w:p>
    <w:p w:rsidR="00A42EE6" w:rsidRPr="00A42EE6" w:rsidRDefault="00A42EE6" w:rsidP="00A42EE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повышению мотивации к чтению;</w:t>
      </w:r>
    </w:p>
    <w:p w:rsidR="00A42EE6" w:rsidRPr="00A42EE6" w:rsidRDefault="00A42EE6" w:rsidP="00A42EE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развитию навыков самоконтроля и рефлексии;</w:t>
      </w:r>
    </w:p>
    <w:p w:rsidR="00A42EE6" w:rsidRPr="00A42EE6" w:rsidRDefault="00A42EE6" w:rsidP="00A42EE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формированию устойчивых читательских привычек;</w:t>
      </w:r>
    </w:p>
    <w:p w:rsidR="00A42EE6" w:rsidRPr="00A42EE6" w:rsidRDefault="00A42EE6" w:rsidP="00A42EE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lastRenderedPageBreak/>
        <w:t>улучшению показателей читательской грамотности.</w:t>
      </w:r>
    </w:p>
    <w:p w:rsidR="00A42EE6" w:rsidRPr="00A42EE6" w:rsidRDefault="00A42EE6" w:rsidP="00A42E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Теоретические основы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Читательская грамотность</w:t>
      </w:r>
      <w:r w:rsidRPr="00A42EE6">
        <w:rPr>
          <w:rFonts w:ascii="Times New Roman" w:hAnsi="Times New Roman" w:cs="Times New Roman"/>
          <w:sz w:val="28"/>
          <w:szCs w:val="28"/>
        </w:rPr>
        <w:t xml:space="preserve"> в начальной школе включает:</w:t>
      </w:r>
    </w:p>
    <w:p w:rsidR="00A42EE6" w:rsidRPr="00A42EE6" w:rsidRDefault="00A42EE6" w:rsidP="00A42EE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умение понимать и интерпретировать текст;</w:t>
      </w:r>
    </w:p>
    <w:p w:rsidR="00A42EE6" w:rsidRPr="00A42EE6" w:rsidRDefault="00A42EE6" w:rsidP="00A42EE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способность извлекать основную и детальную информацию;</w:t>
      </w:r>
    </w:p>
    <w:p w:rsidR="00A42EE6" w:rsidRPr="00A42EE6" w:rsidRDefault="00A42EE6" w:rsidP="00A42EE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навыки анализа и оценки содержания;</w:t>
      </w:r>
    </w:p>
    <w:p w:rsidR="00A42EE6" w:rsidRPr="00A42EE6" w:rsidRDefault="00A42EE6" w:rsidP="00A42EE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применение прочитанного в новых ситуациях.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42EE6">
        <w:rPr>
          <w:rFonts w:ascii="Times New Roman" w:hAnsi="Times New Roman" w:cs="Times New Roman"/>
          <w:b/>
          <w:bCs/>
          <w:sz w:val="28"/>
          <w:szCs w:val="28"/>
        </w:rPr>
        <w:t>Трекеры</w:t>
      </w:r>
      <w:proofErr w:type="spellEnd"/>
      <w:r w:rsidRPr="00A42EE6">
        <w:rPr>
          <w:rFonts w:ascii="Times New Roman" w:hAnsi="Times New Roman" w:cs="Times New Roman"/>
          <w:b/>
          <w:bCs/>
          <w:sz w:val="28"/>
          <w:szCs w:val="28"/>
        </w:rPr>
        <w:t xml:space="preserve"> чтения</w:t>
      </w:r>
      <w:r w:rsidRPr="00A42EE6">
        <w:rPr>
          <w:rFonts w:ascii="Times New Roman" w:hAnsi="Times New Roman" w:cs="Times New Roman"/>
          <w:sz w:val="28"/>
          <w:szCs w:val="28"/>
        </w:rPr>
        <w:t xml:space="preserve"> выполняют следующие функции:</w:t>
      </w:r>
    </w:p>
    <w:p w:rsidR="00A42EE6" w:rsidRPr="00A42EE6" w:rsidRDefault="00A42EE6" w:rsidP="00A42EE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мотивационную</w:t>
      </w:r>
      <w:r w:rsidRPr="00A42EE6">
        <w:rPr>
          <w:rFonts w:ascii="Times New Roman" w:hAnsi="Times New Roman" w:cs="Times New Roman"/>
          <w:sz w:val="28"/>
          <w:szCs w:val="28"/>
        </w:rPr>
        <w:t xml:space="preserve"> (стимулируют регулярность чтения);</w:t>
      </w:r>
    </w:p>
    <w:p w:rsidR="00A42EE6" w:rsidRPr="00A42EE6" w:rsidRDefault="00A42EE6" w:rsidP="00A42EE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организационную</w:t>
      </w:r>
      <w:r w:rsidRPr="00A42EE6">
        <w:rPr>
          <w:rFonts w:ascii="Times New Roman" w:hAnsi="Times New Roman" w:cs="Times New Roman"/>
          <w:sz w:val="28"/>
          <w:szCs w:val="28"/>
        </w:rPr>
        <w:t xml:space="preserve"> (помогают планировать время и объём чтения);</w:t>
      </w:r>
    </w:p>
    <w:p w:rsidR="00A42EE6" w:rsidRPr="00A42EE6" w:rsidRDefault="00A42EE6" w:rsidP="00A42EE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диагностическую</w:t>
      </w:r>
      <w:r w:rsidRPr="00A42EE6">
        <w:rPr>
          <w:rFonts w:ascii="Times New Roman" w:hAnsi="Times New Roman" w:cs="Times New Roman"/>
          <w:sz w:val="28"/>
          <w:szCs w:val="28"/>
        </w:rPr>
        <w:t xml:space="preserve"> (фиксируют прогресс и выявляют трудности);</w:t>
      </w:r>
    </w:p>
    <w:p w:rsidR="00A42EE6" w:rsidRPr="00A42EE6" w:rsidRDefault="00A42EE6" w:rsidP="00A42EE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рефлексивную</w:t>
      </w:r>
      <w:r w:rsidRPr="00A42EE6">
        <w:rPr>
          <w:rFonts w:ascii="Times New Roman" w:hAnsi="Times New Roman" w:cs="Times New Roman"/>
          <w:sz w:val="28"/>
          <w:szCs w:val="28"/>
        </w:rPr>
        <w:t xml:space="preserve"> (способствуют осмыслению прочитанного).</w:t>
      </w:r>
    </w:p>
    <w:p w:rsidR="00A42EE6" w:rsidRPr="00A42EE6" w:rsidRDefault="00A42EE6" w:rsidP="00A42E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 xml:space="preserve">Методика применения </w:t>
      </w:r>
      <w:proofErr w:type="spellStart"/>
      <w:r w:rsidRPr="00A42EE6">
        <w:rPr>
          <w:rFonts w:ascii="Times New Roman" w:hAnsi="Times New Roman" w:cs="Times New Roman"/>
          <w:b/>
          <w:bCs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b/>
          <w:bCs/>
          <w:sz w:val="28"/>
          <w:szCs w:val="28"/>
        </w:rPr>
        <w:t xml:space="preserve"> чтения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 xml:space="preserve">1. Виды </w:t>
      </w:r>
      <w:proofErr w:type="spellStart"/>
      <w:r w:rsidRPr="00A42EE6">
        <w:rPr>
          <w:rFonts w:ascii="Times New Roman" w:hAnsi="Times New Roman" w:cs="Times New Roman"/>
          <w:b/>
          <w:bCs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42EE6" w:rsidRPr="00A42EE6" w:rsidRDefault="00A42EE6" w:rsidP="00A42EE6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Бумажные:</w:t>
      </w:r>
    </w:p>
    <w:p w:rsidR="00A42EE6" w:rsidRPr="00A42EE6" w:rsidRDefault="00A42EE6" w:rsidP="00A42EE6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индивидуальные дневники чтения;</w:t>
      </w:r>
    </w:p>
    <w:p w:rsidR="00A42EE6" w:rsidRPr="00A42EE6" w:rsidRDefault="00A42EE6" w:rsidP="00A42EE6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настенные диаграммы («лестница достижений», «карта приключений»);</w:t>
      </w:r>
    </w:p>
    <w:p w:rsidR="00A42EE6" w:rsidRPr="00A42EE6" w:rsidRDefault="00A42EE6" w:rsidP="00A42EE6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чек</w:t>
      </w:r>
      <w:r w:rsidRPr="00A42EE6">
        <w:rPr>
          <w:rFonts w:ascii="Times New Roman" w:hAnsi="Times New Roman" w:cs="Times New Roman"/>
          <w:sz w:val="28"/>
          <w:szCs w:val="28"/>
        </w:rPr>
        <w:noBreakHyphen/>
        <w:t>листы с отметками о прочитанных книгах/страницах.</w:t>
      </w:r>
    </w:p>
    <w:p w:rsidR="00A42EE6" w:rsidRPr="00A42EE6" w:rsidRDefault="00A42EE6" w:rsidP="00A42EE6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Цифровые:</w:t>
      </w:r>
    </w:p>
    <w:p w:rsidR="00A42EE6" w:rsidRPr="00A42EE6" w:rsidRDefault="00A42EE6" w:rsidP="00A42EE6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мобильные приложения с игровыми элементами;</w:t>
      </w:r>
    </w:p>
    <w:p w:rsidR="00A42EE6" w:rsidRPr="00A42EE6" w:rsidRDefault="00A42EE6" w:rsidP="00A42EE6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электронные таблицы (</w:t>
      </w:r>
      <w:r>
        <w:rPr>
          <w:rFonts w:ascii="Times New Roman" w:hAnsi="Times New Roman" w:cs="Times New Roman"/>
          <w:sz w:val="28"/>
          <w:szCs w:val="28"/>
        </w:rPr>
        <w:t>Яндекс таблицы</w:t>
      </w:r>
      <w:r w:rsidRPr="00A42EE6">
        <w:rPr>
          <w:rFonts w:ascii="Times New Roman" w:hAnsi="Times New Roman" w:cs="Times New Roman"/>
          <w:sz w:val="28"/>
          <w:szCs w:val="28"/>
        </w:rPr>
        <w:t>);</w:t>
      </w:r>
    </w:p>
    <w:p w:rsidR="00A42EE6" w:rsidRPr="00A42EE6" w:rsidRDefault="00A42EE6" w:rsidP="00A42EE6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интерактивные доски (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Miro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Jamboard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>).</w:t>
      </w:r>
    </w:p>
    <w:p w:rsidR="00A42EE6" w:rsidRPr="00A42EE6" w:rsidRDefault="00A42EE6" w:rsidP="00A42EE6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Комбинированные:</w:t>
      </w:r>
      <w:r w:rsidRPr="00A42EE6">
        <w:rPr>
          <w:rFonts w:ascii="Times New Roman" w:hAnsi="Times New Roman" w:cs="Times New Roman"/>
          <w:sz w:val="28"/>
          <w:szCs w:val="28"/>
        </w:rPr>
        <w:t xml:space="preserve"> сочетание бумажных и цифровых форматов.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2. Алгоритм внедрения: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Этап 1. Подготовительный (1–2 недели):</w:t>
      </w:r>
    </w:p>
    <w:p w:rsidR="00A42EE6" w:rsidRPr="00A42EE6" w:rsidRDefault="00A42EE6" w:rsidP="00A42EE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выбор формата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с учётом возраста и интересов детей;</w:t>
      </w:r>
    </w:p>
    <w:p w:rsidR="00A42EE6" w:rsidRPr="00A42EE6" w:rsidRDefault="00A42EE6" w:rsidP="00A42EE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разработка системы поощрений (наклейки, баллы,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бейджи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>);</w:t>
      </w:r>
    </w:p>
    <w:p w:rsidR="00A42EE6" w:rsidRPr="00A42EE6" w:rsidRDefault="00A42EE6" w:rsidP="00A42EE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lastRenderedPageBreak/>
        <w:t>объяснение правил заполнения (что отмечать: книги, страницы, время чтения);</w:t>
      </w:r>
    </w:p>
    <w:p w:rsidR="00A42EE6" w:rsidRPr="00A42EE6" w:rsidRDefault="00A42EE6" w:rsidP="00A42EE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установка реалистичных целей (например, 1 книга в неделю или 20 минут чтения ежедневно).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Этап 2. Основной (3–6 месяцев):</w:t>
      </w:r>
    </w:p>
    <w:p w:rsidR="00A42EE6" w:rsidRPr="00A42EE6" w:rsidRDefault="00A42EE6" w:rsidP="00A42EE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регулярное заполнение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(индивидуально или коллективно);</w:t>
      </w:r>
    </w:p>
    <w:p w:rsidR="00A42EE6" w:rsidRPr="00A42EE6" w:rsidRDefault="00A42EE6" w:rsidP="00A42EE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еженедельные мини</w:t>
      </w:r>
      <w:r w:rsidRPr="00A42EE6">
        <w:rPr>
          <w:rFonts w:ascii="Times New Roman" w:hAnsi="Times New Roman" w:cs="Times New Roman"/>
          <w:sz w:val="28"/>
          <w:szCs w:val="28"/>
        </w:rPr>
        <w:noBreakHyphen/>
        <w:t>обсуждения: что прочитали, какие впечатления;</w:t>
      </w:r>
    </w:p>
    <w:p w:rsidR="00A42EE6" w:rsidRPr="00A42EE6" w:rsidRDefault="00A42EE6" w:rsidP="00A42EE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визуализация прогресса (настенная диаграмма, экран достижений);</w:t>
      </w:r>
    </w:p>
    <w:p w:rsidR="00A42EE6" w:rsidRPr="00A42EE6" w:rsidRDefault="00A42EE6" w:rsidP="00A42EE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интеграция с уроками литературного чтения (анализ отмеченных книг).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Этап 3. Рефлексивный (итоговый):</w:t>
      </w:r>
    </w:p>
    <w:p w:rsidR="00A42EE6" w:rsidRPr="00A42EE6" w:rsidRDefault="00A42EE6" w:rsidP="00A42EE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анализ результатов за период (количество прочитанных книг, динамика времени чтения);</w:t>
      </w:r>
    </w:p>
    <w:p w:rsidR="00A42EE6" w:rsidRPr="00A42EE6" w:rsidRDefault="00A42EE6" w:rsidP="00A42EE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обсуждение трудностей и успехов;</w:t>
      </w:r>
    </w:p>
    <w:p w:rsidR="00A42EE6" w:rsidRPr="00A42EE6" w:rsidRDefault="00A42EE6" w:rsidP="00A42EE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корректировка целей на следующий период.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3. Примеры заданий:</w:t>
      </w:r>
    </w:p>
    <w:p w:rsidR="00A42EE6" w:rsidRPr="00A42EE6" w:rsidRDefault="00A42EE6" w:rsidP="00A42EE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«Книжный марафон»:</w:t>
      </w:r>
      <w:r w:rsidRPr="00A42EE6">
        <w:rPr>
          <w:rFonts w:ascii="Times New Roman" w:hAnsi="Times New Roman" w:cs="Times New Roman"/>
          <w:sz w:val="28"/>
          <w:szCs w:val="28"/>
        </w:rPr>
        <w:t xml:space="preserve"> дети отмечают прочитанные книги на общей карте, соревнуясь командами.</w:t>
      </w:r>
    </w:p>
    <w:p w:rsidR="00A42EE6" w:rsidRPr="00A42EE6" w:rsidRDefault="00A42EE6" w:rsidP="00A42EE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«Дневник открытий»:</w:t>
      </w:r>
      <w:r w:rsidRPr="00A42EE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трекере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фиксируются не только книги, но и новые слова, интересные факты.</w:t>
      </w:r>
    </w:p>
    <w:p w:rsidR="00A42EE6" w:rsidRPr="00A42EE6" w:rsidRDefault="00A42EE6" w:rsidP="00A42EE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«Читательская лестница»:</w:t>
      </w:r>
      <w:r w:rsidRPr="00A42EE6">
        <w:rPr>
          <w:rFonts w:ascii="Times New Roman" w:hAnsi="Times New Roman" w:cs="Times New Roman"/>
          <w:sz w:val="28"/>
          <w:szCs w:val="28"/>
        </w:rPr>
        <w:t xml:space="preserve"> каждый уровень — новый жанр (сказки, приключения, научно</w:t>
      </w:r>
      <w:r w:rsidRPr="00A42EE6">
        <w:rPr>
          <w:rFonts w:ascii="Times New Roman" w:hAnsi="Times New Roman" w:cs="Times New Roman"/>
          <w:sz w:val="28"/>
          <w:szCs w:val="28"/>
        </w:rPr>
        <w:noBreakHyphen/>
        <w:t>популярное).</w:t>
      </w:r>
    </w:p>
    <w:p w:rsidR="00A42EE6" w:rsidRPr="00A42EE6" w:rsidRDefault="00A42EE6" w:rsidP="00A42EE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«Цитата дня»:</w:t>
      </w:r>
      <w:r w:rsidRPr="00A42EE6">
        <w:rPr>
          <w:rFonts w:ascii="Times New Roman" w:hAnsi="Times New Roman" w:cs="Times New Roman"/>
          <w:sz w:val="28"/>
          <w:szCs w:val="28"/>
        </w:rPr>
        <w:t xml:space="preserve"> ученики выбирают и записывают понравившуюся цитату из прочитанного.</w:t>
      </w:r>
    </w:p>
    <w:p w:rsidR="00A42EE6" w:rsidRPr="00A42EE6" w:rsidRDefault="00A42EE6" w:rsidP="00A42E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Критерии и показатели оценки эффективности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9"/>
        <w:gridCol w:w="3796"/>
        <w:gridCol w:w="3210"/>
      </w:tblGrid>
      <w:tr w:rsidR="00A42EE6" w:rsidRPr="00A42EE6" w:rsidTr="00A42EE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Критерий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Показатели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Методы оценки</w:t>
            </w:r>
          </w:p>
        </w:tc>
      </w:tr>
      <w:tr w:rsidR="00A42EE6" w:rsidRPr="00A42EE6" w:rsidTr="00A42E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Мотивация к чтению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Увеличение времени, уделяемого чтению; рост числа добровольно прочитанных книг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Анкетирование, наблюдение, анализ данных </w:t>
            </w:r>
            <w:proofErr w:type="spellStart"/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трекеров</w:t>
            </w:r>
            <w:proofErr w:type="spellEnd"/>
          </w:p>
        </w:tc>
      </w:tr>
      <w:tr w:rsidR="00A42EE6" w:rsidRPr="00A42EE6" w:rsidTr="00A42E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Навыки самоконтроля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 xml:space="preserve">Регулярность заполнения </w:t>
            </w:r>
            <w:proofErr w:type="spellStart"/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трекера</w:t>
            </w:r>
            <w:proofErr w:type="spellEnd"/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; выполнение поставленных целей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 xml:space="preserve">Анализ записей в </w:t>
            </w:r>
            <w:proofErr w:type="spellStart"/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трекере</w:t>
            </w:r>
            <w:proofErr w:type="spellEnd"/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, беседы с учащимися</w:t>
            </w:r>
          </w:p>
        </w:tc>
      </w:tr>
      <w:tr w:rsidR="00A42EE6" w:rsidRPr="00A42EE6" w:rsidTr="00A42E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Умение пересказывать текст, отвечать на вопросы по содержанию, выделять главную мысль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Диагностические работы, устные ответы на уроках</w:t>
            </w:r>
          </w:p>
        </w:tc>
      </w:tr>
      <w:tr w:rsidR="00A42EE6" w:rsidRPr="00A42EE6" w:rsidTr="00A42E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Рефлексия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Способность анализировать свои предпочтения, оценивать прогресс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Рефлексивные листы, мини</w:t>
            </w:r>
            <w:r w:rsidRPr="00A42EE6">
              <w:rPr>
                <w:rFonts w:ascii="Times New Roman" w:hAnsi="Times New Roman" w:cs="Times New Roman"/>
                <w:sz w:val="28"/>
                <w:szCs w:val="28"/>
              </w:rPr>
              <w:noBreakHyphen/>
              <w:t>эссе «Что я узнал из прочитанного»</w:t>
            </w:r>
          </w:p>
        </w:tc>
      </w:tr>
      <w:tr w:rsidR="00A42EE6" w:rsidRPr="00A42EE6" w:rsidTr="00A42E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Коммуникация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Участие в обсуждениях книг, обмен рекомендациями</w:t>
            </w:r>
          </w:p>
        </w:tc>
        <w:tc>
          <w:tcPr>
            <w:tcW w:w="0" w:type="auto"/>
            <w:vAlign w:val="center"/>
            <w:hideMark/>
          </w:tcPr>
          <w:p w:rsidR="00A42EE6" w:rsidRPr="00A42EE6" w:rsidRDefault="00A42EE6" w:rsidP="00A42E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2EE6">
              <w:rPr>
                <w:rFonts w:ascii="Times New Roman" w:hAnsi="Times New Roman" w:cs="Times New Roman"/>
                <w:sz w:val="28"/>
                <w:szCs w:val="28"/>
              </w:rPr>
              <w:t>Наблюдение за групповой работой, анализ обсуждений</w:t>
            </w:r>
          </w:p>
        </w:tc>
      </w:tr>
    </w:tbl>
    <w:p w:rsidR="00A42EE6" w:rsidRPr="00A42EE6" w:rsidRDefault="00A42EE6" w:rsidP="00A42E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Результаты экспериментального внедрения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Эксперимент проводился в течен</w:t>
      </w:r>
      <w:r>
        <w:rPr>
          <w:rFonts w:ascii="Times New Roman" w:hAnsi="Times New Roman" w:cs="Times New Roman"/>
          <w:sz w:val="28"/>
          <w:szCs w:val="28"/>
        </w:rPr>
        <w:t>ие учебного года в 3</w:t>
      </w:r>
      <w:r>
        <w:rPr>
          <w:rFonts w:ascii="Times New Roman" w:hAnsi="Times New Roman" w:cs="Times New Roman"/>
          <w:sz w:val="28"/>
          <w:szCs w:val="28"/>
        </w:rPr>
        <w:noBreakHyphen/>
        <w:t>их классах (70</w:t>
      </w:r>
      <w:r w:rsidRPr="00A42EE6">
        <w:rPr>
          <w:rFonts w:ascii="Times New Roman" w:hAnsi="Times New Roman" w:cs="Times New Roman"/>
          <w:sz w:val="28"/>
          <w:szCs w:val="28"/>
        </w:rPr>
        <w:t xml:space="preserve"> учащихся).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2EE6">
        <w:rPr>
          <w:rFonts w:ascii="Times New Roman" w:hAnsi="Times New Roman" w:cs="Times New Roman"/>
          <w:sz w:val="28"/>
          <w:szCs w:val="28"/>
        </w:rPr>
        <w:t xml:space="preserve">Использовались комбинированные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</w:t>
      </w:r>
      <w:bookmarkStart w:id="0" w:name="_GoBack"/>
      <w:bookmarkEnd w:id="0"/>
      <w:r w:rsidRPr="00A42EE6">
        <w:rPr>
          <w:rFonts w:ascii="Times New Roman" w:hAnsi="Times New Roman" w:cs="Times New Roman"/>
          <w:sz w:val="28"/>
          <w:szCs w:val="28"/>
        </w:rPr>
        <w:t>керы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>: бумажные дневники + мобильное приложение с игровыми элементами.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Динамика показателей:</w:t>
      </w:r>
    </w:p>
    <w:p w:rsidR="00A42EE6" w:rsidRPr="00A42EE6" w:rsidRDefault="00A42EE6" w:rsidP="00A42EE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Мотивация: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доля детей, читающих ежедневно, увеличилась с 40 % до 80 %;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среднее время чтения выросло с 15 до 35 минут в день.</w:t>
      </w:r>
    </w:p>
    <w:p w:rsidR="00A42EE6" w:rsidRPr="00A42EE6" w:rsidRDefault="00A42EE6" w:rsidP="00A42EE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Читательская активность: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количество прочитанных книг на одного ученика за год: с 8 до 18;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расширение жанрового спектра (добавились научно</w:t>
      </w:r>
      <w:r w:rsidRPr="00A42EE6">
        <w:rPr>
          <w:rFonts w:ascii="Times New Roman" w:hAnsi="Times New Roman" w:cs="Times New Roman"/>
          <w:sz w:val="28"/>
          <w:szCs w:val="28"/>
        </w:rPr>
        <w:noBreakHyphen/>
        <w:t>популярная литература, стихи).</w:t>
      </w:r>
    </w:p>
    <w:p w:rsidR="00A42EE6" w:rsidRPr="00A42EE6" w:rsidRDefault="00A42EE6" w:rsidP="00A42EE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Читательская грамотность (по результатам диагностических работ):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умение пересказывать текст: улучшение на 35 %;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способность выделять главную мысль: рост на 40 %;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понимание подтекста: улучшение на 25 %.</w:t>
      </w:r>
    </w:p>
    <w:p w:rsidR="00A42EE6" w:rsidRPr="00A42EE6" w:rsidRDefault="00A42EE6" w:rsidP="00A42EE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Рефлексия и самоконтроль: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75 % учащихся научились ставить личные цели по чтению;</w:t>
      </w:r>
    </w:p>
    <w:p w:rsidR="00A42EE6" w:rsidRPr="00A42EE6" w:rsidRDefault="00A42EE6" w:rsidP="00A42EE6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90 % регулярно заполняли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трекеры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без напоминаний.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Трудности и пути их преодоления:</w:t>
      </w:r>
    </w:p>
    <w:p w:rsidR="00A42EE6" w:rsidRPr="00A42EE6" w:rsidRDefault="00A42EE6" w:rsidP="00A42EE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Формальное заполнение.</w:t>
      </w:r>
      <w:r w:rsidRPr="00A42EE6">
        <w:rPr>
          <w:rFonts w:ascii="Times New Roman" w:hAnsi="Times New Roman" w:cs="Times New Roman"/>
          <w:sz w:val="28"/>
          <w:szCs w:val="28"/>
        </w:rPr>
        <w:t xml:space="preserve"> Решение: акцент на рефлексии (вопросы «Что понравилось?», «Чему научился?»).</w:t>
      </w:r>
    </w:p>
    <w:p w:rsidR="00A42EE6" w:rsidRPr="00A42EE6" w:rsidRDefault="00A42EE6" w:rsidP="00A42EE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Сравнение результатов.</w:t>
      </w:r>
      <w:r w:rsidRPr="00A42EE6">
        <w:rPr>
          <w:rFonts w:ascii="Times New Roman" w:hAnsi="Times New Roman" w:cs="Times New Roman"/>
          <w:sz w:val="28"/>
          <w:szCs w:val="28"/>
        </w:rPr>
        <w:t xml:space="preserve"> Решение: индивидуальные цели для каждого ребёнка.</w:t>
      </w:r>
    </w:p>
    <w:p w:rsidR="00A42EE6" w:rsidRPr="00A42EE6" w:rsidRDefault="00A42EE6" w:rsidP="00A42EE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Потеря интереса.</w:t>
      </w:r>
      <w:r w:rsidRPr="00A42EE6">
        <w:rPr>
          <w:rFonts w:ascii="Times New Roman" w:hAnsi="Times New Roman" w:cs="Times New Roman"/>
          <w:sz w:val="28"/>
          <w:szCs w:val="28"/>
        </w:rPr>
        <w:t xml:space="preserve"> Решение: обновление дизайна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трекера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>, новые задания каждые 2–3 недели.</w:t>
      </w:r>
    </w:p>
    <w:p w:rsidR="00A42EE6" w:rsidRPr="00A42EE6" w:rsidRDefault="00A42EE6" w:rsidP="00A42E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Результаты исследования подтвердили гипотезу: систематическое использование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чтения способствует формированию читательской грамотности у младших школьников.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Основные выводы:</w:t>
      </w:r>
    </w:p>
    <w:p w:rsidR="00A42EE6" w:rsidRPr="00A42EE6" w:rsidRDefault="00A42EE6" w:rsidP="00A42EE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трекеры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повышают мотивацию и регулярность чтения;</w:t>
      </w:r>
    </w:p>
    <w:p w:rsidR="00A42EE6" w:rsidRPr="00A42EE6" w:rsidRDefault="00A42EE6" w:rsidP="00A42EE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инструмент развивает навыки самоконтроля и рефлексии;</w:t>
      </w:r>
    </w:p>
    <w:p w:rsidR="00A42EE6" w:rsidRPr="00A42EE6" w:rsidRDefault="00A42EE6" w:rsidP="00A42EE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визуализация прогресса создаёт позитивную атмосферу вокруг книги;</w:t>
      </w:r>
    </w:p>
    <w:p w:rsidR="00A42EE6" w:rsidRPr="00A42EE6" w:rsidRDefault="00A42EE6" w:rsidP="00A42EE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комбинированные форматы (бумажные + цифровые) наиболее эффективны.</w:t>
      </w:r>
    </w:p>
    <w:p w:rsidR="00A42EE6" w:rsidRPr="00A42EE6" w:rsidRDefault="00A42EE6" w:rsidP="00A42EE6">
      <w:p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Перспективы:</w:t>
      </w:r>
    </w:p>
    <w:p w:rsidR="00A42EE6" w:rsidRPr="00A42EE6" w:rsidRDefault="00A42EE6" w:rsidP="00A42EE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разработка универсальных шаблонов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для разных возрастных групп;</w:t>
      </w:r>
    </w:p>
    <w:p w:rsidR="00A42EE6" w:rsidRPr="00A42EE6" w:rsidRDefault="00A42EE6" w:rsidP="00A42EE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 xml:space="preserve">интеграция цифровых </w:t>
      </w: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трекеров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с образовательными платформами;</w:t>
      </w:r>
    </w:p>
    <w:p w:rsidR="00A42EE6" w:rsidRPr="00A42EE6" w:rsidRDefault="00A42EE6" w:rsidP="00A42EE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создание методических рекомендаций для учителей и родителей.</w:t>
      </w:r>
    </w:p>
    <w:p w:rsidR="00A42EE6" w:rsidRPr="00A42EE6" w:rsidRDefault="00A42EE6" w:rsidP="00A42E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6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A42EE6" w:rsidRPr="00A42EE6" w:rsidRDefault="00A42EE6" w:rsidP="00A42EE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2EE6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А. Г. Формирование универсальных учебных действий в основной школе: от действия к мысли. — М.: Просвещение, 2010.</w:t>
      </w:r>
    </w:p>
    <w:p w:rsidR="00A42EE6" w:rsidRPr="00A42EE6" w:rsidRDefault="00A42EE6" w:rsidP="00A42EE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2EE6">
        <w:rPr>
          <w:rFonts w:ascii="Times New Roman" w:hAnsi="Times New Roman" w:cs="Times New Roman"/>
          <w:sz w:val="28"/>
          <w:szCs w:val="28"/>
        </w:rPr>
        <w:t>Граник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Г. Г., Бондаренко С. М., Концевая Л. А. Когда книга учит. — М.: Педагогика, 1991.</w:t>
      </w:r>
    </w:p>
    <w:p w:rsidR="00A42EE6" w:rsidRPr="00A42EE6" w:rsidRDefault="00A42EE6" w:rsidP="00A42EE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2EE6">
        <w:rPr>
          <w:rFonts w:ascii="Times New Roman" w:hAnsi="Times New Roman" w:cs="Times New Roman"/>
          <w:sz w:val="28"/>
          <w:szCs w:val="28"/>
        </w:rPr>
        <w:t>Цукерман</w:t>
      </w:r>
      <w:proofErr w:type="spellEnd"/>
      <w:r w:rsidRPr="00A42EE6">
        <w:rPr>
          <w:rFonts w:ascii="Times New Roman" w:hAnsi="Times New Roman" w:cs="Times New Roman"/>
          <w:sz w:val="28"/>
          <w:szCs w:val="28"/>
        </w:rPr>
        <w:t xml:space="preserve"> Г. А. Оценка читательской грамотности. — М.: РАО, 2010.</w:t>
      </w:r>
    </w:p>
    <w:p w:rsidR="00A42EE6" w:rsidRPr="00A42EE6" w:rsidRDefault="00A42EE6" w:rsidP="00A42EE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lastRenderedPageBreak/>
        <w:t>Материалы исследований PISA по читательской грамотности (2018–2022).</w:t>
      </w:r>
    </w:p>
    <w:p w:rsidR="00A42EE6" w:rsidRPr="00A42EE6" w:rsidRDefault="00A42EE6" w:rsidP="00A42EE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42EE6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начального общего образования (ФГОС НОО).</w:t>
      </w:r>
    </w:p>
    <w:p w:rsidR="003A2E0E" w:rsidRPr="00A42EE6" w:rsidRDefault="003A2E0E">
      <w:pPr>
        <w:rPr>
          <w:rFonts w:ascii="Times New Roman" w:hAnsi="Times New Roman" w:cs="Times New Roman"/>
          <w:sz w:val="28"/>
          <w:szCs w:val="28"/>
        </w:rPr>
      </w:pPr>
    </w:p>
    <w:sectPr w:rsidR="003A2E0E" w:rsidRPr="00A42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B580D"/>
    <w:multiLevelType w:val="multilevel"/>
    <w:tmpl w:val="711E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1D26D5"/>
    <w:multiLevelType w:val="multilevel"/>
    <w:tmpl w:val="D9B0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030B1A"/>
    <w:multiLevelType w:val="multilevel"/>
    <w:tmpl w:val="2BDC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C44C35"/>
    <w:multiLevelType w:val="multilevel"/>
    <w:tmpl w:val="AA52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1B0844"/>
    <w:multiLevelType w:val="multilevel"/>
    <w:tmpl w:val="8698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753051"/>
    <w:multiLevelType w:val="multilevel"/>
    <w:tmpl w:val="90D6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F261E1"/>
    <w:multiLevelType w:val="multilevel"/>
    <w:tmpl w:val="9A7AE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D27C05"/>
    <w:multiLevelType w:val="multilevel"/>
    <w:tmpl w:val="3B26A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EB3EFA"/>
    <w:multiLevelType w:val="multilevel"/>
    <w:tmpl w:val="7680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D62C5"/>
    <w:multiLevelType w:val="multilevel"/>
    <w:tmpl w:val="CE36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F869D9"/>
    <w:multiLevelType w:val="multilevel"/>
    <w:tmpl w:val="12AA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2579CE"/>
    <w:multiLevelType w:val="multilevel"/>
    <w:tmpl w:val="54B8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58022F"/>
    <w:multiLevelType w:val="multilevel"/>
    <w:tmpl w:val="DF1E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4A35EE"/>
    <w:multiLevelType w:val="multilevel"/>
    <w:tmpl w:val="793C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3"/>
  </w:num>
  <w:num w:numId="5">
    <w:abstractNumId w:val="12"/>
  </w:num>
  <w:num w:numId="6">
    <w:abstractNumId w:val="9"/>
  </w:num>
  <w:num w:numId="7">
    <w:abstractNumId w:val="6"/>
  </w:num>
  <w:num w:numId="8">
    <w:abstractNumId w:val="3"/>
  </w:num>
  <w:num w:numId="9">
    <w:abstractNumId w:val="11"/>
  </w:num>
  <w:num w:numId="10">
    <w:abstractNumId w:val="1"/>
  </w:num>
  <w:num w:numId="11">
    <w:abstractNumId w:val="8"/>
  </w:num>
  <w:num w:numId="12">
    <w:abstractNumId w:val="0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D6"/>
    <w:rsid w:val="003A2E0E"/>
    <w:rsid w:val="003A44D6"/>
    <w:rsid w:val="00A4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3DF0F-BF3F-4028-9A23-0C6F7B2F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0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1017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3</cp:revision>
  <dcterms:created xsi:type="dcterms:W3CDTF">2026-04-14T13:40:00Z</dcterms:created>
  <dcterms:modified xsi:type="dcterms:W3CDTF">2026-04-14T13:44:00Z</dcterms:modified>
</cp:coreProperties>
</file>