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34C65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6DCEDF9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ОБЩЕДИДАКТИЧЕСКИЕ УСЛОВИЯ ОРГАНИЗАЦИИ И ОСУЩЕСТВЛЕНИЯ</w:t>
      </w:r>
    </w:p>
    <w:p w14:paraId="5C23CBF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УЧЕБНО-ПОЗНАВАТЕЛЬНОГО ПРОЦЕССА</w:t>
      </w:r>
    </w:p>
    <w:p w14:paraId="038C31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</w:t>
      </w:r>
    </w:p>
    <w:p w14:paraId="0747C46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55AB045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ШКОЛЫ:</w:t>
      </w:r>
    </w:p>
    <w:p w14:paraId="2C77E62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51DDC2B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7CA716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AF8E7D4">
      <w:pPr>
        <w:pStyle w:val="6"/>
        <w:wordWrap/>
        <w:ind w:left="0" w:right="-79"/>
        <w:jc w:val="both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C74BCD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прогрессивный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bookmarkEnd w:id="0"/>
    <w:p w14:paraId="0EFB5BB2">
      <w:pPr>
        <w:pStyle w:val="5"/>
        <w:spacing w:before="4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</w:p>
    <w:p w14:paraId="597AE72C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 курсов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037602F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альным условиям </w:t>
      </w:r>
      <w:r>
        <w:rPr>
          <w:rFonts w:hint="default" w:cs="Times New Roman"/>
          <w:w w:val="90"/>
          <w:sz w:val="28"/>
          <w:szCs w:val="28"/>
          <w:lang w:val="ru-RU"/>
        </w:rPr>
        <w:t>учебно-воспитательного процесса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7CCD3E82">
      <w:pPr>
        <w:pStyle w:val="5"/>
        <w:spacing w:before="91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.....В 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заседании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методического объединения учителей-предметников (предметной кафедре) и утверждения на заседании общешкольного методического совета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1AA8E727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F32B723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(на печатной основе или в электронном виде)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717CE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19627A9E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деятельностной сферы и функции.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также должен б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7466CA32">
      <w:pPr>
        <w:pStyle w:val="5"/>
        <w:spacing w:before="5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E054531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образовательно-учебные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обучающийся —</w:t>
      </w:r>
      <w:r>
        <w:rPr>
          <w:rFonts w:hint="default" w:cs="Times New Roman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z w:val="28"/>
          <w:szCs w:val="28"/>
        </w:rPr>
        <w:t xml:space="preserve">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2F223FC1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52EA1A5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0402D30F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56350D7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AEED612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>прпактико-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169DBC4D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0906B923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4E157532">
      <w:pPr>
        <w:pStyle w:val="5"/>
        <w:spacing w:before="18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всесторонне.</w:t>
      </w:r>
    </w:p>
    <w:p w14:paraId="686D3255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DE571A0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поиска у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2B9FE891">
      <w:pPr>
        <w:pStyle w:val="7"/>
        <w:numPr>
          <w:ilvl w:val="0"/>
          <w:numId w:val="1"/>
        </w:numPr>
        <w:tabs>
          <w:tab w:val="left" w:pos="861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758BC5E6">
      <w:pPr>
        <w:pStyle w:val="7"/>
        <w:numPr>
          <w:ilvl w:val="0"/>
          <w:numId w:val="1"/>
        </w:numPr>
        <w:tabs>
          <w:tab w:val="left" w:pos="79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2F40ADE0">
      <w:pPr>
        <w:pStyle w:val="7"/>
        <w:numPr>
          <w:ilvl w:val="0"/>
          <w:numId w:val="1"/>
        </w:numPr>
        <w:tabs>
          <w:tab w:val="left" w:pos="80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339F60AC">
      <w:pPr>
        <w:pStyle w:val="7"/>
        <w:numPr>
          <w:ilvl w:val="0"/>
          <w:numId w:val="1"/>
        </w:numPr>
        <w:tabs>
          <w:tab w:val="left" w:pos="85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97601BF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2F4AB5AF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6577EA07">
      <w:pPr>
        <w:pStyle w:val="7"/>
        <w:numPr>
          <w:ilvl w:val="0"/>
          <w:numId w:val="1"/>
        </w:numPr>
        <w:tabs>
          <w:tab w:val="left" w:pos="807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5DE0C2E3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лекциях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7839FA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44570CB9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интернет-ресурсами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058366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рые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05F9000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4ABC99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</w:t>
      </w:r>
    </w:p>
    <w:p w14:paraId="05FB0B6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09A3A6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2AF84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60F11C9"/>
    <w:rsid w:val="0AB37318"/>
    <w:rsid w:val="33FE1046"/>
    <w:rsid w:val="47F75765"/>
    <w:rsid w:val="52DA3DB3"/>
    <w:rsid w:val="54450E94"/>
    <w:rsid w:val="6F0B2FC4"/>
    <w:rsid w:val="707D3B00"/>
    <w:rsid w:val="789F7F78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31</Words>
  <Characters>177</Characters>
  <Lines>1</Lines>
  <Paragraphs>1</Paragraphs>
  <TotalTime>103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2026-03-27T14:24:57Z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