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3CD" w:rsidRPr="006853CD" w:rsidRDefault="006853CD" w:rsidP="006853CD">
      <w:pPr>
        <w:spacing w:before="626" w:after="501" w:line="970" w:lineRule="atLeast"/>
        <w:outlineLvl w:val="0"/>
        <w:rPr>
          <w:rFonts w:ascii="Arial" w:eastAsia="Times New Roman" w:hAnsi="Arial" w:cs="Arial"/>
          <w:b/>
          <w:bCs/>
          <w:kern w:val="36"/>
          <w:sz w:val="88"/>
          <w:szCs w:val="88"/>
          <w:lang w:eastAsia="ru-RU"/>
        </w:rPr>
      </w:pPr>
      <w:r w:rsidRPr="006853CD">
        <w:rPr>
          <w:rFonts w:ascii="Arial" w:eastAsia="Times New Roman" w:hAnsi="Arial" w:cs="Arial"/>
          <w:b/>
          <w:bCs/>
          <w:kern w:val="36"/>
          <w:sz w:val="88"/>
          <w:szCs w:val="88"/>
          <w:lang w:eastAsia="ru-RU"/>
        </w:rPr>
        <w:t>Нетрадиционные формы уроков в начальной школе</w:t>
      </w:r>
    </w:p>
    <w:p w:rsidR="006853CD" w:rsidRPr="006853CD" w:rsidRDefault="006853CD" w:rsidP="006853CD">
      <w:pPr>
        <w:spacing w:after="0" w:line="751" w:lineRule="atLeast"/>
        <w:rPr>
          <w:rFonts w:ascii="Arial" w:eastAsia="Times New Roman" w:hAnsi="Arial" w:cs="Arial"/>
          <w:b/>
          <w:bCs/>
          <w:sz w:val="63"/>
          <w:szCs w:val="63"/>
          <w:lang w:eastAsia="ru-RU"/>
        </w:rPr>
      </w:pPr>
      <w:r w:rsidRPr="006853CD">
        <w:rPr>
          <w:rFonts w:ascii="Arial" w:eastAsia="Times New Roman" w:hAnsi="Arial" w:cs="Arial"/>
          <w:b/>
          <w:bCs/>
          <w:sz w:val="63"/>
          <w:szCs w:val="63"/>
          <w:lang w:eastAsia="ru-RU"/>
        </w:rPr>
        <w:t>Содержание</w:t>
      </w:r>
    </w:p>
    <w:p w:rsidR="006853CD" w:rsidRPr="006853CD" w:rsidRDefault="006853CD" w:rsidP="006853CD">
      <w:pPr>
        <w:numPr>
          <w:ilvl w:val="0"/>
          <w:numId w:val="2"/>
        </w:numPr>
        <w:spacing w:before="100" w:beforeAutospacing="1" w:after="100" w:afterAutospacing="1" w:line="40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853CD">
        <w:rPr>
          <w:rFonts w:ascii="Arial" w:eastAsia="Times New Roman" w:hAnsi="Arial" w:cs="Arial"/>
          <w:sz w:val="28"/>
          <w:szCs w:val="28"/>
          <w:lang w:eastAsia="ru-RU"/>
        </w:rPr>
        <w:t> </w:t>
      </w:r>
      <w:hyperlink r:id="rId5" w:anchor="ponyatie-netradicionnogo-uroka" w:history="1">
        <w:r w:rsidRPr="006853CD">
          <w:rPr>
            <w:rFonts w:ascii="Arial" w:eastAsia="Times New Roman" w:hAnsi="Arial" w:cs="Arial"/>
            <w:color w:val="0D1D4A"/>
            <w:sz w:val="28"/>
            <w:u w:val="single"/>
            <w:lang w:eastAsia="ru-RU"/>
          </w:rPr>
          <w:t>Понятие нетрадиционного урока</w:t>
        </w:r>
      </w:hyperlink>
    </w:p>
    <w:p w:rsidR="006853CD" w:rsidRPr="006853CD" w:rsidRDefault="006853CD" w:rsidP="006853CD">
      <w:pPr>
        <w:numPr>
          <w:ilvl w:val="0"/>
          <w:numId w:val="2"/>
        </w:numPr>
        <w:spacing w:before="100" w:beforeAutospacing="1" w:after="100" w:afterAutospacing="1" w:line="407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6853CD">
        <w:rPr>
          <w:rFonts w:ascii="Arial" w:eastAsia="Times New Roman" w:hAnsi="Arial" w:cs="Arial"/>
          <w:sz w:val="28"/>
          <w:szCs w:val="28"/>
          <w:lang w:eastAsia="ru-RU"/>
        </w:rPr>
        <w:t> </w:t>
      </w:r>
      <w:hyperlink r:id="rId6" w:anchor="priznaki-i-tipy-netradicionnogo-uroka" w:history="1">
        <w:r w:rsidRPr="006853CD">
          <w:rPr>
            <w:rFonts w:ascii="Arial" w:eastAsia="Times New Roman" w:hAnsi="Arial" w:cs="Arial"/>
            <w:color w:val="0D1D4A"/>
            <w:sz w:val="28"/>
            <w:u w:val="single"/>
            <w:lang w:eastAsia="ru-RU"/>
          </w:rPr>
          <w:t>Признаки и типы нетрадиционного урока</w:t>
        </w:r>
      </w:hyperlink>
    </w:p>
    <w:p w:rsidR="006853CD" w:rsidRPr="006853CD" w:rsidRDefault="006853CD" w:rsidP="00685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gtFrame="_blank" w:history="1">
        <w:r w:rsidRPr="006853CD">
          <w:rPr>
            <w:rFonts w:ascii="Arial" w:eastAsia="Times New Roman" w:hAnsi="Arial" w:cs="Arial"/>
            <w:b/>
            <w:bCs/>
            <w:color w:val="FFFFFF"/>
            <w:sz w:val="24"/>
            <w:szCs w:val="24"/>
            <w:u w:val="single"/>
            <w:lang w:eastAsia="ru-RU"/>
          </w:rPr>
          <w:t>Найти эксперта</w:t>
        </w:r>
      </w:hyperlink>
    </w:p>
    <w:p w:rsidR="006853CD" w:rsidRPr="006853CD" w:rsidRDefault="006853CD" w:rsidP="00685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3C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5pt;height:24.25pt"/>
        </w:pict>
      </w:r>
      <w:r w:rsidRPr="006853C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6" type="#_x0000_t75" alt="" style="width:24.25pt;height:24.25pt"/>
        </w:pict>
      </w:r>
    </w:p>
    <w:p w:rsidR="006853CD" w:rsidRPr="006853CD" w:rsidRDefault="006853CD" w:rsidP="006853CD">
      <w:pPr>
        <w:shd w:val="clear" w:color="auto" w:fill="FFFFFF"/>
        <w:spacing w:after="250" w:line="595" w:lineRule="atLeast"/>
        <w:outlineLvl w:val="1"/>
        <w:rPr>
          <w:rFonts w:ascii="Arial" w:eastAsia="Times New Roman" w:hAnsi="Arial" w:cs="Arial"/>
          <w:b/>
          <w:bCs/>
          <w:color w:val="0D1D4A"/>
          <w:sz w:val="50"/>
          <w:szCs w:val="50"/>
          <w:lang w:eastAsia="ru-RU"/>
        </w:rPr>
      </w:pPr>
      <w:r w:rsidRPr="006853CD">
        <w:rPr>
          <w:rFonts w:ascii="Arial" w:eastAsia="Times New Roman" w:hAnsi="Arial" w:cs="Arial"/>
          <w:b/>
          <w:bCs/>
          <w:color w:val="0D1D4A"/>
          <w:sz w:val="50"/>
          <w:szCs w:val="50"/>
          <w:lang w:eastAsia="ru-RU"/>
        </w:rPr>
        <w:t>Понятие нетрадиционного урока</w:t>
      </w:r>
    </w:p>
    <w:p w:rsidR="006853CD" w:rsidRPr="006853CD" w:rsidRDefault="006853CD" w:rsidP="006853CD">
      <w:pPr>
        <w:shd w:val="clear" w:color="auto" w:fill="FFFFFF"/>
        <w:spacing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Нетрадиционный урок – это учебное занятие, обладающее нетипичной структурой и характеризующееся нестандартной формой проведения.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В современных условиях, когда активно развивается начальная школа, каждому </w:t>
      </w:r>
      <w:hyperlink r:id="rId8" w:tgtFrame="_blank" w:history="1">
        <w:r w:rsidRPr="006853CD">
          <w:rPr>
            <w:rFonts w:ascii="Arial" w:eastAsia="Times New Roman" w:hAnsi="Arial" w:cs="Arial"/>
            <w:color w:val="0000FF"/>
            <w:sz w:val="31"/>
            <w:u w:val="single"/>
            <w:lang w:eastAsia="ru-RU"/>
          </w:rPr>
          <w:t>учителю</w:t>
        </w:r>
      </w:hyperlink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необходимо проявлять творческое начало. То есть они должны проводить уроки увлекательно и разнообразно. Своеобразие работы учителя в начальной школе заключается в том, что он должен быть специалистом в нескольких разноплановых науках: математике, русском языке, литературном чтении, технологии, так как один учитель должен преподавать все эти предметы.</w:t>
      </w:r>
    </w:p>
    <w:p w:rsidR="006853CD" w:rsidRPr="006853CD" w:rsidRDefault="006853CD" w:rsidP="006853CD">
      <w:pPr>
        <w:shd w:val="clear" w:color="auto" w:fill="FFFFFF"/>
        <w:spacing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Урок – основная форма организации школьного обучения. Это педагогическая единица процесса обучения и воспитания. На уроке принципы, методы и </w:t>
      </w:r>
      <w:hyperlink r:id="rId9" w:tgtFrame="_blank" w:history="1">
        <w:r w:rsidRPr="006853CD">
          <w:rPr>
            <w:rFonts w:ascii="Arial" w:eastAsia="Times New Roman" w:hAnsi="Arial" w:cs="Arial"/>
            <w:color w:val="0000FF"/>
            <w:sz w:val="31"/>
            <w:u w:val="single"/>
            <w:lang w:eastAsia="ru-RU"/>
          </w:rPr>
          <w:t xml:space="preserve">средства </w:t>
        </w:r>
        <w:r w:rsidRPr="006853CD">
          <w:rPr>
            <w:rFonts w:ascii="Arial" w:eastAsia="Times New Roman" w:hAnsi="Arial" w:cs="Arial"/>
            <w:color w:val="0000FF"/>
            <w:sz w:val="31"/>
            <w:u w:val="single"/>
            <w:lang w:eastAsia="ru-RU"/>
          </w:rPr>
          <w:lastRenderedPageBreak/>
          <w:t>обучения</w:t>
        </w:r>
      </w:hyperlink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конкретизированы и правильно решаются и воплощаются в жизнь.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Кроме тематического планирования, определяющего систему уроков по той или иной теме, цель каждого урока – правильно отбирать те организационные формы работы с учениками, которые максимально соответствуют задачам каждой конкретной темы, особенностям предмета и общим </w:t>
      </w:r>
      <w:hyperlink r:id="rId10" w:tgtFrame="_blank" w:history="1">
        <w:r w:rsidRPr="006853CD">
          <w:rPr>
            <w:rFonts w:ascii="Arial" w:eastAsia="Times New Roman" w:hAnsi="Arial" w:cs="Arial"/>
            <w:color w:val="0000FF"/>
            <w:sz w:val="31"/>
            <w:u w:val="single"/>
            <w:lang w:eastAsia="ru-RU"/>
          </w:rPr>
          <w:t>целям обучения</w:t>
        </w:r>
      </w:hyperlink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 xml:space="preserve">В условиях внедрения ФГОС особую роль играют технологии </w:t>
      </w:r>
      <w:proofErr w:type="spellStart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деятельностного</w:t>
      </w:r>
      <w:proofErr w:type="spellEnd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 xml:space="preserve"> обучения. Именно нестандартные формы проведения уроков повышают познавательную активность детей, поддерживая стабильный интерес к учебной работе, а также помогают лучше усваивать программный материал.</w:t>
      </w:r>
    </w:p>
    <w:p w:rsidR="006853CD" w:rsidRPr="006853CD" w:rsidRDefault="006853CD" w:rsidP="006853CD">
      <w:pPr>
        <w:shd w:val="clear" w:color="auto" w:fill="FFFFFF"/>
        <w:spacing w:before="626" w:after="250" w:line="595" w:lineRule="atLeast"/>
        <w:outlineLvl w:val="1"/>
        <w:rPr>
          <w:rFonts w:ascii="Arial" w:eastAsia="Times New Roman" w:hAnsi="Arial" w:cs="Arial"/>
          <w:b/>
          <w:bCs/>
          <w:color w:val="0D1D4A"/>
          <w:sz w:val="50"/>
          <w:szCs w:val="50"/>
          <w:lang w:eastAsia="ru-RU"/>
        </w:rPr>
      </w:pPr>
      <w:r w:rsidRPr="006853CD">
        <w:rPr>
          <w:rFonts w:ascii="Arial" w:eastAsia="Times New Roman" w:hAnsi="Arial" w:cs="Arial"/>
          <w:b/>
          <w:bCs/>
          <w:color w:val="0D1D4A"/>
          <w:sz w:val="50"/>
          <w:szCs w:val="50"/>
          <w:lang w:eastAsia="ru-RU"/>
        </w:rPr>
        <w:t>Признаки и типы нетрадиционного урока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Нестандартный урок представляет собой учебное занятие, которое имеет нетрадиционную структуру. В начальной школе нетрадиционные уроки занимают важное место, что связано с возрастными особенностями младших школьников, игровым базисом этих уроков, оригинальностью их проведения.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Задания, получаемые детьми на нетрадиционных уроках, помогают поддерживать творческий поиск. К признакам нетрадиционного урока относят: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наличие элементов нового, изменение внешних рамок, мест проведения;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использование внепрограммного материала, организация коллективной деятельности, сочетающейся с индивидуальной работой;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lastRenderedPageBreak/>
        <w:t>привлечение для организации урока людей разных специальностей;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достижение эмоционального подъема учеников посредством оформления кабинета, использования НИТ;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выполнение творческих заданий;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проведение обязательного самоанализа во время подготовки к уроку, на уроке и по его окончании;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создание временной инициативной группы, включающей учащихся, чтобы подготовить урок;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планирование урока заблаговременно;</w:t>
      </w:r>
    </w:p>
    <w:p w:rsidR="006853CD" w:rsidRPr="006853CD" w:rsidRDefault="006853CD" w:rsidP="006853C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четкое формулирование трех дидактических задач.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Выделяют несколько типов нетрадиционных уроков. Наиболее популярные будут охарактеризованы далее.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t>Урок-экскурсия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– предполагает реализацию не в рамках классного кабинета, а на природе, при непосредственном восприятии учениками ее предметов и явлений.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Урокам-экскурсиям свойственна огромная воспитательная роль в развитии детей. Во время выполнения совместных заданий школьники обучаются </w:t>
      </w:r>
      <w:hyperlink r:id="rId11" w:tgtFrame="_blank" w:history="1">
        <w:r w:rsidRPr="006853CD">
          <w:rPr>
            <w:rFonts w:ascii="Arial" w:eastAsia="Times New Roman" w:hAnsi="Arial" w:cs="Arial"/>
            <w:color w:val="0000FF"/>
            <w:sz w:val="31"/>
            <w:u w:val="single"/>
            <w:lang w:eastAsia="ru-RU"/>
          </w:rPr>
          <w:t>сотрудничеству</w:t>
        </w:r>
      </w:hyperlink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и взаимодействию друг с другом.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Эффективность урока-экскурсии заключается в том, что ученики постепенно учатся отбору необходимой информации из большого ее объема. А также описывают наблюдения с использованием рисунков, пояснений, таблиц и графиков.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proofErr w:type="spellStart"/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t>Видеоуроки</w:t>
      </w:r>
      <w:proofErr w:type="spellEnd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помогают развивать различные стороны психической деятельности учеников, в первую очередь, памяти и внимания. При просмотре в классе возникает атмосфера совместной </w:t>
      </w:r>
      <w:hyperlink r:id="rId12" w:tgtFrame="_blank" w:history="1">
        <w:r w:rsidRPr="006853CD">
          <w:rPr>
            <w:rFonts w:ascii="Arial" w:eastAsia="Times New Roman" w:hAnsi="Arial" w:cs="Arial"/>
            <w:color w:val="0000FF"/>
            <w:sz w:val="31"/>
            <w:u w:val="single"/>
            <w:lang w:eastAsia="ru-RU"/>
          </w:rPr>
          <w:t>познавательной деятельности</w:t>
        </w:r>
      </w:hyperlink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 xml:space="preserve">. Это помогает непроизвольному вниманию перейти </w:t>
      </w:r>
      <w:proofErr w:type="gramStart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в</w:t>
      </w:r>
      <w:proofErr w:type="gramEnd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 xml:space="preserve"> </w:t>
      </w:r>
      <w:proofErr w:type="gramStart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произвольное</w:t>
      </w:r>
      <w:proofErr w:type="gramEnd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 xml:space="preserve">, его интенсивность влияет на запоминание. Вместе с 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lastRenderedPageBreak/>
        <w:t>формированием интереса детей к литературе, отмечается и лучшее усвоение изучаемого материала. Это активизирует мыслительную и речевую деятельность учеников, углубляя знание материала и способствуя формированию пассивно-потенциального словаря.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t>Урок-сказка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обычно используется на этапе обобщения и закрепления материала. В качестве завязки может использовать проблемный вопрос, необычная ситуация, загадка, появление сказочного героя в необычном костюме. Стадия кульминации предполагает борьбу добра и зла, где могут вводиться необычные сведения о героях сказки, споры и шутки, помогающие преодолеть трудности. Окончание урока-сказки предполагает развязку, победу добра над злом.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t>Урок-праздник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– интересная и плодотворная форма проведения уроков. Данный тип урока помогает расширить знания учеников, касающиеся традиций и обычаев, развивающих у детей способность к общению и помогающих им принимать участие в разнообразных ситуациях межкультурной коммуникации.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t>Урок-интервью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 xml:space="preserve">– </w:t>
      </w:r>
      <w:proofErr w:type="gramStart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св</w:t>
      </w:r>
      <w:proofErr w:type="gramEnd"/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оего рода диалог на заданную тему. Ученики на таком уроке овладевают некоторым количеством частотных клише и используют их в автоматическом режиме. Оптимальным сочетанием структурной повторяемости обеспечивается прочное и осмысленное усвоение.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t>Уроки-турниры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– предполагают использование загадок, скороговорок, кроссвордов и пр. Обычно такой тип уроков проводят в конце четверти на завершающем уроке. Разгадывание головоломок, ребусов, ребусов, чайнвордов помогает в развитии смекалки и укрепляет память.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lastRenderedPageBreak/>
        <w:t>Урок-игра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– игра помогает развивать интерес к обучению у младших школьников. Возбуждение, которое вызывает игра, создает зону торможения для всего происходящего за гранью игры. Игре отведено важное место в жизни детей, большое значение в развитии детского организма имеют подвижные игры, позволяющие выйти наружу двигательной энергии.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t>Урок-аукцион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предполагает наличие обязательного условия о том, что ученики должны уметь хорошо рассказать о той вещи, которую продают, представить каждую ее положительную сторону. На уроке обязательно присутствует демонстрационный стол, за которым находится аукционист и его ассистент, который записывает фамилии тех, кто купил какую-либо вещь. Ученики предлагают на продажу свои вещи, подробно описывая каждое их преимущество.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i/>
          <w:iCs/>
          <w:color w:val="0D1D4A"/>
          <w:sz w:val="31"/>
          <w:lang w:eastAsia="ru-RU"/>
        </w:rPr>
        <w:t>Урок-спектакль</w:t>
      </w: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 – эффективная и продуктивная </w:t>
      </w:r>
      <w:hyperlink r:id="rId13" w:tgtFrame="_blank" w:history="1">
        <w:r w:rsidRPr="006853CD">
          <w:rPr>
            <w:rFonts w:ascii="Arial" w:eastAsia="Times New Roman" w:hAnsi="Arial" w:cs="Arial"/>
            <w:color w:val="0000FF"/>
            <w:sz w:val="31"/>
            <w:u w:val="single"/>
            <w:lang w:eastAsia="ru-RU"/>
          </w:rPr>
          <w:t>форма обучения</w:t>
        </w:r>
      </w:hyperlink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, предполагающая использование художественных произведений зарубежной литературы на уроках и помогает совершенствовать произносительные навыки учеников, обеспечивая развитие коммуникативной, познавательной и эстетической мотивации.</w:t>
      </w:r>
    </w:p>
    <w:p w:rsidR="006853CD" w:rsidRPr="006853CD" w:rsidRDefault="006853CD" w:rsidP="006853CD">
      <w:pPr>
        <w:shd w:val="clear" w:color="auto" w:fill="FFFFFF"/>
        <w:spacing w:before="250" w:after="250" w:line="438" w:lineRule="atLeast"/>
        <w:rPr>
          <w:rFonts w:ascii="Arial" w:eastAsia="Times New Roman" w:hAnsi="Arial" w:cs="Arial"/>
          <w:color w:val="0D1D4A"/>
          <w:sz w:val="31"/>
          <w:szCs w:val="31"/>
          <w:lang w:eastAsia="ru-RU"/>
        </w:rPr>
      </w:pPr>
      <w:r w:rsidRPr="006853CD">
        <w:rPr>
          <w:rFonts w:ascii="Arial" w:eastAsia="Times New Roman" w:hAnsi="Arial" w:cs="Arial"/>
          <w:color w:val="0D1D4A"/>
          <w:sz w:val="31"/>
          <w:szCs w:val="31"/>
          <w:lang w:eastAsia="ru-RU"/>
        </w:rPr>
        <w:t>Формула эффективности любого урока предполагает две части: тщательную подготовку и мастерство проведения. Если урок плохо спланирован или недостаточно продуман, наспех спроектирован, не согласован с возможностями учеников, то он не может похвастаться достаточным качеством. Подготовка урока предполагает разработку комплекса мер, выбор такого типа организации учебно-воспитательной деятельности, которая в рассматриваемых условиях может обеспечить наивысший конечный результат.</w:t>
      </w:r>
    </w:p>
    <w:p w:rsidR="0010710C" w:rsidRDefault="0010710C"/>
    <w:sectPr w:rsidR="0010710C" w:rsidSect="00107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26EC7"/>
    <w:multiLevelType w:val="multilevel"/>
    <w:tmpl w:val="F6D29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06583C"/>
    <w:multiLevelType w:val="multilevel"/>
    <w:tmpl w:val="838C1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626DAD"/>
    <w:multiLevelType w:val="multilevel"/>
    <w:tmpl w:val="B1C8F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853CD"/>
    <w:rsid w:val="0010710C"/>
    <w:rsid w:val="00685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10C"/>
  </w:style>
  <w:style w:type="paragraph" w:styleId="1">
    <w:name w:val="heading 1"/>
    <w:basedOn w:val="a"/>
    <w:link w:val="10"/>
    <w:uiPriority w:val="9"/>
    <w:qFormat/>
    <w:rsid w:val="006853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853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53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853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853CD"/>
    <w:rPr>
      <w:color w:val="0000FF"/>
      <w:u w:val="single"/>
    </w:rPr>
  </w:style>
  <w:style w:type="character" w:customStyle="1" w:styleId="text">
    <w:name w:val="text"/>
    <w:basedOn w:val="a0"/>
    <w:rsid w:val="006853CD"/>
  </w:style>
  <w:style w:type="paragraph" w:styleId="a4">
    <w:name w:val="Normal (Web)"/>
    <w:basedOn w:val="a"/>
    <w:uiPriority w:val="99"/>
    <w:semiHidden/>
    <w:unhideWhenUsed/>
    <w:rsid w:val="00685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853C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4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0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2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8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15352">
                  <w:marLeft w:val="0"/>
                  <w:marRight w:val="0"/>
                  <w:marTop w:val="0"/>
                  <w:marBottom w:val="5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4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610422">
                          <w:marLeft w:val="0"/>
                          <w:marRight w:val="0"/>
                          <w:marTop w:val="626"/>
                          <w:marBottom w:val="626"/>
                          <w:divBdr>
                            <w:top w:val="single" w:sz="12" w:space="25" w:color="F1F4F9"/>
                            <w:left w:val="single" w:sz="12" w:space="25" w:color="F1F4F9"/>
                            <w:bottom w:val="single" w:sz="12" w:space="25" w:color="F1F4F9"/>
                            <w:right w:val="single" w:sz="12" w:space="25" w:color="F1F4F9"/>
                          </w:divBdr>
                          <w:divsChild>
                            <w:div w:id="168266329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8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648270">
                          <w:marLeft w:val="0"/>
                          <w:marRight w:val="0"/>
                          <w:marTop w:val="626"/>
                          <w:marBottom w:val="626"/>
                          <w:divBdr>
                            <w:top w:val="single" w:sz="12" w:space="25" w:color="F1F4F9"/>
                            <w:left w:val="single" w:sz="12" w:space="25" w:color="F1F4F9"/>
                            <w:bottom w:val="single" w:sz="12" w:space="25" w:color="F1F4F9"/>
                            <w:right w:val="single" w:sz="12" w:space="25" w:color="F1F4F9"/>
                          </w:divBdr>
                          <w:divsChild>
                            <w:div w:id="2137215269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9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ravochnick.ru/definitions/uchitel/" TargetMode="External"/><Relationship Id="rId13" Type="http://schemas.openxmlformats.org/officeDocument/2006/relationships/hyperlink" Target="https://spravochnick.ru/definitions/formy-obuchen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vtor24.ru/?ref=18bc01980748d84d" TargetMode="External"/><Relationship Id="rId12" Type="http://schemas.openxmlformats.org/officeDocument/2006/relationships/hyperlink" Target="https://spravochnick.ru/definitions/poznavatelnaya-deyatelnos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ravochnick.ru/pedagogika/netradicionnye_formy_urokov_v_nachalnoy_shkole/" TargetMode="External"/><Relationship Id="rId11" Type="http://schemas.openxmlformats.org/officeDocument/2006/relationships/hyperlink" Target="https://spravochnick.ru/definitions/sotrudnichestvoz9qge/" TargetMode="External"/><Relationship Id="rId5" Type="http://schemas.openxmlformats.org/officeDocument/2006/relationships/hyperlink" Target="https://spravochnick.ru/pedagogika/netradicionnye_formy_urokov_v_nachalnoy_shkole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pravochnick.ru/definitions/cel-obucheni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ravochnick.ru/definitions/sredstvo-obucheniy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1145</Words>
  <Characters>6530</Characters>
  <Application>Microsoft Office Word</Application>
  <DocSecurity>0</DocSecurity>
  <Lines>54</Lines>
  <Paragraphs>15</Paragraphs>
  <ScaleCrop>false</ScaleCrop>
  <Company>Grizli777</Company>
  <LinksUpToDate>false</LinksUpToDate>
  <CharactersWithSpaces>7660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2026-03-25T12:18:00Z</dcterms:created>
  <dcterms:modified xsi:type="dcterms:W3CDTF">2026-03-25T12:19:00Z</dcterms:modified>
</cp:coreProperties>
</file>