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7EF" w:rsidRPr="00471EFA" w:rsidRDefault="009057EF" w:rsidP="009057E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57EF" w:rsidRPr="00471EFA" w:rsidRDefault="009057EF" w:rsidP="009057EF">
      <w:pPr>
        <w:spacing w:after="0"/>
        <w:jc w:val="center"/>
        <w:rPr>
          <w:rFonts w:ascii="Times New Roman" w:hAnsi="Times New Roman" w:cs="Times New Roman"/>
          <w:b/>
          <w:caps/>
          <w:kern w:val="24"/>
          <w:sz w:val="24"/>
          <w:szCs w:val="24"/>
        </w:rPr>
      </w:pPr>
      <w:r w:rsidRPr="00471EFA">
        <w:rPr>
          <w:rFonts w:ascii="Times New Roman" w:hAnsi="Times New Roman" w:cs="Times New Roman"/>
          <w:b/>
          <w:caps/>
          <w:kern w:val="24"/>
          <w:sz w:val="24"/>
          <w:szCs w:val="24"/>
        </w:rPr>
        <w:t xml:space="preserve">Муниципальное бюджетное учреждение </w:t>
      </w:r>
    </w:p>
    <w:p w:rsidR="009057EF" w:rsidRPr="00471EFA" w:rsidRDefault="009057EF" w:rsidP="009057EF">
      <w:pPr>
        <w:spacing w:after="0"/>
        <w:jc w:val="center"/>
        <w:rPr>
          <w:rFonts w:ascii="Times New Roman" w:hAnsi="Times New Roman" w:cs="Times New Roman"/>
          <w:b/>
          <w:caps/>
          <w:kern w:val="24"/>
          <w:sz w:val="24"/>
          <w:szCs w:val="24"/>
        </w:rPr>
      </w:pPr>
      <w:r w:rsidRPr="00471EFA">
        <w:rPr>
          <w:rFonts w:ascii="Times New Roman" w:hAnsi="Times New Roman" w:cs="Times New Roman"/>
          <w:b/>
          <w:caps/>
          <w:kern w:val="24"/>
          <w:sz w:val="24"/>
          <w:szCs w:val="24"/>
        </w:rPr>
        <w:t xml:space="preserve">дополнительного образования </w:t>
      </w:r>
    </w:p>
    <w:p w:rsidR="009057EF" w:rsidRPr="00471EFA" w:rsidRDefault="009057EF" w:rsidP="009057EF">
      <w:pPr>
        <w:spacing w:after="0"/>
        <w:jc w:val="center"/>
        <w:rPr>
          <w:rFonts w:ascii="Times New Roman" w:hAnsi="Times New Roman" w:cs="Times New Roman"/>
          <w:b/>
          <w:caps/>
          <w:kern w:val="24"/>
          <w:sz w:val="24"/>
          <w:szCs w:val="24"/>
        </w:rPr>
      </w:pPr>
      <w:r w:rsidRPr="00471EFA">
        <w:rPr>
          <w:rFonts w:ascii="Times New Roman" w:hAnsi="Times New Roman" w:cs="Times New Roman"/>
          <w:b/>
          <w:caps/>
          <w:kern w:val="24"/>
          <w:sz w:val="24"/>
          <w:szCs w:val="24"/>
        </w:rPr>
        <w:t>«Центр дополнительного образования «Одаренность»</w:t>
      </w:r>
    </w:p>
    <w:p w:rsidR="009057EF" w:rsidRPr="00471EFA" w:rsidRDefault="009057EF" w:rsidP="009057EF">
      <w:pPr>
        <w:pBdr>
          <w:bottom w:val="single" w:sz="12" w:space="6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EFA">
        <w:rPr>
          <w:rFonts w:ascii="Times New Roman" w:hAnsi="Times New Roman" w:cs="Times New Roman"/>
          <w:b/>
          <w:sz w:val="24"/>
          <w:szCs w:val="24"/>
        </w:rPr>
        <w:t>(МБУ ДО «ЦДО «Одаренность»)</w:t>
      </w:r>
    </w:p>
    <w:p w:rsidR="002A58DF" w:rsidRDefault="002A58D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Default="009057EF" w:rsidP="00DE39D6">
      <w:pPr>
        <w:pStyle w:val="a5"/>
        <w:jc w:val="center"/>
        <w:rPr>
          <w:b/>
        </w:rPr>
      </w:pPr>
    </w:p>
    <w:p w:rsidR="009057EF" w:rsidRPr="00DE39D6" w:rsidRDefault="009057EF" w:rsidP="00DE39D6">
      <w:pPr>
        <w:pStyle w:val="a5"/>
        <w:jc w:val="center"/>
        <w:rPr>
          <w:b/>
        </w:rPr>
      </w:pPr>
    </w:p>
    <w:p w:rsidR="002A58DF" w:rsidRPr="00DE39D6" w:rsidRDefault="002A58DF" w:rsidP="00DE39D6">
      <w:pPr>
        <w:pStyle w:val="a5"/>
        <w:jc w:val="center"/>
        <w:rPr>
          <w:b/>
        </w:rPr>
      </w:pPr>
      <w:r w:rsidRPr="00DE39D6">
        <w:rPr>
          <w:b/>
        </w:rPr>
        <w:t>Интерактивная игра</w:t>
      </w:r>
    </w:p>
    <w:p w:rsidR="002A58DF" w:rsidRPr="00DE39D6" w:rsidRDefault="002A58DF" w:rsidP="00DE39D6">
      <w:pPr>
        <w:pStyle w:val="a5"/>
        <w:jc w:val="center"/>
        <w:rPr>
          <w:b/>
        </w:rPr>
      </w:pPr>
    </w:p>
    <w:p w:rsidR="002A58DF" w:rsidRPr="00DE39D6" w:rsidRDefault="002A58DF" w:rsidP="00DE39D6">
      <w:pPr>
        <w:pStyle w:val="a5"/>
        <w:jc w:val="center"/>
        <w:rPr>
          <w:b/>
        </w:rPr>
      </w:pPr>
    </w:p>
    <w:p w:rsidR="002A58DF" w:rsidRPr="00DE39D6" w:rsidRDefault="002A58DF" w:rsidP="00DE39D6">
      <w:pPr>
        <w:pStyle w:val="a5"/>
        <w:jc w:val="center"/>
        <w:rPr>
          <w:b/>
        </w:rPr>
      </w:pPr>
      <w:r w:rsidRPr="00DE39D6">
        <w:rPr>
          <w:b/>
        </w:rPr>
        <w:t xml:space="preserve">«ЕДИНЫЙ НАРОД – ЕДИНАЯ СТРАНА!», </w:t>
      </w:r>
    </w:p>
    <w:p w:rsidR="002A58DF" w:rsidRPr="00DE39D6" w:rsidRDefault="002A58DF" w:rsidP="00DE39D6">
      <w:pPr>
        <w:pStyle w:val="a5"/>
        <w:jc w:val="center"/>
      </w:pPr>
      <w:proofErr w:type="gramStart"/>
      <w:r w:rsidRPr="00DE39D6">
        <w:rPr>
          <w:b/>
        </w:rPr>
        <w:t>посвященная</w:t>
      </w:r>
      <w:proofErr w:type="gramEnd"/>
      <w:r w:rsidRPr="00DE39D6">
        <w:rPr>
          <w:b/>
        </w:rPr>
        <w:t xml:space="preserve"> Году единства народов России</w:t>
      </w: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  <w:r w:rsidRPr="00DE39D6">
        <w:t>Возраст обучающихся – 14-16 лет</w:t>
      </w: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</w:p>
    <w:p w:rsidR="00DE39D6" w:rsidRDefault="00DE39D6" w:rsidP="00DE39D6">
      <w:pPr>
        <w:pStyle w:val="a5"/>
      </w:pPr>
    </w:p>
    <w:p w:rsidR="00DE39D6" w:rsidRPr="00DE39D6" w:rsidRDefault="00DE39D6" w:rsidP="00DE39D6">
      <w:pPr>
        <w:pStyle w:val="a5"/>
      </w:pP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>Амитина Оксана Владимировна,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 xml:space="preserve">методист, 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 xml:space="preserve">Попкова Юлия Александровна, 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 xml:space="preserve">методист 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proofErr w:type="spellStart"/>
      <w:r w:rsidRPr="009057EF">
        <w:rPr>
          <w:rFonts w:ascii="Times New Roman" w:hAnsi="Times New Roman" w:cs="Times New Roman"/>
          <w:i/>
          <w:szCs w:val="26"/>
        </w:rPr>
        <w:t>Романтеева</w:t>
      </w:r>
      <w:proofErr w:type="spellEnd"/>
      <w:r w:rsidRPr="009057EF">
        <w:rPr>
          <w:rFonts w:ascii="Times New Roman" w:hAnsi="Times New Roman" w:cs="Times New Roman"/>
          <w:i/>
          <w:szCs w:val="26"/>
        </w:rPr>
        <w:t xml:space="preserve"> Валерия Николаевна, 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>педагог-организатор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 xml:space="preserve">муниципального бюджетного учреждения 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>дополнительного образования</w:t>
      </w:r>
    </w:p>
    <w:p w:rsidR="002A58DF" w:rsidRPr="009057EF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Cs w:val="26"/>
        </w:rPr>
      </w:pPr>
      <w:r w:rsidRPr="009057EF">
        <w:rPr>
          <w:rFonts w:ascii="Times New Roman" w:hAnsi="Times New Roman" w:cs="Times New Roman"/>
          <w:i/>
          <w:szCs w:val="26"/>
        </w:rPr>
        <w:t xml:space="preserve"> «Центр дополнительного образования «Одаренность» </w:t>
      </w:r>
    </w:p>
    <w:p w:rsidR="002A58DF" w:rsidRPr="00DE39D6" w:rsidRDefault="002A58DF" w:rsidP="00DE39D6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</w:pPr>
    </w:p>
    <w:p w:rsidR="002A58DF" w:rsidRPr="00DE39D6" w:rsidRDefault="002A58DF" w:rsidP="00DE39D6">
      <w:pPr>
        <w:pStyle w:val="a5"/>
        <w:spacing w:before="1"/>
      </w:pPr>
    </w:p>
    <w:p w:rsidR="002A58DF" w:rsidRPr="00DE39D6" w:rsidRDefault="002A58DF" w:rsidP="00DE39D6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2026 </w:t>
      </w:r>
      <w:r w:rsidRPr="00DE39D6">
        <w:rPr>
          <w:rFonts w:ascii="Times New Roman" w:hAnsi="Times New Roman" w:cs="Times New Roman"/>
          <w:spacing w:val="-5"/>
          <w:sz w:val="26"/>
          <w:szCs w:val="26"/>
        </w:rPr>
        <w:t>год</w:t>
      </w:r>
    </w:p>
    <w:p w:rsidR="002A58DF" w:rsidRPr="00DE39D6" w:rsidRDefault="002A58DF" w:rsidP="00DE39D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EB0DAA" w:rsidRPr="00DE39D6" w:rsidRDefault="002A58DF" w:rsidP="00DE39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 записка</w:t>
      </w:r>
    </w:p>
    <w:p w:rsidR="002A58DF" w:rsidRPr="00DE39D6" w:rsidRDefault="002A58DF" w:rsidP="00DE39D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C0BB9" w:rsidRPr="00DE39D6" w:rsidRDefault="00EB0DAA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2026 год решением </w:t>
      </w:r>
      <w:r w:rsidR="003B7574" w:rsidRPr="00DE39D6">
        <w:rPr>
          <w:rFonts w:ascii="Times New Roman" w:hAnsi="Times New Roman" w:cs="Times New Roman"/>
          <w:sz w:val="26"/>
          <w:szCs w:val="26"/>
        </w:rPr>
        <w:t>П</w:t>
      </w:r>
      <w:r w:rsidRPr="00DE39D6">
        <w:rPr>
          <w:rFonts w:ascii="Times New Roman" w:hAnsi="Times New Roman" w:cs="Times New Roman"/>
          <w:sz w:val="26"/>
          <w:szCs w:val="26"/>
        </w:rPr>
        <w:t xml:space="preserve">резидента РФ  В.В. Путина объявлен Годом единства народов России. </w:t>
      </w:r>
      <w:r w:rsidR="00B4391F" w:rsidRPr="00DE39D6">
        <w:rPr>
          <w:rFonts w:ascii="Times New Roman" w:hAnsi="Times New Roman" w:cs="Times New Roman"/>
          <w:sz w:val="26"/>
          <w:szCs w:val="26"/>
        </w:rPr>
        <w:t>Ключевая ц</w:t>
      </w:r>
      <w:r w:rsidRPr="00DE39D6">
        <w:rPr>
          <w:rFonts w:ascii="Times New Roman" w:hAnsi="Times New Roman" w:cs="Times New Roman"/>
          <w:sz w:val="26"/>
          <w:szCs w:val="26"/>
        </w:rPr>
        <w:t xml:space="preserve">ель </w:t>
      </w:r>
      <w:r w:rsidR="00B4391F" w:rsidRPr="00DE39D6">
        <w:rPr>
          <w:rFonts w:ascii="Times New Roman" w:hAnsi="Times New Roman" w:cs="Times New Roman"/>
          <w:sz w:val="26"/>
          <w:szCs w:val="26"/>
        </w:rPr>
        <w:t>данной инициативы</w:t>
      </w:r>
      <w:r w:rsidRPr="00DE39D6">
        <w:rPr>
          <w:rFonts w:ascii="Times New Roman" w:hAnsi="Times New Roman" w:cs="Times New Roman"/>
          <w:sz w:val="26"/>
          <w:szCs w:val="26"/>
        </w:rPr>
        <w:t xml:space="preserve"> — укрепление национального единства и межэтнического согласия в Российской Федерации.</w:t>
      </w:r>
    </w:p>
    <w:p w:rsidR="00EB0DAA" w:rsidRPr="00DE39D6" w:rsidRDefault="00B4391F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В контексте этой стратегической задачи особую актуальность приобретает проблема формирования гражданственности как интегративного качества личности, </w:t>
      </w:r>
      <w:r w:rsidR="00EB0DAA" w:rsidRPr="00DE39D6">
        <w:rPr>
          <w:rFonts w:ascii="Times New Roman" w:hAnsi="Times New Roman" w:cs="Times New Roman"/>
          <w:sz w:val="26"/>
          <w:szCs w:val="26"/>
        </w:rPr>
        <w:t>включающего</w:t>
      </w:r>
      <w:r w:rsidR="002C0BB9" w:rsidRPr="00DE39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  </w:t>
      </w:r>
      <w:r w:rsidR="002C0BB9" w:rsidRPr="00DE39D6">
        <w:rPr>
          <w:rFonts w:ascii="Times New Roman" w:hAnsi="Times New Roman" w:cs="Times New Roman"/>
          <w:bCs/>
          <w:sz w:val="26"/>
          <w:szCs w:val="26"/>
        </w:rPr>
        <w:t>осознание себя гражданином своей страны</w:t>
      </w:r>
      <w:r w:rsidR="002C0BB9" w:rsidRPr="00DE39D6">
        <w:rPr>
          <w:rFonts w:ascii="Times New Roman" w:hAnsi="Times New Roman" w:cs="Times New Roman"/>
          <w:sz w:val="26"/>
          <w:szCs w:val="26"/>
        </w:rPr>
        <w:t>, </w:t>
      </w:r>
      <w:r w:rsidR="002C0BB9" w:rsidRPr="00DE39D6">
        <w:rPr>
          <w:rFonts w:ascii="Times New Roman" w:hAnsi="Times New Roman" w:cs="Times New Roman"/>
          <w:bCs/>
          <w:sz w:val="26"/>
          <w:szCs w:val="26"/>
        </w:rPr>
        <w:t>готовность принимать активное участие в жизни общества и государства</w:t>
      </w:r>
      <w:r w:rsidR="002C0BB9" w:rsidRPr="00DE39D6">
        <w:rPr>
          <w:rFonts w:ascii="Times New Roman" w:hAnsi="Times New Roman" w:cs="Times New Roman"/>
          <w:sz w:val="26"/>
          <w:szCs w:val="26"/>
        </w:rPr>
        <w:t>, </w:t>
      </w:r>
      <w:r w:rsidR="002C0BB9" w:rsidRPr="00DE39D6">
        <w:rPr>
          <w:rFonts w:ascii="Times New Roman" w:hAnsi="Times New Roman" w:cs="Times New Roman"/>
          <w:bCs/>
          <w:sz w:val="26"/>
          <w:szCs w:val="26"/>
        </w:rPr>
        <w:t>чувство ответственности за будущее своего народа и страны в целом</w:t>
      </w:r>
      <w:r w:rsidR="002C0BB9" w:rsidRPr="00DE39D6">
        <w:rPr>
          <w:rFonts w:ascii="Times New Roman" w:hAnsi="Times New Roman" w:cs="Times New Roman"/>
          <w:sz w:val="26"/>
          <w:szCs w:val="26"/>
        </w:rPr>
        <w:t xml:space="preserve">.  </w:t>
      </w:r>
      <w:r w:rsidR="00384C56" w:rsidRPr="00DE39D6">
        <w:rPr>
          <w:rFonts w:ascii="Times New Roman" w:hAnsi="Times New Roman" w:cs="Times New Roman"/>
          <w:sz w:val="26"/>
          <w:szCs w:val="26"/>
        </w:rPr>
        <w:t>Это качество формируется постепенно, начиная с детства, и продолжается всю жизнь.</w:t>
      </w:r>
      <w:r w:rsidRPr="00DE39D6">
        <w:rPr>
          <w:rFonts w:ascii="Times New Roman" w:hAnsi="Times New Roman" w:cs="Times New Roman"/>
          <w:sz w:val="26"/>
          <w:szCs w:val="26"/>
        </w:rPr>
        <w:t xml:space="preserve"> Важнейшая роль в этом процессе отводится системе образования, которая должна обеспечивать развитие ценностного отношения к </w:t>
      </w:r>
      <w:proofErr w:type="spellStart"/>
      <w:r w:rsidRPr="00DE39D6">
        <w:rPr>
          <w:rFonts w:ascii="Times New Roman" w:hAnsi="Times New Roman" w:cs="Times New Roman"/>
          <w:sz w:val="26"/>
          <w:szCs w:val="26"/>
        </w:rPr>
        <w:t>историко‑культурному</w:t>
      </w:r>
      <w:proofErr w:type="spellEnd"/>
      <w:r w:rsidRPr="00DE39D6">
        <w:rPr>
          <w:rFonts w:ascii="Times New Roman" w:hAnsi="Times New Roman" w:cs="Times New Roman"/>
          <w:sz w:val="26"/>
          <w:szCs w:val="26"/>
        </w:rPr>
        <w:t xml:space="preserve"> наследию своей страны.</w:t>
      </w:r>
    </w:p>
    <w:p w:rsidR="00815E62" w:rsidRPr="00DE39D6" w:rsidRDefault="00EB0DAA" w:rsidP="00DE39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Одним из эффективных инструментов воспитания гражданственности становятся интерактивные игры — активные методы обучения, позволяющие </w:t>
      </w:r>
      <w:r w:rsidR="002C0BB9" w:rsidRPr="00DE39D6">
        <w:rPr>
          <w:rFonts w:ascii="Times New Roman" w:hAnsi="Times New Roman" w:cs="Times New Roman"/>
          <w:sz w:val="26"/>
          <w:szCs w:val="26"/>
        </w:rPr>
        <w:t xml:space="preserve">не только проверить знания обучающихся по теме, но и </w:t>
      </w:r>
      <w:r w:rsidR="00B4391F" w:rsidRPr="00DE39D6">
        <w:rPr>
          <w:rFonts w:ascii="Times New Roman" w:hAnsi="Times New Roman" w:cs="Times New Roman"/>
          <w:sz w:val="26"/>
          <w:szCs w:val="26"/>
        </w:rPr>
        <w:t xml:space="preserve">расширять представления о </w:t>
      </w:r>
      <w:proofErr w:type="spellStart"/>
      <w:r w:rsidR="00B4391F" w:rsidRPr="00DE39D6">
        <w:rPr>
          <w:rFonts w:ascii="Times New Roman" w:hAnsi="Times New Roman" w:cs="Times New Roman"/>
          <w:sz w:val="26"/>
          <w:szCs w:val="26"/>
        </w:rPr>
        <w:t>культурно‑историческом</w:t>
      </w:r>
      <w:proofErr w:type="spellEnd"/>
      <w:r w:rsidR="00B4391F" w:rsidRPr="00DE39D6">
        <w:rPr>
          <w:rFonts w:ascii="Times New Roman" w:hAnsi="Times New Roman" w:cs="Times New Roman"/>
          <w:sz w:val="26"/>
          <w:szCs w:val="26"/>
        </w:rPr>
        <w:t xml:space="preserve"> многообразии России (традиции, история, выдающиеся личности, памятные места, фольклор), а также  стимулировать познавательную активность через </w:t>
      </w:r>
      <w:proofErr w:type="spellStart"/>
      <w:r w:rsidR="00B4391F" w:rsidRPr="00DE39D6">
        <w:rPr>
          <w:rFonts w:ascii="Times New Roman" w:hAnsi="Times New Roman" w:cs="Times New Roman"/>
          <w:sz w:val="26"/>
          <w:szCs w:val="26"/>
        </w:rPr>
        <w:t>деятельностный</w:t>
      </w:r>
      <w:proofErr w:type="spellEnd"/>
      <w:r w:rsidR="00B4391F" w:rsidRPr="00DE39D6">
        <w:rPr>
          <w:rFonts w:ascii="Times New Roman" w:hAnsi="Times New Roman" w:cs="Times New Roman"/>
          <w:sz w:val="26"/>
          <w:szCs w:val="26"/>
        </w:rPr>
        <w:t xml:space="preserve"> подход.</w:t>
      </w:r>
      <w:r w:rsidR="00815E62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При передвижении от одного объекта к другому школьники выполняют задания, </w:t>
      </w:r>
      <w:r w:rsidR="009125D6" w:rsidRPr="00DE39D6">
        <w:rPr>
          <w:rFonts w:ascii="Times New Roman" w:eastAsia="TimesNewRomanPSMT" w:hAnsi="Times New Roman" w:cs="Times New Roman"/>
          <w:sz w:val="26"/>
          <w:szCs w:val="26"/>
        </w:rPr>
        <w:t>интегрирующие школьный материал и дополнительные сведения</w:t>
      </w:r>
      <w:r w:rsidR="00815E62" w:rsidRPr="00DE39D6">
        <w:rPr>
          <w:rFonts w:ascii="Times New Roman" w:eastAsia="TimesNewRomanPSMT" w:hAnsi="Times New Roman" w:cs="Times New Roman"/>
          <w:sz w:val="26"/>
          <w:szCs w:val="26"/>
        </w:rPr>
        <w:t xml:space="preserve">. Вопросы, на которые обучающиеся не в состоянии ответить имеют большое количество подсказок, </w:t>
      </w:r>
      <w:r w:rsidR="009125D6" w:rsidRPr="00DE39D6">
        <w:rPr>
          <w:rFonts w:ascii="Times New Roman" w:eastAsia="TimesNewRomanPSMT" w:hAnsi="Times New Roman" w:cs="Times New Roman"/>
          <w:sz w:val="26"/>
          <w:szCs w:val="26"/>
        </w:rPr>
        <w:t xml:space="preserve">требующих аналитического мышления, командной работы, взаимопомощи.  </w:t>
      </w:r>
      <w:r w:rsidR="00815E62" w:rsidRPr="00DE39D6">
        <w:rPr>
          <w:rFonts w:ascii="Times New Roman" w:eastAsia="TimesNewRomanPSMT" w:hAnsi="Times New Roman" w:cs="Times New Roman"/>
          <w:sz w:val="26"/>
          <w:szCs w:val="26"/>
        </w:rPr>
        <w:t xml:space="preserve">Здесь очень хорошо работает форма наставничества по модели «дети – детям»: старшие школьники легко и непринужденно обучают младших, а те, в свою очередь, могут напомнить старшим давно пройденный материал.   То есть, игра-конкурс – это и активный метод обучения, и  познавательный досуг, и форма социализации личности. </w:t>
      </w:r>
    </w:p>
    <w:p w:rsidR="00EB0DAA" w:rsidRPr="00DE39D6" w:rsidRDefault="00EB0DAA" w:rsidP="00DE39D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Почему игры работают?</w:t>
      </w:r>
    </w:p>
    <w:p w:rsidR="00EB0DAA" w:rsidRPr="00DE39D6" w:rsidRDefault="00EB0DAA" w:rsidP="00DE39D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Интерактивные игры обладают рядом преимуществ:</w:t>
      </w:r>
    </w:p>
    <w:p w:rsidR="00EB0DAA" w:rsidRPr="00DE39D6" w:rsidRDefault="00EB0DAA" w:rsidP="00DE39D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Эмоциональная вовлечённость</w:t>
      </w:r>
      <w:r w:rsidRPr="00DE39D6">
        <w:rPr>
          <w:rFonts w:ascii="Times New Roman" w:hAnsi="Times New Roman" w:cs="Times New Roman"/>
          <w:sz w:val="26"/>
          <w:szCs w:val="26"/>
        </w:rPr>
        <w:t>. Игра вызывает живой интерес, позволяет «прожить» ситуацию, что усиливает запоминание и осмысление.</w:t>
      </w:r>
    </w:p>
    <w:p w:rsidR="00EB0DAA" w:rsidRPr="00DE39D6" w:rsidRDefault="00EB0DAA" w:rsidP="00DE39D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Практическое применение знаний</w:t>
      </w:r>
      <w:r w:rsidRPr="00DE39D6">
        <w:rPr>
          <w:rFonts w:ascii="Times New Roman" w:hAnsi="Times New Roman" w:cs="Times New Roman"/>
          <w:sz w:val="26"/>
          <w:szCs w:val="26"/>
        </w:rPr>
        <w:t>. Учащиеся не просто усваивают теорию, а пробуют применять её в смоделированных условиях.</w:t>
      </w:r>
    </w:p>
    <w:p w:rsidR="00EB0DAA" w:rsidRPr="00DE39D6" w:rsidRDefault="00EB0DAA" w:rsidP="00DE39D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Развитие критического мышления</w:t>
      </w:r>
      <w:r w:rsidRPr="00DE39D6">
        <w:rPr>
          <w:rFonts w:ascii="Times New Roman" w:hAnsi="Times New Roman" w:cs="Times New Roman"/>
          <w:sz w:val="26"/>
          <w:szCs w:val="26"/>
        </w:rPr>
        <w:t xml:space="preserve">. Игры часто требуют анализа, </w:t>
      </w:r>
      <w:r w:rsidR="00384C56" w:rsidRPr="00DE39D6">
        <w:rPr>
          <w:rFonts w:ascii="Times New Roman" w:hAnsi="Times New Roman" w:cs="Times New Roman"/>
          <w:sz w:val="26"/>
          <w:szCs w:val="26"/>
        </w:rPr>
        <w:t xml:space="preserve">немедленного </w:t>
      </w:r>
      <w:r w:rsidRPr="00DE39D6">
        <w:rPr>
          <w:rFonts w:ascii="Times New Roman" w:hAnsi="Times New Roman" w:cs="Times New Roman"/>
          <w:sz w:val="26"/>
          <w:szCs w:val="26"/>
        </w:rPr>
        <w:t xml:space="preserve">принятия решений, оценки </w:t>
      </w:r>
      <w:r w:rsidR="00384C56" w:rsidRPr="00DE39D6">
        <w:rPr>
          <w:rFonts w:ascii="Times New Roman" w:hAnsi="Times New Roman" w:cs="Times New Roman"/>
          <w:sz w:val="26"/>
          <w:szCs w:val="26"/>
        </w:rPr>
        <w:t>ситуации</w:t>
      </w:r>
      <w:r w:rsidRPr="00DE39D6">
        <w:rPr>
          <w:rFonts w:ascii="Times New Roman" w:hAnsi="Times New Roman" w:cs="Times New Roman"/>
          <w:sz w:val="26"/>
          <w:szCs w:val="26"/>
        </w:rPr>
        <w:t>.</w:t>
      </w:r>
    </w:p>
    <w:p w:rsidR="00EB0DAA" w:rsidRPr="00DE39D6" w:rsidRDefault="00EB0DAA" w:rsidP="00DE39D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Формирование коммуникативных навыков</w:t>
      </w:r>
      <w:r w:rsidRPr="00DE39D6">
        <w:rPr>
          <w:rFonts w:ascii="Times New Roman" w:hAnsi="Times New Roman" w:cs="Times New Roman"/>
          <w:sz w:val="26"/>
          <w:szCs w:val="26"/>
        </w:rPr>
        <w:t>. Командные игры учат взаимодействию, компромиссу, коллективной ответственности.</w:t>
      </w:r>
    </w:p>
    <w:p w:rsidR="00EB0DAA" w:rsidRPr="00DE39D6" w:rsidRDefault="00EB0DAA" w:rsidP="00DE39D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Безопасное пространство для ошибок</w:t>
      </w:r>
      <w:r w:rsidRPr="00DE39D6">
        <w:rPr>
          <w:rFonts w:ascii="Times New Roman" w:hAnsi="Times New Roman" w:cs="Times New Roman"/>
          <w:sz w:val="26"/>
          <w:szCs w:val="26"/>
        </w:rPr>
        <w:t>. В игре можно экспериментировать, не боясь реальных негативных последствий.</w:t>
      </w:r>
    </w:p>
    <w:p w:rsidR="00384C56" w:rsidRPr="00DE39D6" w:rsidRDefault="00384C56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Для эффективной интеграции игр в образовательный процесс следует учитывать такие аспекты как:</w:t>
      </w:r>
    </w:p>
    <w:p w:rsidR="00384C56" w:rsidRPr="00DE39D6" w:rsidRDefault="00384C56" w:rsidP="00DE39D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Чёткие цели.</w:t>
      </w:r>
      <w:r w:rsidRPr="00DE39D6">
        <w:rPr>
          <w:rFonts w:ascii="Times New Roman" w:hAnsi="Times New Roman" w:cs="Times New Roman"/>
          <w:sz w:val="26"/>
          <w:szCs w:val="26"/>
        </w:rPr>
        <w:t xml:space="preserve"> Каждая игра должна решать конкретные задачи формирования гражданственности (например, воспитание уважения к истории и культуре народов России).</w:t>
      </w:r>
    </w:p>
    <w:p w:rsidR="00384C56" w:rsidRPr="00DE39D6" w:rsidRDefault="00384C56" w:rsidP="00DE39D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Возрастная адаптация</w:t>
      </w:r>
      <w:r w:rsidRPr="00DE39D6">
        <w:rPr>
          <w:rFonts w:ascii="Times New Roman" w:hAnsi="Times New Roman" w:cs="Times New Roman"/>
          <w:sz w:val="26"/>
          <w:szCs w:val="26"/>
        </w:rPr>
        <w:t>. Содержание и сложность игр должны соответствовать уровню учащихся.</w:t>
      </w:r>
    </w:p>
    <w:p w:rsidR="00384C56" w:rsidRPr="00DE39D6" w:rsidRDefault="00384C56" w:rsidP="00DE39D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lastRenderedPageBreak/>
        <w:t>Связь с реальностью.</w:t>
      </w:r>
      <w:r w:rsidRPr="00DE39D6">
        <w:rPr>
          <w:rFonts w:ascii="Times New Roman" w:hAnsi="Times New Roman" w:cs="Times New Roman"/>
          <w:sz w:val="26"/>
          <w:szCs w:val="26"/>
        </w:rPr>
        <w:t xml:space="preserve"> Игры должны опираться на актуальные социальные нормы, реальные кейсы.</w:t>
      </w:r>
    </w:p>
    <w:p w:rsidR="00384C56" w:rsidRPr="00DE39D6" w:rsidRDefault="00384C56" w:rsidP="00DE39D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E39D6">
        <w:rPr>
          <w:rFonts w:ascii="Times New Roman" w:hAnsi="Times New Roman" w:cs="Times New Roman"/>
          <w:b/>
          <w:sz w:val="26"/>
          <w:szCs w:val="26"/>
        </w:rPr>
        <w:t>Мультидисциплинарность</w:t>
      </w:r>
      <w:proofErr w:type="spellEnd"/>
      <w:r w:rsidRPr="00DE39D6">
        <w:rPr>
          <w:rFonts w:ascii="Times New Roman" w:hAnsi="Times New Roman" w:cs="Times New Roman"/>
          <w:b/>
          <w:sz w:val="26"/>
          <w:szCs w:val="26"/>
        </w:rPr>
        <w:t>.</w:t>
      </w:r>
      <w:r w:rsidRPr="00DE39D6">
        <w:rPr>
          <w:rFonts w:ascii="Times New Roman" w:hAnsi="Times New Roman" w:cs="Times New Roman"/>
          <w:sz w:val="26"/>
          <w:szCs w:val="26"/>
        </w:rPr>
        <w:t xml:space="preserve"> Интеграция знаний из истории, обществознания, права, краеведения.</w:t>
      </w:r>
    </w:p>
    <w:p w:rsidR="00384C56" w:rsidRPr="00DE39D6" w:rsidRDefault="00384C56" w:rsidP="00DE39D6">
      <w:pPr>
        <w:pStyle w:val="a4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b/>
          <w:sz w:val="26"/>
          <w:szCs w:val="26"/>
        </w:rPr>
        <w:t>Оценка результатов</w:t>
      </w:r>
      <w:r w:rsidRPr="00DE39D6">
        <w:rPr>
          <w:rFonts w:ascii="Times New Roman" w:hAnsi="Times New Roman" w:cs="Times New Roman"/>
          <w:sz w:val="26"/>
          <w:szCs w:val="26"/>
        </w:rPr>
        <w:t xml:space="preserve">. Использование прозрачных критериев </w:t>
      </w:r>
      <w:proofErr w:type="spellStart"/>
      <w:proofErr w:type="gramStart"/>
      <w:r w:rsidRPr="00DE39D6">
        <w:rPr>
          <w:rFonts w:ascii="Times New Roman" w:hAnsi="Times New Roman" w:cs="Times New Roman"/>
          <w:sz w:val="26"/>
          <w:szCs w:val="26"/>
        </w:rPr>
        <w:t>критериев</w:t>
      </w:r>
      <w:proofErr w:type="spellEnd"/>
      <w:proofErr w:type="gramEnd"/>
      <w:r w:rsidRPr="00DE39D6">
        <w:rPr>
          <w:rFonts w:ascii="Times New Roman" w:hAnsi="Times New Roman" w:cs="Times New Roman"/>
          <w:sz w:val="26"/>
          <w:szCs w:val="26"/>
        </w:rPr>
        <w:t>. аргументация полученных баллов.</w:t>
      </w:r>
    </w:p>
    <w:p w:rsidR="00815E62" w:rsidRPr="00DE39D6" w:rsidRDefault="00815E62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Одним из ярких примеров является интерактивная игра-конкурс </w:t>
      </w:r>
      <w:r w:rsidRPr="00DE39D6">
        <w:rPr>
          <w:rFonts w:ascii="Times New Roman" w:hAnsi="Times New Roman" w:cs="Times New Roman"/>
          <w:b/>
          <w:sz w:val="26"/>
          <w:szCs w:val="26"/>
        </w:rPr>
        <w:t>«Единый народ – единая страна!»</w:t>
      </w:r>
      <w:r w:rsidRPr="00DE39D6">
        <w:rPr>
          <w:rFonts w:ascii="Times New Roman" w:hAnsi="Times New Roman" w:cs="Times New Roman"/>
          <w:sz w:val="26"/>
          <w:szCs w:val="26"/>
        </w:rPr>
        <w:t xml:space="preserve">, разработанная педагогами МБУ </w:t>
      </w:r>
      <w:proofErr w:type="gramStart"/>
      <w:r w:rsidRPr="00DE39D6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DE39D6">
        <w:rPr>
          <w:rFonts w:ascii="Times New Roman" w:hAnsi="Times New Roman" w:cs="Times New Roman"/>
          <w:sz w:val="26"/>
          <w:szCs w:val="26"/>
        </w:rPr>
        <w:t xml:space="preserve"> «</w:t>
      </w:r>
      <w:proofErr w:type="gramStart"/>
      <w:r w:rsidRPr="00DE39D6">
        <w:rPr>
          <w:rFonts w:ascii="Times New Roman" w:hAnsi="Times New Roman" w:cs="Times New Roman"/>
          <w:sz w:val="26"/>
          <w:szCs w:val="26"/>
        </w:rPr>
        <w:t>Центр</w:t>
      </w:r>
      <w:proofErr w:type="gramEnd"/>
      <w:r w:rsidRPr="00DE39D6">
        <w:rPr>
          <w:rFonts w:ascii="Times New Roman" w:hAnsi="Times New Roman" w:cs="Times New Roman"/>
          <w:sz w:val="26"/>
          <w:szCs w:val="26"/>
        </w:rPr>
        <w:t xml:space="preserve"> дополнительного образования «Одаренность», проводимая в рамках Года единства народов России.</w:t>
      </w:r>
    </w:p>
    <w:p w:rsidR="002A58DF" w:rsidRPr="00DE39D6" w:rsidRDefault="002A58DF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2A58DF" w:rsidRPr="00DE39D6" w:rsidRDefault="002A58DF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DE39D6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Материалы и оборудование:</w:t>
      </w:r>
    </w:p>
    <w:p w:rsidR="002A58DF" w:rsidRPr="00DE39D6" w:rsidRDefault="002A58DF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Столы для организации станций и работы команд, </w:t>
      </w:r>
      <w:proofErr w:type="spellStart"/>
      <w:r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мультимедийное</w:t>
      </w:r>
      <w:proofErr w:type="spellEnd"/>
      <w:r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оборудование для работы ведущего и подачи звукового сигнала для передвижения команд, наглядный и раздаточный материал на каждой станции (приложение)</w:t>
      </w:r>
      <w:r w:rsidR="00096BA4"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2B4B54" w:rsidRPr="00DE39D6" w:rsidRDefault="002B4B54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 xml:space="preserve">Командная интерактивная игра формирует ряд ключевых </w:t>
      </w:r>
      <w:r w:rsidRPr="00DE39D6">
        <w:rPr>
          <w:rFonts w:ascii="Times New Roman" w:hAnsi="Times New Roman" w:cs="Times New Roman"/>
          <w:b/>
          <w:sz w:val="26"/>
          <w:szCs w:val="26"/>
        </w:rPr>
        <w:t>компетенций</w:t>
      </w:r>
      <w:r w:rsidRPr="00DE39D6">
        <w:rPr>
          <w:rFonts w:ascii="Times New Roman" w:hAnsi="Times New Roman" w:cs="Times New Roman"/>
          <w:sz w:val="26"/>
          <w:szCs w:val="26"/>
        </w:rPr>
        <w:t>, которые помогают участникам развивать важные личностные качества и социальные навыки:</w:t>
      </w:r>
    </w:p>
    <w:p w:rsidR="002B4B54" w:rsidRPr="00DE39D6" w:rsidRDefault="002B4B54" w:rsidP="00DE39D6">
      <w:pPr>
        <w:pStyle w:val="a4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i/>
          <w:sz w:val="26"/>
          <w:szCs w:val="26"/>
        </w:rPr>
        <w:t xml:space="preserve">гражданская ответственность и уважение к истории и культуре народов России – </w:t>
      </w:r>
      <w:r w:rsidRPr="00DE39D6">
        <w:rPr>
          <w:rFonts w:ascii="Times New Roman" w:hAnsi="Times New Roman" w:cs="Times New Roman"/>
          <w:sz w:val="26"/>
          <w:szCs w:val="26"/>
        </w:rPr>
        <w:t xml:space="preserve">через активные формы воспитания участники постигают своё значение в социуме, укрепляют ощущение личной ответственности и осознают значимость активного вовлечения в общественные процессы, приобретают навыки уважения к истории, культуре и самобытности народов России; </w:t>
      </w:r>
    </w:p>
    <w:p w:rsidR="002B4B54" w:rsidRPr="00DE39D6" w:rsidRDefault="002B4B54" w:rsidP="00DE39D6">
      <w:pPr>
        <w:pStyle w:val="a4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i/>
          <w:sz w:val="26"/>
          <w:szCs w:val="26"/>
        </w:rPr>
        <w:t xml:space="preserve">критическое мышление и принятие решений – </w:t>
      </w:r>
      <w:r w:rsidRPr="00DE39D6">
        <w:rPr>
          <w:rFonts w:ascii="Times New Roman" w:hAnsi="Times New Roman" w:cs="Times New Roman"/>
          <w:sz w:val="26"/>
          <w:szCs w:val="26"/>
        </w:rPr>
        <w:t xml:space="preserve">игры требуют анализа ситуации, оценки альтернатив и выбора оптимального решения. Участники учатся мыслить критически, анализировать информацию и принимать обоснованные решения в условиях недостатка времени; </w:t>
      </w:r>
    </w:p>
    <w:p w:rsidR="002B4B54" w:rsidRPr="00DE39D6" w:rsidRDefault="002B4B54" w:rsidP="00DE39D6">
      <w:pPr>
        <w:pStyle w:val="a4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i/>
          <w:sz w:val="26"/>
          <w:szCs w:val="26"/>
        </w:rPr>
        <w:t>коммуникативные навыки</w:t>
      </w:r>
      <w:r w:rsidRPr="00DE39D6">
        <w:rPr>
          <w:rFonts w:ascii="Times New Roman" w:hAnsi="Times New Roman" w:cs="Times New Roman"/>
          <w:sz w:val="26"/>
          <w:szCs w:val="26"/>
        </w:rPr>
        <w:t xml:space="preserve"> – игроки учатся выражать свое мнение ясно и убедительно, активно слушают друг друга, участвуют в дискуссиях. Это способствует развитию умения вести конструктивный диалог и достигать взаимопонимания;</w:t>
      </w:r>
    </w:p>
    <w:p w:rsidR="002B4B54" w:rsidRPr="00DE39D6" w:rsidRDefault="002B4B54" w:rsidP="00DE39D6">
      <w:pPr>
        <w:pStyle w:val="a4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i/>
          <w:sz w:val="26"/>
          <w:szCs w:val="26"/>
        </w:rPr>
        <w:t>навыки сотрудничества и командной работы – у</w:t>
      </w:r>
      <w:r w:rsidRPr="00DE39D6">
        <w:rPr>
          <w:rFonts w:ascii="Times New Roman" w:hAnsi="Times New Roman" w:cs="Times New Roman"/>
          <w:sz w:val="26"/>
          <w:szCs w:val="26"/>
        </w:rPr>
        <w:t xml:space="preserve">частникам приходится взаимодействовать в группе, распределять роли, делегировать обязанности и координировать совместные усилия. Такие игры развивают способность работать в команде, учитывать мнения и идеи других членов команды; </w:t>
      </w:r>
    </w:p>
    <w:p w:rsidR="002B4B54" w:rsidRPr="00DE39D6" w:rsidRDefault="002B4B54" w:rsidP="00DE39D6">
      <w:pPr>
        <w:pStyle w:val="a4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i/>
          <w:sz w:val="26"/>
          <w:szCs w:val="26"/>
        </w:rPr>
        <w:t xml:space="preserve">этические нормы и ценности – </w:t>
      </w:r>
      <w:r w:rsidRPr="00DE39D6">
        <w:rPr>
          <w:rFonts w:ascii="Times New Roman" w:hAnsi="Times New Roman" w:cs="Times New Roman"/>
          <w:sz w:val="26"/>
          <w:szCs w:val="26"/>
        </w:rPr>
        <w:t>игра позволяет игрокам задуматься над моральными аспектами принимаемых решений, развивает уважение к правам и свободам других людей, а также умение уважать разнообразие мнений и культур.</w:t>
      </w:r>
    </w:p>
    <w:p w:rsidR="002A58DF" w:rsidRPr="00DE39D6" w:rsidRDefault="002A58DF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815E62" w:rsidRPr="00DE39D6" w:rsidRDefault="00815E62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Цель –</w:t>
      </w:r>
      <w:r w:rsidRPr="00DE39D6">
        <w:rPr>
          <w:rFonts w:ascii="Times New Roman" w:hAnsi="Times New Roman" w:cs="Times New Roman"/>
          <w:sz w:val="26"/>
          <w:szCs w:val="26"/>
        </w:rPr>
        <w:t xml:space="preserve"> формирование чувства общероссийской гражданской солидарности и взаимного уважения культур народов России.</w:t>
      </w:r>
    </w:p>
    <w:p w:rsidR="00815E62" w:rsidRPr="00DE39D6" w:rsidRDefault="00815E62" w:rsidP="00DE39D6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E39D6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Задачи: </w:t>
      </w:r>
    </w:p>
    <w:p w:rsidR="00815E62" w:rsidRPr="00DE39D6" w:rsidRDefault="00815E62" w:rsidP="00DE39D6">
      <w:pPr>
        <w:numPr>
          <w:ilvl w:val="0"/>
          <w:numId w:val="6"/>
        </w:numPr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формировать  целостное представление о российском обществе как дружной семье народов, объединенных общей исторической судьбой и единой Родиной;</w:t>
      </w:r>
    </w:p>
    <w:p w:rsidR="00815E62" w:rsidRPr="00DE39D6" w:rsidRDefault="00815E62" w:rsidP="00DE39D6">
      <w:pPr>
        <w:numPr>
          <w:ilvl w:val="0"/>
          <w:numId w:val="6"/>
        </w:numPr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развивать чувства гражданской идентичности и патриотизма,  через осознание ценности межнационального согласия и исторического единства народов РФ.</w:t>
      </w:r>
    </w:p>
    <w:p w:rsidR="00815E62" w:rsidRPr="00DE39D6" w:rsidRDefault="00815E62" w:rsidP="00DE39D6">
      <w:pPr>
        <w:numPr>
          <w:ilvl w:val="0"/>
          <w:numId w:val="6"/>
        </w:numPr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lastRenderedPageBreak/>
        <w:t xml:space="preserve">воспитывать уважение и интерес школьников к культурному многообразию народов России; </w:t>
      </w:r>
    </w:p>
    <w:p w:rsidR="00815E62" w:rsidRPr="00DE39D6" w:rsidRDefault="00815E62" w:rsidP="00DE39D6">
      <w:pPr>
        <w:numPr>
          <w:ilvl w:val="0"/>
          <w:numId w:val="6"/>
        </w:numPr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вовлекать школьников в интеллектуальную игровую деятельность</w:t>
      </w:r>
      <w:r w:rsidR="0016417C" w:rsidRPr="00DE39D6">
        <w:rPr>
          <w:rFonts w:ascii="Times New Roman" w:hAnsi="Times New Roman" w:cs="Times New Roman"/>
          <w:sz w:val="26"/>
          <w:szCs w:val="26"/>
        </w:rPr>
        <w:t>.</w:t>
      </w:r>
    </w:p>
    <w:p w:rsidR="002B4B54" w:rsidRPr="00DE39D6" w:rsidRDefault="002B4B54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16417C" w:rsidRPr="00DE39D6" w:rsidRDefault="0016417C" w:rsidP="00DE39D6">
      <w:pPr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Ход игры</w:t>
      </w:r>
    </w:p>
    <w:p w:rsidR="0016417C" w:rsidRPr="00DE39D6" w:rsidRDefault="0016417C" w:rsidP="00DE39D6">
      <w:pPr>
        <w:spacing w:after="0" w:line="240" w:lineRule="auto"/>
        <w:ind w:firstLine="709"/>
        <w:jc w:val="center"/>
        <w:rPr>
          <w:rFonts w:ascii="Times New Roman" w:eastAsia="TimesNewRomanPSMT" w:hAnsi="Times New Roman" w:cs="Times New Roman"/>
          <w:b/>
          <w:sz w:val="26"/>
          <w:szCs w:val="26"/>
        </w:rPr>
      </w:pPr>
    </w:p>
    <w:p w:rsidR="0016417C" w:rsidRPr="00DE39D6" w:rsidRDefault="0016417C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Капитаны команд получают маршрутные листы с названиями станций. </w:t>
      </w:r>
      <w:r w:rsidRPr="00DE39D6">
        <w:rPr>
          <w:rFonts w:ascii="Times New Roman" w:eastAsia="TimesNewRomanPSMT" w:hAnsi="Times New Roman" w:cs="Times New Roman"/>
          <w:sz w:val="26"/>
          <w:szCs w:val="26"/>
        </w:rPr>
        <w:br/>
        <w:t xml:space="preserve">По звуковому сигналу команды проходят на 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>первую точку, обозначенную в маршрутном листе и начинается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игра. На работу на каждом этапе отводится </w:t>
      </w:r>
      <w:r w:rsidRPr="00DE39D6">
        <w:rPr>
          <w:rFonts w:ascii="Times New Roman" w:eastAsia="TimesNewRomanPSMT" w:hAnsi="Times New Roman" w:cs="Times New Roman"/>
          <w:sz w:val="26"/>
          <w:szCs w:val="26"/>
        </w:rPr>
        <w:br/>
        <w:t xml:space="preserve">4  минуты. По звуковому сигналу участники переходят на новую станцию независимо от объема и результата выполненного задания. </w:t>
      </w:r>
    </w:p>
    <w:p w:rsidR="002B4B54" w:rsidRPr="00DE39D6" w:rsidRDefault="002B4B54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В игре выделяется 9 этапов (станций): «Этнографический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квест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>», «Родные и гости», «Многоликая Россия», «Дружеский привет», «Чей это почерк?», «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Этновкус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>», «Россия – большая семья», «Национальная мозаика», «Дорогами Великой страны».</w:t>
      </w:r>
    </w:p>
    <w:p w:rsidR="002B4B54" w:rsidRPr="00DE39D6" w:rsidRDefault="002B4B54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Участникам игры-конкурса предоставляется возможность продемонстрировать  свои и получить новые знания о народах родной страны. </w:t>
      </w:r>
    </w:p>
    <w:p w:rsidR="002B4B54" w:rsidRPr="00DE39D6" w:rsidRDefault="002B4B54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 xml:space="preserve">Станция 1. Этнографический </w:t>
      </w:r>
      <w:proofErr w:type="spellStart"/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квест</w:t>
      </w:r>
      <w:proofErr w:type="spellEnd"/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предложены карточки с описанием одного из субъекта РФ. Требуется по описанию определить субъект.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Если участники выполняют задание правильно и без подсказок – получают 5 баллов. В случае затруднения участники могут получить </w:t>
      </w:r>
      <w:r w:rsidR="00074B2D" w:rsidRPr="00DE39D6">
        <w:rPr>
          <w:rFonts w:ascii="Times New Roman" w:eastAsia="TimesNewRomanPSMT" w:hAnsi="Times New Roman" w:cs="Times New Roman"/>
          <w:sz w:val="26"/>
          <w:szCs w:val="26"/>
        </w:rPr>
        <w:t>п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>одсказки. С каждой подсказкой количество набранных баллов уменьшается на 1.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Станция 2. Родные и гости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набор слов. Предлагается определить слова русского происхождения и заимствованные из языков других народов РФ.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(За каждое правильно определенное слово – 1 балл)</w:t>
      </w:r>
    </w:p>
    <w:p w:rsidR="0016417C" w:rsidRPr="00DE39D6" w:rsidRDefault="0016417C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 xml:space="preserve">Станция </w:t>
      </w:r>
      <w:r w:rsidR="001C2669" w:rsidRPr="00DE39D6">
        <w:rPr>
          <w:rFonts w:ascii="Times New Roman" w:eastAsia="TimesNewRomanPSMT" w:hAnsi="Times New Roman" w:cs="Times New Roman"/>
          <w:b/>
          <w:sz w:val="26"/>
          <w:szCs w:val="26"/>
        </w:rPr>
        <w:t>3</w:t>
      </w: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. Многоликая Россия</w:t>
      </w:r>
    </w:p>
    <w:p w:rsidR="009125D6" w:rsidRPr="00DE39D6" w:rsidRDefault="009125D6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описание персоналий – представителей народов РФ и набор карточек с портретами. Требуется совместить портрет и описание и назвать личность.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каждое совпадение – 1 балл.</w:t>
      </w:r>
    </w:p>
    <w:p w:rsidR="009125D6" w:rsidRPr="00DE39D6" w:rsidRDefault="009125D6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 xml:space="preserve">Станция </w:t>
      </w:r>
      <w:r w:rsidR="001C2669" w:rsidRPr="00DE39D6">
        <w:rPr>
          <w:rFonts w:ascii="Times New Roman" w:eastAsia="TimesNewRomanPSMT" w:hAnsi="Times New Roman" w:cs="Times New Roman"/>
          <w:b/>
          <w:sz w:val="26"/>
          <w:szCs w:val="26"/>
        </w:rPr>
        <w:t>4</w:t>
      </w: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.</w:t>
      </w:r>
      <w:r w:rsidR="001C2669" w:rsidRPr="00DE39D6">
        <w:rPr>
          <w:rFonts w:ascii="Times New Roman" w:eastAsia="TimesNewRomanPSMT" w:hAnsi="Times New Roman" w:cs="Times New Roman"/>
          <w:b/>
          <w:sz w:val="26"/>
          <w:szCs w:val="26"/>
        </w:rPr>
        <w:t xml:space="preserve"> Дружеский привет.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дать рассказать гостю (представителю другого народа РФ) о  нашем регионе (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>история, культура, промышленность, знаменитые земляки…</w:t>
      </w:r>
      <w:r w:rsidRPr="00DE39D6">
        <w:rPr>
          <w:rFonts w:ascii="Times New Roman" w:eastAsia="TimesNewRomanPSMT" w:hAnsi="Times New Roman" w:cs="Times New Roman"/>
          <w:sz w:val="26"/>
          <w:szCs w:val="26"/>
        </w:rPr>
        <w:t>).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каждый правильно названный факт – 1 балл.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Станция 5. Чей это почерк?</w:t>
      </w:r>
    </w:p>
    <w:p w:rsidR="002679CD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определить название народного промысла, назвать его происхождение.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каждое совпадение – 1 балл.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 xml:space="preserve">Станция 6. </w:t>
      </w:r>
      <w:proofErr w:type="spellStart"/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Этновкус</w:t>
      </w:r>
      <w:proofErr w:type="spellEnd"/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угадать национальное блюдо по описанию.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каждый правильный ответ – 1 балл.</w:t>
      </w:r>
    </w:p>
    <w:p w:rsidR="001C2669" w:rsidRPr="00DE39D6" w:rsidRDefault="001C2669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Станция 7. Россия – большая семья</w:t>
      </w:r>
    </w:p>
    <w:p w:rsidR="001C2669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решить к</w:t>
      </w:r>
      <w:r w:rsidR="001C2669" w:rsidRPr="00DE39D6">
        <w:rPr>
          <w:rFonts w:ascii="Times New Roman" w:eastAsia="TimesNewRomanPSMT" w:hAnsi="Times New Roman" w:cs="Times New Roman"/>
          <w:sz w:val="26"/>
          <w:szCs w:val="26"/>
        </w:rPr>
        <w:t>россворд на знание истории и культуры народов РФ.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каждый правильный ответ – 1 балл.</w:t>
      </w:r>
    </w:p>
    <w:p w:rsidR="001C2669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Станция 8. Национальная мозаика</w:t>
      </w:r>
    </w:p>
    <w:p w:rsidR="00D814A2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lastRenderedPageBreak/>
        <w:t xml:space="preserve">Участникам предлагается собрать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пазл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с изображением достопримечательности, дать название и указать место нахождения (субъект РФ).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каждый правильный ответ – 1 балл.</w:t>
      </w:r>
    </w:p>
    <w:p w:rsidR="00D814A2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Станция 9. Дорогами Великой страны</w:t>
      </w:r>
    </w:p>
    <w:p w:rsidR="00D814A2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Участникам предлагается разгадать ребусы – название народов РФ, и указать на карте их место проживания.</w:t>
      </w:r>
      <w:r w:rsidR="002679CD"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За каждый правильный ответ – 1 балл.</w:t>
      </w:r>
    </w:p>
    <w:p w:rsidR="00D814A2" w:rsidRPr="00DE39D6" w:rsidRDefault="00D814A2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D814A2" w:rsidRPr="00DE39D6" w:rsidRDefault="00D814A2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Жюри подводит итоги и объявляет победителей.</w:t>
      </w:r>
    </w:p>
    <w:p w:rsidR="00074B2D" w:rsidRPr="00DE39D6" w:rsidRDefault="00074B2D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074B2D" w:rsidRPr="00DE39D6" w:rsidRDefault="00074B2D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Интерактивные игры представляют собой эффективный инструмент, позволяющий заинтересовать детей и подростков, развить необходимые знания и навыки, укрепить социальные связи и повысить уровень ответственности. Использование таких методов в образовательной практике способствует воспитанию активных, сознательных и ответственных граждан, готовых внести вклад в развитие своего общества, призвано подчеркнуть ценность взаимопонимания и сотрудничества между представителями всех национальностей, проживающих на территории РФ.</w:t>
      </w:r>
    </w:p>
    <w:p w:rsidR="00A134E6" w:rsidRPr="00DE39D6" w:rsidRDefault="00A134E6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Интерактивные игры позволяют молодым людям приобрести практические навыки решения социальных проблем, научиться взаимодействовать друг с другом, развивать коммуникативные способности и лидерские качества. Они способствуют формированию активного отношения к окружающей действительности, развитию чувства ответственности и уважения к правам других членов российского общества.</w:t>
      </w:r>
    </w:p>
    <w:p w:rsidR="00A134E6" w:rsidRPr="00DE39D6" w:rsidRDefault="00A134E6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В Год единства народов России, провозглашённый Президентом РФ Владимиром Владимировичем Путиным, особую актуальность приобретут мероприятия, способствующие знакомству с историей регионов нашей страны, традициями и обычаями разных народов России. Важнейшими направлениями станут популяризация изучения культурного наследия России через экскурсии, посещение музеев, театров и культурных центров, формирование чувства гордости за вклад наших предков в отечественную историю, укрепление национальной идентичности и любви к Отечеству. Особое внимание планируется уделить организации тематических празднеств и акций, приуроченных к знаковым датам и историческим событиям. Ключевым элементом воспитательного процесса станет взаимодействие детей с родителями и представителями старших поколений, обеспечивающее передачу ценностей и опыта следующим поколениям россиян.</w:t>
      </w:r>
    </w:p>
    <w:p w:rsidR="00A134E6" w:rsidRPr="00DE39D6" w:rsidRDefault="00A134E6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E39D6">
        <w:rPr>
          <w:rFonts w:ascii="Times New Roman" w:hAnsi="Times New Roman" w:cs="Times New Roman"/>
          <w:sz w:val="26"/>
          <w:szCs w:val="26"/>
        </w:rPr>
        <w:t>Эти меры способствуют всестороннему развитию ребенка, формированию гражданской позиции и осознанного отношения к своей стране и её историческому наследию.</w:t>
      </w:r>
    </w:p>
    <w:p w:rsidR="00074B2D" w:rsidRPr="00DE39D6" w:rsidRDefault="00074B2D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b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b/>
          <w:sz w:val="26"/>
          <w:szCs w:val="26"/>
        </w:rPr>
        <w:t>Список литературы</w:t>
      </w: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1. Баринова, Е.Н., Беленькая, Ю.Б. Русская культура: традиции и современность :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учеб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>.-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>методич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>. пособие / Е.Н. Баринова, Ю.Б. Беленькая. — Москва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: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ФОРУМ, 2018. — 208 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>с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>.</w:t>
      </w: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2. Горшков, А.К. Народы России: этнокультурный атлас / А.К. Горшков. — Москва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: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Олма-Пресс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>, 2003. — 432 с.</w:t>
      </w: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3. Дмитриенко, Т.П. Народные праздники и обряды русского народа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: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методическое пособие / Т.П. Дмитриенко. — Красноярск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: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КГУ, 2010. — 160 с.</w:t>
      </w:r>
    </w:p>
    <w:p w:rsidR="00074B2D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lastRenderedPageBreak/>
        <w:t>4. История русской культуры: хрестоматия / сост. И.А. Попова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;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науч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. ред. А.С.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Овчинникова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>. — Екатеринбург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: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Изд-во Урал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>.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  <w:proofErr w:type="gramStart"/>
      <w:r w:rsidRPr="00DE39D6">
        <w:rPr>
          <w:rFonts w:ascii="Times New Roman" w:eastAsia="TimesNewRomanPSMT" w:hAnsi="Times New Roman" w:cs="Times New Roman"/>
          <w:sz w:val="26"/>
          <w:szCs w:val="26"/>
        </w:rPr>
        <w:t>у</w:t>
      </w:r>
      <w:proofErr w:type="gramEnd"/>
      <w:r w:rsidRPr="00DE39D6">
        <w:rPr>
          <w:rFonts w:ascii="Times New Roman" w:eastAsia="TimesNewRomanPSMT" w:hAnsi="Times New Roman" w:cs="Times New Roman"/>
          <w:sz w:val="26"/>
          <w:szCs w:val="26"/>
        </w:rPr>
        <w:t>н-та, 2015. — 464 с</w:t>
      </w: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i/>
          <w:sz w:val="26"/>
          <w:szCs w:val="26"/>
        </w:rPr>
        <w:t>интернет-ресурсы:</w:t>
      </w:r>
    </w:p>
    <w:p w:rsidR="006772A5" w:rsidRPr="00DE39D6" w:rsidRDefault="006772A5" w:rsidP="00DE39D6">
      <w:pPr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i/>
          <w:sz w:val="26"/>
          <w:szCs w:val="26"/>
        </w:rPr>
      </w:pP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1. Федеральное агентство по делам национальностей (ФАДН) — сайт федерального органа власти, курирующего вопросы межнациональных отношений, содержит полезные материалы по этнической истории и культуре народов России: </w:t>
      </w:r>
      <w:hyperlink r:id="rId6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https://fadn.gov.ru/</w:t>
        </w:r>
      </w:hyperlink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2. Портал «Российская этнография» — специализированный ресурс, посвященный вопросам этногенеза, традиционного быта, культуры и религии народов России: </w:t>
      </w:r>
      <w:hyperlink r:id="rId7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https://etnoportal.ru/</w:t>
        </w:r>
      </w:hyperlink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3. Российский этнографический музей — </w:t>
      </w:r>
      <w:proofErr w:type="spellStart"/>
      <w:r w:rsidRPr="00DE39D6">
        <w:rPr>
          <w:rFonts w:ascii="Times New Roman" w:eastAsia="TimesNewRomanPSMT" w:hAnsi="Times New Roman" w:cs="Times New Roman"/>
          <w:sz w:val="26"/>
          <w:szCs w:val="26"/>
        </w:rPr>
        <w:t>онлайн-ресурс</w:t>
      </w:r>
      <w:proofErr w:type="spellEnd"/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музея, размещающего виртуальные экспозиции, исторические материалы и научные статьи о культурах коренных народов России: </w:t>
      </w:r>
      <w:hyperlink r:id="rId8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http://rem.spb.ru/</w:t>
        </w:r>
      </w:hyperlink>
      <w:r w:rsidRPr="00DE39D6">
        <w:rPr>
          <w:rFonts w:ascii="Times New Roman" w:eastAsia="TimesNewRomanPSMT" w:hAnsi="Times New Roman" w:cs="Times New Roman"/>
          <w:color w:val="0070C0"/>
          <w:sz w:val="26"/>
          <w:szCs w:val="26"/>
        </w:rPr>
        <w:t xml:space="preserve"> </w:t>
      </w: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4. Сайт Русского географического общества (РГО) — исследовательские проекты и экспедиции РГО охватывают изучение природных особенностей и культур малых народов России: </w:t>
      </w:r>
      <w:hyperlink r:id="rId9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https://rgo.ru/</w:t>
        </w:r>
      </w:hyperlink>
      <w:r w:rsidRPr="00DE39D6">
        <w:rPr>
          <w:rFonts w:ascii="Times New Roman" w:eastAsia="TimesNewRomanPSMT" w:hAnsi="Times New Roman" w:cs="Times New Roman"/>
          <w:color w:val="0070C0"/>
          <w:sz w:val="26"/>
          <w:szCs w:val="26"/>
        </w:rPr>
        <w:t xml:space="preserve"> </w:t>
      </w:r>
    </w:p>
    <w:p w:rsidR="006772A5" w:rsidRPr="00DE39D6" w:rsidRDefault="006772A5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5. Национальный фонд защиты детей от жестокого обращения — на сайте фонда представлены образовательные программы и методические рекомендации по ознакомлению детей с культурой и традициями народов России: </w:t>
      </w:r>
      <w:hyperlink r:id="rId10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http://nfdd.ru/</w:t>
        </w:r>
      </w:hyperlink>
      <w:r w:rsidRPr="00DE39D6">
        <w:rPr>
          <w:rFonts w:ascii="Times New Roman" w:eastAsia="TimesNewRomanPSMT" w:hAnsi="Times New Roman" w:cs="Times New Roman"/>
          <w:color w:val="0070C0"/>
          <w:sz w:val="26"/>
          <w:szCs w:val="26"/>
        </w:rPr>
        <w:t xml:space="preserve"> </w:t>
      </w:r>
    </w:p>
    <w:p w:rsidR="006772A5" w:rsidRPr="00DE39D6" w:rsidRDefault="00893DEF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6</w:t>
      </w:r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 xml:space="preserve">. Всероссийский фестиваль народного творчества «Мир русской деревни» — информационно-развлекательный портал фестиваля, представляющий традиционные ремесла, музыку и танцы русских деревень: </w:t>
      </w:r>
      <w:hyperlink r:id="rId11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http://mirmuzei.ru/</w:t>
        </w:r>
      </w:hyperlink>
      <w:r w:rsidRPr="00DE39D6">
        <w:rPr>
          <w:rFonts w:ascii="Times New Roman" w:eastAsia="TimesNewRomanPSMT" w:hAnsi="Times New Roman" w:cs="Times New Roman"/>
          <w:sz w:val="26"/>
          <w:szCs w:val="26"/>
        </w:rPr>
        <w:t xml:space="preserve"> </w:t>
      </w:r>
    </w:p>
    <w:p w:rsidR="00D814A2" w:rsidRPr="00DE39D6" w:rsidRDefault="00893DEF" w:rsidP="00DE39D6">
      <w:pPr>
        <w:snapToGrid w:val="0"/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6"/>
          <w:szCs w:val="26"/>
        </w:rPr>
      </w:pPr>
      <w:r w:rsidRPr="00DE39D6">
        <w:rPr>
          <w:rFonts w:ascii="Times New Roman" w:eastAsia="TimesNewRomanPSMT" w:hAnsi="Times New Roman" w:cs="Times New Roman"/>
          <w:sz w:val="26"/>
          <w:szCs w:val="26"/>
        </w:rPr>
        <w:t>7</w:t>
      </w:r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>. Образовательный проект «</w:t>
      </w:r>
      <w:proofErr w:type="spellStart"/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>Культура</w:t>
      </w:r>
      <w:proofErr w:type="gramStart"/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>.Р</w:t>
      </w:r>
      <w:proofErr w:type="gramEnd"/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>Ф</w:t>
      </w:r>
      <w:proofErr w:type="spellEnd"/>
      <w:r w:rsidR="006772A5" w:rsidRPr="00DE39D6">
        <w:rPr>
          <w:rFonts w:ascii="Times New Roman" w:eastAsia="TimesNewRomanPSMT" w:hAnsi="Times New Roman" w:cs="Times New Roman"/>
          <w:sz w:val="26"/>
          <w:szCs w:val="26"/>
        </w:rPr>
        <w:t xml:space="preserve">» — ресурс Министерства культуры РФ, содержащий информацию о музеях, выставках, фестивалях и образовательных программах, связанных с русским искусством и традиционными народными ремёслами: </w:t>
      </w:r>
      <w:hyperlink r:id="rId12" w:history="1">
        <w:r w:rsidRPr="00DE39D6">
          <w:rPr>
            <w:rStyle w:val="a7"/>
            <w:rFonts w:ascii="Times New Roman" w:eastAsia="TimesNewRomanPSMT" w:hAnsi="Times New Roman" w:cs="Times New Roman"/>
            <w:sz w:val="26"/>
            <w:szCs w:val="26"/>
          </w:rPr>
          <w:t>http://kultura-rf.ru/</w:t>
        </w:r>
      </w:hyperlink>
      <w:r w:rsidRPr="00DE39D6">
        <w:rPr>
          <w:rFonts w:ascii="Times New Roman" w:eastAsia="TimesNewRomanPSMT" w:hAnsi="Times New Roman" w:cs="Times New Roman"/>
          <w:color w:val="0070C0"/>
          <w:sz w:val="26"/>
          <w:szCs w:val="26"/>
        </w:rPr>
        <w:t xml:space="preserve"> </w:t>
      </w:r>
    </w:p>
    <w:p w:rsidR="00815E62" w:rsidRPr="00DE39D6" w:rsidRDefault="00815E62" w:rsidP="00DE39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815E62" w:rsidRPr="00DE39D6" w:rsidSect="00211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57385"/>
    <w:multiLevelType w:val="hybridMultilevel"/>
    <w:tmpl w:val="D8C00134"/>
    <w:lvl w:ilvl="0" w:tplc="094AC10C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94E8FD3A">
      <w:start w:val="6"/>
      <w:numFmt w:val="bullet"/>
      <w:lvlText w:val=""/>
      <w:lvlJc w:val="left"/>
      <w:pPr>
        <w:ind w:left="1506" w:hanging="360"/>
      </w:pPr>
      <w:rPr>
        <w:rFonts w:ascii="Symbol" w:eastAsiaTheme="minorHAnsi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3F72AC7"/>
    <w:multiLevelType w:val="hybridMultilevel"/>
    <w:tmpl w:val="4E745090"/>
    <w:lvl w:ilvl="0" w:tplc="A15E4338">
      <w:start w:val="1"/>
      <w:numFmt w:val="decimal"/>
      <w:lvlText w:val="%1."/>
      <w:lvlJc w:val="left"/>
      <w:pPr>
        <w:ind w:left="1681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B3090"/>
    <w:multiLevelType w:val="hybridMultilevel"/>
    <w:tmpl w:val="5E2C5984"/>
    <w:lvl w:ilvl="0" w:tplc="EDF4486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07157BD"/>
    <w:multiLevelType w:val="hybridMultilevel"/>
    <w:tmpl w:val="51D81D36"/>
    <w:lvl w:ilvl="0" w:tplc="EDF448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1846F7"/>
    <w:multiLevelType w:val="hybridMultilevel"/>
    <w:tmpl w:val="82D23FD0"/>
    <w:lvl w:ilvl="0" w:tplc="8C7E35CE">
      <w:start w:val="1"/>
      <w:numFmt w:val="decimal"/>
      <w:lvlText w:val="%1."/>
      <w:lvlJc w:val="left"/>
      <w:pPr>
        <w:ind w:left="125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8BEC70BA">
      <w:numFmt w:val="bullet"/>
      <w:lvlText w:val="-"/>
      <w:lvlJc w:val="left"/>
      <w:pPr>
        <w:ind w:left="1410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2" w:tplc="123E147E">
      <w:numFmt w:val="bullet"/>
      <w:lvlText w:val="•"/>
      <w:lvlJc w:val="left"/>
      <w:pPr>
        <w:ind w:left="1420" w:hanging="154"/>
      </w:pPr>
      <w:rPr>
        <w:rFonts w:hint="default"/>
        <w:lang w:val="ru-RU" w:eastAsia="en-US" w:bidi="ar-SA"/>
      </w:rPr>
    </w:lvl>
    <w:lvl w:ilvl="3" w:tplc="9826858A">
      <w:numFmt w:val="bullet"/>
      <w:lvlText w:val="•"/>
      <w:lvlJc w:val="left"/>
      <w:pPr>
        <w:ind w:left="2500" w:hanging="154"/>
      </w:pPr>
      <w:rPr>
        <w:rFonts w:hint="default"/>
        <w:lang w:val="ru-RU" w:eastAsia="en-US" w:bidi="ar-SA"/>
      </w:rPr>
    </w:lvl>
    <w:lvl w:ilvl="4" w:tplc="7A1887AC">
      <w:numFmt w:val="bullet"/>
      <w:lvlText w:val="•"/>
      <w:lvlJc w:val="left"/>
      <w:pPr>
        <w:ind w:left="3581" w:hanging="154"/>
      </w:pPr>
      <w:rPr>
        <w:rFonts w:hint="default"/>
        <w:lang w:val="ru-RU" w:eastAsia="en-US" w:bidi="ar-SA"/>
      </w:rPr>
    </w:lvl>
    <w:lvl w:ilvl="5" w:tplc="413AD79E">
      <w:numFmt w:val="bullet"/>
      <w:lvlText w:val="•"/>
      <w:lvlJc w:val="left"/>
      <w:pPr>
        <w:ind w:left="4661" w:hanging="154"/>
      </w:pPr>
      <w:rPr>
        <w:rFonts w:hint="default"/>
        <w:lang w:val="ru-RU" w:eastAsia="en-US" w:bidi="ar-SA"/>
      </w:rPr>
    </w:lvl>
    <w:lvl w:ilvl="6" w:tplc="6F0EECF8">
      <w:numFmt w:val="bullet"/>
      <w:lvlText w:val="•"/>
      <w:lvlJc w:val="left"/>
      <w:pPr>
        <w:ind w:left="5742" w:hanging="154"/>
      </w:pPr>
      <w:rPr>
        <w:rFonts w:hint="default"/>
        <w:lang w:val="ru-RU" w:eastAsia="en-US" w:bidi="ar-SA"/>
      </w:rPr>
    </w:lvl>
    <w:lvl w:ilvl="7" w:tplc="86E8F3F4">
      <w:numFmt w:val="bullet"/>
      <w:lvlText w:val="•"/>
      <w:lvlJc w:val="left"/>
      <w:pPr>
        <w:ind w:left="6822" w:hanging="154"/>
      </w:pPr>
      <w:rPr>
        <w:rFonts w:hint="default"/>
        <w:lang w:val="ru-RU" w:eastAsia="en-US" w:bidi="ar-SA"/>
      </w:rPr>
    </w:lvl>
    <w:lvl w:ilvl="8" w:tplc="67602DB2">
      <w:numFmt w:val="bullet"/>
      <w:lvlText w:val="•"/>
      <w:lvlJc w:val="left"/>
      <w:pPr>
        <w:ind w:left="7903" w:hanging="154"/>
      </w:pPr>
      <w:rPr>
        <w:rFonts w:hint="default"/>
        <w:lang w:val="ru-RU" w:eastAsia="en-US" w:bidi="ar-SA"/>
      </w:rPr>
    </w:lvl>
  </w:abstractNum>
  <w:abstractNum w:abstractNumId="5">
    <w:nsid w:val="491B63A3"/>
    <w:multiLevelType w:val="hybridMultilevel"/>
    <w:tmpl w:val="4900F0D6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7A5FD2"/>
    <w:multiLevelType w:val="hybridMultilevel"/>
    <w:tmpl w:val="ACEEDAA2"/>
    <w:lvl w:ilvl="0" w:tplc="EDF448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FC0789F"/>
    <w:multiLevelType w:val="hybridMultilevel"/>
    <w:tmpl w:val="5EE28CA0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/>
  <w:rsids>
    <w:rsidRoot w:val="00EB0DAA"/>
    <w:rsid w:val="00074B2D"/>
    <w:rsid w:val="00096BA4"/>
    <w:rsid w:val="0016417C"/>
    <w:rsid w:val="001C2669"/>
    <w:rsid w:val="00211512"/>
    <w:rsid w:val="002679CD"/>
    <w:rsid w:val="002A4258"/>
    <w:rsid w:val="002A58DF"/>
    <w:rsid w:val="002B4B54"/>
    <w:rsid w:val="002C0BB9"/>
    <w:rsid w:val="002C293A"/>
    <w:rsid w:val="00312EEC"/>
    <w:rsid w:val="00384C56"/>
    <w:rsid w:val="003B7574"/>
    <w:rsid w:val="005A1018"/>
    <w:rsid w:val="006738A9"/>
    <w:rsid w:val="006772A5"/>
    <w:rsid w:val="00815E62"/>
    <w:rsid w:val="00893DEF"/>
    <w:rsid w:val="008948F2"/>
    <w:rsid w:val="008D2AC3"/>
    <w:rsid w:val="009057EF"/>
    <w:rsid w:val="009125D6"/>
    <w:rsid w:val="00A134E6"/>
    <w:rsid w:val="00B4391F"/>
    <w:rsid w:val="00CD761E"/>
    <w:rsid w:val="00D814A2"/>
    <w:rsid w:val="00DE39D6"/>
    <w:rsid w:val="00E06F2D"/>
    <w:rsid w:val="00EB0DAA"/>
    <w:rsid w:val="00FF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C0BB9"/>
    <w:rPr>
      <w:b/>
      <w:bCs/>
    </w:rPr>
  </w:style>
  <w:style w:type="paragraph" w:styleId="a4">
    <w:name w:val="List Paragraph"/>
    <w:basedOn w:val="a"/>
    <w:uiPriority w:val="34"/>
    <w:qFormat/>
    <w:rsid w:val="002C0BB9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2A58D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2A58DF"/>
    <w:rPr>
      <w:rFonts w:ascii="Times New Roman" w:eastAsia="Times New Roman" w:hAnsi="Times New Roman" w:cs="Times New Roman"/>
      <w:sz w:val="26"/>
      <w:szCs w:val="26"/>
    </w:rPr>
  </w:style>
  <w:style w:type="character" w:styleId="a7">
    <w:name w:val="Hyperlink"/>
    <w:basedOn w:val="a0"/>
    <w:uiPriority w:val="99"/>
    <w:unhideWhenUsed/>
    <w:rsid w:val="006772A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m.spb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tnoportal.ru/" TargetMode="External"/><Relationship Id="rId12" Type="http://schemas.openxmlformats.org/officeDocument/2006/relationships/hyperlink" Target="http://kultura-rf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adn.gov.ru/" TargetMode="External"/><Relationship Id="rId11" Type="http://schemas.openxmlformats.org/officeDocument/2006/relationships/hyperlink" Target="http://mirmuzei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nfd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g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65FCD-5A5A-475A-93E6-84E70A1D1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4</cp:revision>
  <dcterms:created xsi:type="dcterms:W3CDTF">2026-02-03T07:32:00Z</dcterms:created>
  <dcterms:modified xsi:type="dcterms:W3CDTF">2026-03-16T12:47:00Z</dcterms:modified>
</cp:coreProperties>
</file>