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23"/>
        <w:spacing w:line="240" w:lineRule="auto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23"/>
        <w:spacing w:line="240" w:lineRule="auto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 </w:t>
      </w:r>
    </w:p>
    <w:p w14:paraId="5670361B">
      <w:pPr>
        <w:pStyle w:val="23"/>
        <w:spacing w:line="240" w:lineRule="auto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23"/>
        <w:spacing w:line="240" w:lineRule="auto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23"/>
        <w:spacing w:line="240" w:lineRule="auto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23"/>
        <w:wordWrap w:val="0"/>
        <w:spacing w:line="240" w:lineRule="auto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3F70D58B">
      <w:pPr>
        <w:spacing w:after="0" w:line="240" w:lineRule="auto"/>
        <w:jc w:val="center"/>
        <w:outlineLvl w:val="1"/>
        <w:rPr>
          <w:rFonts w:hint="default" w:ascii="Times New Roman" w:hAnsi="Times New Roman" w:eastAsia="Times New Roman"/>
          <w:b/>
          <w:color w:val="2A2723"/>
          <w:sz w:val="28"/>
          <w:szCs w:val="28"/>
          <w:lang w:val="en-US" w:eastAsia="ru-RU"/>
        </w:rPr>
      </w:pPr>
      <w:bookmarkStart w:id="0" w:name="_GoBack"/>
      <w:bookmarkEnd w:id="0"/>
      <w:r>
        <w:rPr>
          <w:rFonts w:ascii="Times New Roman" w:hAnsi="Times New Roman" w:eastAsia="Times New Roman"/>
          <w:b/>
          <w:color w:val="2A2723"/>
          <w:sz w:val="28"/>
          <w:szCs w:val="28"/>
          <w:lang w:eastAsia="ru-RU"/>
        </w:rPr>
        <w:t>БАЗОВАЯ</w:t>
      </w:r>
      <w:r>
        <w:rPr>
          <w:rFonts w:hint="default" w:ascii="Times New Roman" w:hAnsi="Times New Roman" w:eastAsia="Times New Roman"/>
          <w:b/>
          <w:color w:val="2A2723"/>
          <w:sz w:val="28"/>
          <w:szCs w:val="28"/>
          <w:lang w:val="en-US" w:eastAsia="ru-RU"/>
        </w:rPr>
        <w:t xml:space="preserve"> ИННОВАЦИОННАЯ МОДЕЛЬ </w:t>
      </w:r>
    </w:p>
    <w:p w14:paraId="3FD8C5DC">
      <w:pPr>
        <w:spacing w:after="0" w:line="240" w:lineRule="auto"/>
        <w:jc w:val="center"/>
        <w:outlineLvl w:val="1"/>
        <w:rPr>
          <w:rFonts w:ascii="Times New Roman" w:hAnsi="Times New Roman" w:eastAsia="Times New Roman"/>
          <w:b/>
          <w:color w:val="2A2723"/>
          <w:sz w:val="28"/>
          <w:szCs w:val="28"/>
          <w:lang w:eastAsia="ru-RU"/>
        </w:rPr>
      </w:pPr>
      <w:r>
        <w:rPr>
          <w:rFonts w:ascii="Times New Roman" w:hAnsi="Times New Roman" w:eastAsia="Times New Roman"/>
          <w:b/>
          <w:color w:val="2A2723"/>
          <w:sz w:val="28"/>
          <w:szCs w:val="28"/>
          <w:lang w:eastAsia="ru-RU"/>
        </w:rPr>
        <w:t>АДАПТИВНО-РАЗВИВАЮЩЕЙ</w:t>
      </w:r>
      <w:r>
        <w:rPr>
          <w:rFonts w:hint="default" w:ascii="Times New Roman" w:hAnsi="Times New Roman" w:eastAsia="Times New Roman"/>
          <w:b/>
          <w:color w:val="2A2723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b/>
          <w:color w:val="2A2723"/>
          <w:sz w:val="28"/>
          <w:szCs w:val="28"/>
          <w:lang w:eastAsia="ru-RU"/>
        </w:rPr>
        <w:t xml:space="preserve">ПЕДАГОГИЧЕСКОЙ ТЕХНОЛОГИИ ПРОБЛЕМНО-МОДУЛЬНОГО ОБУЧЕНИЯ УЧАЩИХСЯ </w:t>
      </w:r>
    </w:p>
    <w:p w14:paraId="5BED617C">
      <w:pPr>
        <w:spacing w:after="0" w:line="240" w:lineRule="auto"/>
        <w:jc w:val="center"/>
        <w:outlineLvl w:val="1"/>
        <w:rPr>
          <w:rFonts w:hint="default" w:ascii="Times New Roman" w:hAnsi="Times New Roman" w:eastAsia="Times New Roman"/>
          <w:b/>
          <w:color w:val="2A2723"/>
          <w:sz w:val="28"/>
          <w:szCs w:val="28"/>
          <w:lang w:val="en-US" w:eastAsia="ru-RU"/>
        </w:rPr>
      </w:pPr>
      <w:r>
        <w:rPr>
          <w:rFonts w:ascii="Times New Roman" w:hAnsi="Times New Roman" w:eastAsia="Times New Roman"/>
          <w:b/>
          <w:color w:val="2A2723"/>
          <w:sz w:val="28"/>
          <w:szCs w:val="28"/>
          <w:lang w:eastAsia="ru-RU"/>
        </w:rPr>
        <w:t>В</w:t>
      </w:r>
      <w:r>
        <w:rPr>
          <w:rFonts w:hint="default" w:ascii="Times New Roman" w:hAnsi="Times New Roman" w:eastAsia="Times New Roman"/>
          <w:b/>
          <w:color w:val="2A2723"/>
          <w:sz w:val="28"/>
          <w:szCs w:val="28"/>
          <w:lang w:val="en-US" w:eastAsia="ru-RU"/>
        </w:rPr>
        <w:t xml:space="preserve"> СОВРЕМЕННОЙ</w:t>
      </w:r>
      <w:r>
        <w:rPr>
          <w:rFonts w:ascii="Times New Roman" w:hAnsi="Times New Roman" w:eastAsia="Times New Roman"/>
          <w:b/>
          <w:color w:val="2A2723"/>
          <w:sz w:val="28"/>
          <w:szCs w:val="28"/>
          <w:lang w:eastAsia="ru-RU"/>
        </w:rPr>
        <w:t xml:space="preserve"> СРЕДНЕЙ ОБЩЕОБРАЗОВАТЕЛЬНОЙ ШКОЛЕ</w:t>
      </w:r>
      <w:r>
        <w:rPr>
          <w:rFonts w:hint="default" w:ascii="Times New Roman" w:hAnsi="Times New Roman" w:eastAsia="Times New Roman"/>
          <w:b/>
          <w:color w:val="2A2723"/>
          <w:sz w:val="28"/>
          <w:szCs w:val="28"/>
          <w:lang w:val="en-US" w:eastAsia="ru-RU"/>
        </w:rPr>
        <w:t>:</w:t>
      </w:r>
    </w:p>
    <w:p w14:paraId="51075AB3">
      <w:pPr>
        <w:spacing w:after="0" w:line="240" w:lineRule="auto"/>
        <w:jc w:val="center"/>
        <w:outlineLvl w:val="1"/>
        <w:rPr>
          <w:rFonts w:hint="default" w:ascii="Times New Roman" w:hAnsi="Times New Roman" w:eastAsia="Times New Roman"/>
          <w:b/>
          <w:color w:val="2A2723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/>
          <w:b/>
          <w:color w:val="2A2723"/>
          <w:sz w:val="28"/>
          <w:szCs w:val="28"/>
          <w:lang w:val="en-US" w:eastAsia="ru-RU"/>
        </w:rPr>
        <w:t>ТЕОРИЯ И ПРАКТИКА</w:t>
      </w:r>
    </w:p>
    <w:p w14:paraId="56D2B73A">
      <w:pPr>
        <w:spacing w:after="0" w:line="240" w:lineRule="auto"/>
        <w:jc w:val="center"/>
        <w:outlineLvl w:val="1"/>
        <w:rPr>
          <w:rFonts w:ascii="Times New Roman" w:hAnsi="Times New Roman" w:eastAsia="Times New Roman"/>
          <w:b/>
          <w:color w:val="2A2723"/>
          <w:sz w:val="28"/>
          <w:szCs w:val="28"/>
          <w:lang w:eastAsia="ru-RU"/>
        </w:rPr>
      </w:pPr>
      <w:r>
        <w:rPr>
          <w:rFonts w:ascii="Times New Roman" w:hAnsi="Times New Roman" w:eastAsia="Times New Roman"/>
          <w:b/>
          <w:color w:val="2A2723"/>
          <w:sz w:val="28"/>
          <w:szCs w:val="28"/>
          <w:lang w:eastAsia="ru-RU"/>
        </w:rPr>
        <w:t>(НАУЧНО-МЕТОДИЧЕСКАЯ</w:t>
      </w:r>
      <w:r>
        <w:rPr>
          <w:rFonts w:hint="default" w:ascii="Times New Roman" w:hAnsi="Times New Roman" w:eastAsia="Times New Roman"/>
          <w:b/>
          <w:color w:val="2A2723"/>
          <w:sz w:val="28"/>
          <w:szCs w:val="28"/>
          <w:lang w:val="en-US" w:eastAsia="ru-RU"/>
        </w:rPr>
        <w:t xml:space="preserve"> ПРАКТИКО-ОРИЕНТИРОВАННАЯ СТАТЬЯ</w:t>
      </w:r>
      <w:r>
        <w:rPr>
          <w:rFonts w:ascii="Times New Roman" w:hAnsi="Times New Roman" w:eastAsia="Times New Roman"/>
          <w:b/>
          <w:color w:val="2A2723"/>
          <w:sz w:val="28"/>
          <w:szCs w:val="28"/>
          <w:lang w:eastAsia="ru-RU"/>
        </w:rPr>
        <w:t xml:space="preserve"> СТАТЬЯ ПО ОБЩЕЙ</w:t>
      </w:r>
      <w:r>
        <w:rPr>
          <w:rFonts w:hint="default" w:ascii="Times New Roman" w:hAnsi="Times New Roman" w:eastAsia="Times New Roman"/>
          <w:b/>
          <w:color w:val="2A2723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b/>
          <w:color w:val="2A2723"/>
          <w:sz w:val="28"/>
          <w:szCs w:val="28"/>
          <w:lang w:eastAsia="ru-RU"/>
        </w:rPr>
        <w:t>ПЕДАГОГИКЕ</w:t>
      </w:r>
      <w:r>
        <w:rPr>
          <w:rFonts w:hint="default" w:ascii="Times New Roman" w:hAnsi="Times New Roman" w:eastAsia="Times New Roman"/>
          <w:b/>
          <w:color w:val="2A2723"/>
          <w:sz w:val="28"/>
          <w:szCs w:val="28"/>
          <w:lang w:val="en-US" w:eastAsia="ru-RU"/>
        </w:rPr>
        <w:t xml:space="preserve"> И ДИДАКТИКЕ</w:t>
      </w:r>
      <w:r>
        <w:rPr>
          <w:rFonts w:ascii="Times New Roman" w:hAnsi="Times New Roman" w:eastAsia="Times New Roman"/>
          <w:b/>
          <w:color w:val="2A2723"/>
          <w:sz w:val="28"/>
          <w:szCs w:val="28"/>
          <w:lang w:eastAsia="ru-RU"/>
        </w:rPr>
        <w:t>)</w:t>
      </w:r>
    </w:p>
    <w:p w14:paraId="271363B5">
      <w:pPr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</w:p>
    <w:p w14:paraId="0426E006">
      <w:pPr>
        <w:spacing w:after="0" w:line="360" w:lineRule="auto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Адаптивно-развивающая педагогическая технология проблемно-модульного обучения учащихся в средней общеобразовательной школе представляет собой специально созданную систему специфических методов и приёмов, позволяющих обучающимся самостоятельно формировать, развивать, совершенствовать, применять свои знания, умения, навыки, способы действий, способы учебно-познавательной деятельности, не получая их в готовом виде, а добывая самостоятельно или под управлением и контролем со стороны педагога.</w:t>
      </w:r>
    </w:p>
    <w:p w14:paraId="66F87743">
      <w:pPr>
        <w:spacing w:after="0" w:line="360" w:lineRule="auto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Вопрос о возможности применения адаптивно-развивающей педагогической технологии проблемно-модульного обучения учащихся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средней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общеобразовательной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школе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,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прежде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всего,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связан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с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возрастом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учеников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уровнем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владе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ния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ими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умениями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навыками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самостоятельной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работы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информационными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ис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точниками, а также с их мировоззренческой подготовкой. В младших классах, как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представляется,</w:t>
      </w:r>
      <w:r>
        <w:rPr>
          <w:rFonts w:ascii="Times New Roman" w:hAnsi="Times New Roman" w:eastAsia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акцент</w:t>
      </w:r>
      <w:r>
        <w:rPr>
          <w:rFonts w:ascii="Times New Roman" w:hAnsi="Times New Roman" w:eastAsia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должен</w:t>
      </w:r>
      <w:r>
        <w:rPr>
          <w:rFonts w:ascii="Times New Roman" w:hAnsi="Times New Roman" w:eastAsia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делаться</w:t>
      </w:r>
      <w:r>
        <w:rPr>
          <w:rFonts w:ascii="Times New Roman" w:hAnsi="Times New Roman" w:eastAsia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на</w:t>
      </w:r>
      <w:r>
        <w:rPr>
          <w:rFonts w:ascii="Times New Roman" w:hAnsi="Times New Roman" w:eastAsia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педагогический</w:t>
      </w:r>
      <w:r>
        <w:rPr>
          <w:rFonts w:ascii="Times New Roman" w:hAnsi="Times New Roman" w:eastAsia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процесс,</w:t>
      </w:r>
      <w:r>
        <w:rPr>
          <w:rFonts w:ascii="Times New Roman" w:hAnsi="Times New Roman" w:eastAsia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организуемый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управляемый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непосредственно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учителем,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при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этом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особую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роль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здесь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играет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его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нравственно-эмоциональное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воздействие.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Всякое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сужение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функций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преподавателя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может породить проблему дегуманизации педагогического процесса.</w:t>
      </w:r>
    </w:p>
    <w:p w14:paraId="73A95365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pacing w:val="-2"/>
          <w:w w:val="90"/>
          <w:sz w:val="28"/>
          <w:szCs w:val="28"/>
        </w:rPr>
      </w:pP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    Начиная со средних классов, можно ввести элементы адаптивно-развивающей педагогической технологии проблемно-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модульного обучения. При этом, ими могут быть упрощенные адаптивно-развивающие проблемно-модуль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ные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учебно-познавательные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курсы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(рабочие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тетради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по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предметам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обучения),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которых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упор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делался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бы на управление и самоуправление учебно-познавательной деятельностью учащихся, контроль и самоконтроль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их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знаний.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Адаптивно-развивающие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проблемно-модульные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учебно-познавательные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курсы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учебный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процесс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средней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общеобразовательной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школы </w:t>
      </w:r>
      <w:r>
        <w:rPr>
          <w:rFonts w:ascii="Times New Roman" w:hAnsi="Times New Roman" w:eastAsia="Times New Roman"/>
          <w:w w:val="90"/>
          <w:sz w:val="28"/>
          <w:szCs w:val="28"/>
        </w:rPr>
        <w:t>целесообразно</w:t>
      </w:r>
      <w:r>
        <w:rPr>
          <w:rFonts w:ascii="Times New Roman" w:hAnsi="Times New Roman" w:eastAsia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вводить</w:t>
      </w:r>
      <w:r>
        <w:rPr>
          <w:rFonts w:ascii="Times New Roman" w:hAnsi="Times New Roman" w:eastAsia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постепенно,</w:t>
      </w:r>
      <w:r>
        <w:rPr>
          <w:rFonts w:ascii="Times New Roman" w:hAnsi="Times New Roman" w:eastAsia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наравне</w:t>
      </w:r>
      <w:r>
        <w:rPr>
          <w:rFonts w:ascii="Times New Roman" w:hAnsi="Times New Roman" w:eastAsia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</w:t>
      </w:r>
      <w:r>
        <w:rPr>
          <w:rFonts w:ascii="Times New Roman" w:hAnsi="Times New Roman" w:eastAsia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учебником,</w:t>
      </w:r>
      <w:r>
        <w:rPr>
          <w:rFonts w:ascii="Times New Roman" w:hAnsi="Times New Roman" w:eastAsia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начиная</w:t>
      </w:r>
      <w:r>
        <w:rPr>
          <w:rFonts w:ascii="Times New Roman" w:hAnsi="Times New Roman" w:eastAsia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</w:t>
      </w:r>
      <w:r>
        <w:rPr>
          <w:rFonts w:ascii="Times New Roman" w:hAnsi="Times New Roman" w:eastAsia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отдельных курсов, учебно-познавательных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предметов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хорошо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успевающих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учеников,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которым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предо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ставляется большая самостоятельность в учебе.</w:t>
      </w:r>
    </w:p>
    <w:p w14:paraId="22BF61DF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 xml:space="preserve">    С возрастов 7 – 9-го класса средней общеобразовательной школы адаптивно-развивающую педагогическую технологию проблемно-модульного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обучения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можно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полностью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ввести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процесс обучения,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т.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е.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воз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можно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применение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адаптивно-развивающих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проблемно-модульных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образовательных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программ,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постро</w:t>
      </w:r>
      <w:r>
        <w:rPr>
          <w:rFonts w:ascii="Times New Roman" w:hAnsi="Times New Roman" w:eastAsia="Times New Roman"/>
          <w:w w:val="90"/>
          <w:sz w:val="28"/>
          <w:szCs w:val="28"/>
        </w:rPr>
        <w:t>ению которых для 7 – 9-х классов можно подойти трояко:</w:t>
      </w:r>
    </w:p>
    <w:p w14:paraId="3264E5B5">
      <w:pPr>
        <w:widowControl w:val="0"/>
        <w:numPr>
          <w:ilvl w:val="0"/>
          <w:numId w:val="1"/>
        </w:numPr>
        <w:tabs>
          <w:tab w:val="left" w:pos="844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>строить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адаптивно-развивающие </w:t>
      </w:r>
      <w:r>
        <w:rPr>
          <w:rFonts w:ascii="Times New Roman" w:hAnsi="Times New Roman" w:eastAsia="Times New Roman"/>
          <w:w w:val="90"/>
          <w:sz w:val="28"/>
          <w:szCs w:val="28"/>
        </w:rPr>
        <w:t>проблемно-модульные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учебно-познавательные </w:t>
      </w:r>
      <w:r>
        <w:rPr>
          <w:rFonts w:ascii="Times New Roman" w:hAnsi="Times New Roman" w:eastAsia="Times New Roman"/>
          <w:w w:val="90"/>
          <w:sz w:val="28"/>
          <w:szCs w:val="28"/>
        </w:rPr>
        <w:t>программы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курсы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для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выбираемого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обу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чающимися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цикла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профилирующих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предметов,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при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изучении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которых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необходима большая доля самостоятельности. Их содержание отличается динамичностью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границ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с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точки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зрения,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как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ширины,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так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и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глубины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познания;</w:t>
      </w:r>
    </w:p>
    <w:p w14:paraId="2BBB07D2">
      <w:pPr>
        <w:widowControl w:val="0"/>
        <w:numPr>
          <w:ilvl w:val="0"/>
          <w:numId w:val="1"/>
        </w:numPr>
        <w:tabs>
          <w:tab w:val="left" w:pos="848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 xml:space="preserve">строить адаптивно-развивающие проблемно-модульные образовательные программы, рассчитанные на один год, по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всем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учебно-познавательным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предметам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или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комплексной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учебно-познавательной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проблеме;</w:t>
      </w:r>
    </w:p>
    <w:p w14:paraId="1F394D8E">
      <w:pPr>
        <w:widowControl w:val="0"/>
        <w:numPr>
          <w:ilvl w:val="0"/>
          <w:numId w:val="1"/>
        </w:numPr>
        <w:tabs>
          <w:tab w:val="left" w:pos="816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строить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адаптивно-развивающие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проблемно-модульные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образовательные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программы,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предназначенные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для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всего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эта</w:t>
      </w:r>
      <w:r>
        <w:rPr>
          <w:rFonts w:ascii="Times New Roman" w:hAnsi="Times New Roman" w:eastAsia="Times New Roman"/>
          <w:w w:val="95"/>
          <w:sz w:val="28"/>
          <w:szCs w:val="28"/>
        </w:rPr>
        <w:t>па</w:t>
      </w:r>
      <w:r>
        <w:rPr>
          <w:rFonts w:ascii="Times New Roman" w:hAnsi="Times New Roman" w:eastAsia="Times New Roman"/>
          <w:spacing w:val="-15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  <w:szCs w:val="28"/>
        </w:rPr>
        <w:t>обучения</w:t>
      </w:r>
      <w:r>
        <w:rPr>
          <w:rFonts w:ascii="Times New Roman" w:hAnsi="Times New Roman" w:eastAsia="Times New Roman"/>
          <w:spacing w:val="-15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  <w:szCs w:val="28"/>
        </w:rPr>
        <w:t>в</w:t>
      </w:r>
      <w:r>
        <w:rPr>
          <w:rFonts w:ascii="Times New Roman" w:hAnsi="Times New Roman" w:eastAsia="Times New Roman"/>
          <w:spacing w:val="-15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  <w:szCs w:val="28"/>
        </w:rPr>
        <w:t>старших</w:t>
      </w:r>
      <w:r>
        <w:rPr>
          <w:rFonts w:ascii="Times New Roman" w:hAnsi="Times New Roman" w:eastAsia="Times New Roman"/>
          <w:spacing w:val="-15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  <w:szCs w:val="28"/>
        </w:rPr>
        <w:t>классах.</w:t>
      </w:r>
    </w:p>
    <w:p w14:paraId="385426B7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 xml:space="preserve">     Очевидно,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что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внедрение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адаптивно-развивающей педагогической </w:t>
      </w:r>
      <w:r>
        <w:rPr>
          <w:rFonts w:ascii="Times New Roman" w:hAnsi="Times New Roman" w:eastAsia="Times New Roman"/>
          <w:w w:val="90"/>
          <w:sz w:val="28"/>
          <w:szCs w:val="28"/>
        </w:rPr>
        <w:t>технологии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проблемно-модульного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обучения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общеобразовательной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школе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целесообразно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начинать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вести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последовательно,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по сложности реализации, в строгом логическом порядке.</w:t>
      </w:r>
    </w:p>
    <w:p w14:paraId="54219CF4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    Структура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адаптивно-развивающей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проблемно-модульной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образовательной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программы,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предназначенной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для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всего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этапа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обучения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старших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классах,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включает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себя адаптивно-развивающие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проблемно-модульные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учебно-познавательные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курсы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по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 xml:space="preserve">всем изучаемым учебно-познавательным предметам на один учебный год. Преимущество применения адаптивно-развивающей </w:t>
      </w:r>
      <w:r>
        <w:rPr>
          <w:rFonts w:ascii="Times New Roman" w:hAnsi="Times New Roman" w:eastAsia="Times New Roman"/>
          <w:w w:val="90"/>
          <w:sz w:val="28"/>
          <w:szCs w:val="28"/>
        </w:rPr>
        <w:t>проблемно-модульной образовательной программы, рассчитанной на весь этап обучения в старших классах, состоит в том, что обеспечиваются наиболее благоприятные усло</w:t>
      </w:r>
      <w:r>
        <w:rPr>
          <w:rFonts w:ascii="Times New Roman" w:hAnsi="Times New Roman" w:eastAsia="Times New Roman"/>
          <w:w w:val="95"/>
          <w:sz w:val="28"/>
          <w:szCs w:val="28"/>
        </w:rPr>
        <w:t>вия для реализации принципа осознанной перспективы, особенно стимули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рующие</w:t>
      </w:r>
      <w:r>
        <w:rPr>
          <w:rFonts w:ascii="Times New Roman" w:hAnsi="Times New Roman" w:eastAsia="Times New Roman"/>
          <w:spacing w:val="14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мотивацию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учения,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а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также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открываются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реальные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пути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к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 xml:space="preserve">обучению дистанционно и </w:t>
      </w:r>
      <w:r>
        <w:rPr>
          <w:rFonts w:ascii="Times New Roman" w:hAnsi="Times New Roman" w:eastAsia="Times New Roman"/>
          <w:spacing w:val="-2"/>
          <w:sz w:val="28"/>
          <w:szCs w:val="28"/>
        </w:rPr>
        <w:t>экстерном.</w:t>
      </w:r>
    </w:p>
    <w:p w14:paraId="71D7EC7B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pacing w:val="-11"/>
          <w:w w:val="90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 xml:space="preserve">     При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рассмотрении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применения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адаптивно-развивающей педагогической </w:t>
      </w:r>
      <w:r>
        <w:rPr>
          <w:rFonts w:ascii="Times New Roman" w:hAnsi="Times New Roman" w:eastAsia="Times New Roman"/>
          <w:w w:val="90"/>
          <w:sz w:val="28"/>
          <w:szCs w:val="28"/>
        </w:rPr>
        <w:t>технологии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проблемно-модульного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обучения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средней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общеобразовательной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школе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возникает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вопрос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возможности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замены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учебников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адаптивно-развивающими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проблемно-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модульными учебно-познавательными курсами, где учебники будут играть вспомогательную роль. Необхо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димо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отметить,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что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однозначно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ответить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тут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сложно,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так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как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 xml:space="preserve">вышеназванные </w:t>
      </w:r>
      <w:r>
        <w:rPr>
          <w:rFonts w:ascii="Times New Roman" w:hAnsi="Times New Roman" w:eastAsia="Times New Roman"/>
          <w:w w:val="90"/>
          <w:sz w:val="28"/>
          <w:szCs w:val="28"/>
        </w:rPr>
        <w:t>пособия решают совершенно разные задачи. Более того, адаптивно-развивающий проблемно-модульный учебно-познавательный курс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базируется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на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нескольких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учебниках,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формируя, развивая,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таким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образом,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основы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ме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тодологии учебно-познавательной познавательной деятельности и самостоятельной работы с источника</w:t>
      </w:r>
      <w:r>
        <w:rPr>
          <w:rFonts w:ascii="Times New Roman" w:hAnsi="Times New Roman" w:eastAsia="Times New Roman"/>
          <w:w w:val="95"/>
          <w:sz w:val="28"/>
          <w:szCs w:val="28"/>
        </w:rPr>
        <w:t xml:space="preserve">ми. В адаптивно-развивающем проблемно-модульном учебно-познавательном курсе акцентируется руководство учебными </w:t>
      </w:r>
      <w:r>
        <w:rPr>
          <w:rFonts w:ascii="Times New Roman" w:hAnsi="Times New Roman" w:eastAsia="Times New Roman"/>
          <w:w w:val="90"/>
          <w:sz w:val="28"/>
          <w:szCs w:val="28"/>
        </w:rPr>
        <w:t>действиями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обучающегося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существенной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опорой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на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учебники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учебные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пособия,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другую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методическую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литературу.</w:t>
      </w:r>
    </w:p>
    <w:p w14:paraId="0558A619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pacing w:val="-10"/>
          <w:w w:val="95"/>
          <w:sz w:val="28"/>
          <w:szCs w:val="28"/>
        </w:rPr>
      </w:pP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    </w:t>
      </w:r>
      <w:r>
        <w:rPr>
          <w:rFonts w:ascii="Times New Roman" w:hAnsi="Times New Roman" w:eastAsia="Times New Roman"/>
          <w:w w:val="90"/>
          <w:sz w:val="28"/>
          <w:szCs w:val="28"/>
        </w:rPr>
        <w:t>Возникает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другой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вопрос,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касающийся применения адаптивно-развивающей педагогической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технологии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проблемно-модульного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обучения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средней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общеобразовательной </w:t>
      </w:r>
      <w:r>
        <w:rPr>
          <w:rFonts w:ascii="Times New Roman" w:hAnsi="Times New Roman" w:eastAsia="Times New Roman"/>
          <w:w w:val="90"/>
          <w:sz w:val="28"/>
          <w:szCs w:val="28"/>
        </w:rPr>
        <w:t>школе,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>со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стоящий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следующем: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кто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будет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создавать адаптивно-развивающие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проблемно-модульные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учебно-познавательные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курсы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разрабатывать образовательные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программы?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этом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случае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возможны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два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пути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решения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данного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вопро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са:</w:t>
      </w:r>
    </w:p>
    <w:p w14:paraId="466ACFC8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pacing w:val="-7"/>
          <w:w w:val="90"/>
          <w:sz w:val="28"/>
          <w:szCs w:val="28"/>
        </w:rPr>
      </w:pP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1)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они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могут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создаваться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региональными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методическими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центрами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или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ко</w:t>
      </w:r>
      <w:r>
        <w:rPr>
          <w:rFonts w:ascii="Times New Roman" w:hAnsi="Times New Roman" w:eastAsia="Times New Roman"/>
          <w:w w:val="90"/>
          <w:sz w:val="28"/>
          <w:szCs w:val="28"/>
        </w:rPr>
        <w:t>миссиями,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основой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которых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станут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временные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творческие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коллективы;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</w:p>
    <w:p w14:paraId="4BC396DB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w w:val="90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>2)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будут разрабатываться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отдельными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высококвалифицированными,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опытными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учителями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для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самостоятельной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организации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ими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конкретного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педагогического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процесса. </w:t>
      </w:r>
    </w:p>
    <w:p w14:paraId="17D00445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pacing w:val="-5"/>
          <w:w w:val="90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 xml:space="preserve">     Эти два направления не являются альтернативными, они могут успешно дополнять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друг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друга.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Только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этом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случае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учитель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не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будет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создавать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«на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пустом месте» оригинальный адаптивно-развивающий проблемно-модульный учебно-познавательный курс или образовательную программу, а станет использовать проблемно-модульные курсы, разработанные в региональных методических центрах или комиссиями, приспосабливая их к конкретным условиям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функционирования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средней общеобразовательной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школы.</w:t>
      </w:r>
    </w:p>
    <w:p w14:paraId="42D69095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w w:val="90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 xml:space="preserve">     С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созданием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адаптивно-развивающих </w:t>
      </w:r>
      <w:r>
        <w:rPr>
          <w:rFonts w:ascii="Times New Roman" w:hAnsi="Times New Roman" w:eastAsia="Times New Roman"/>
          <w:w w:val="90"/>
          <w:sz w:val="28"/>
          <w:szCs w:val="28"/>
        </w:rPr>
        <w:t>проблемно-модульных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учебно-познавательных </w:t>
      </w:r>
      <w:r>
        <w:rPr>
          <w:rFonts w:ascii="Times New Roman" w:hAnsi="Times New Roman" w:eastAsia="Times New Roman"/>
          <w:w w:val="90"/>
          <w:sz w:val="28"/>
          <w:szCs w:val="28"/>
        </w:rPr>
        <w:t>курсов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или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образовательной </w:t>
      </w:r>
      <w:r>
        <w:rPr>
          <w:rFonts w:ascii="Times New Roman" w:hAnsi="Times New Roman" w:eastAsia="Times New Roman"/>
          <w:w w:val="90"/>
          <w:sz w:val="28"/>
          <w:szCs w:val="28"/>
        </w:rPr>
        <w:t>программы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ещё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не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решается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проблема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внедрения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предлагаемой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технологии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той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или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иной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системе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обучения. </w:t>
      </w:r>
      <w:r>
        <w:rPr>
          <w:rFonts w:ascii="Times New Roman" w:hAnsi="Times New Roman" w:eastAsia="Times New Roman"/>
          <w:w w:val="90"/>
          <w:sz w:val="28"/>
          <w:szCs w:val="28"/>
        </w:rPr>
        <w:t>Важным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является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вопрос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организации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собственно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процесса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адаптивно-развивающего </w:t>
      </w:r>
      <w:r>
        <w:rPr>
          <w:rFonts w:ascii="Times New Roman" w:hAnsi="Times New Roman" w:eastAsia="Times New Roman"/>
          <w:w w:val="90"/>
          <w:sz w:val="28"/>
          <w:szCs w:val="28"/>
        </w:rPr>
        <w:t>проблемно-модуль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ного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обучения, как педагогической технологии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средней общеобразовательной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школе.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Исследований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по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данному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вопросу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нашей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стра</w:t>
      </w:r>
      <w:r>
        <w:rPr>
          <w:rFonts w:ascii="Times New Roman" w:hAnsi="Times New Roman" w:eastAsia="Times New Roman"/>
          <w:w w:val="90"/>
          <w:sz w:val="28"/>
          <w:szCs w:val="28"/>
        </w:rPr>
        <w:t>не ещё нет, а в работах зарубежных авторов, чаще всего, описывается и анализируется практический опыт организации обучения.</w:t>
      </w:r>
    </w:p>
    <w:p w14:paraId="7832EBC8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 xml:space="preserve">     В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свете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отмеченного,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при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применении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адаптивно-развивающей педагогической </w:t>
      </w:r>
      <w:r>
        <w:rPr>
          <w:rFonts w:ascii="Times New Roman" w:hAnsi="Times New Roman" w:eastAsia="Times New Roman"/>
          <w:w w:val="90"/>
          <w:sz w:val="28"/>
          <w:szCs w:val="28"/>
        </w:rPr>
        <w:t>технологии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проблемно-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модульного обучения учащимся, как правило 9–11 классов, будет предлагаться на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выбор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несколько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путей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организации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адаптивно-развивающего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обучения,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как педагогической технологии,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предусма</w:t>
      </w:r>
      <w:r>
        <w:rPr>
          <w:rFonts w:ascii="Times New Roman" w:hAnsi="Times New Roman" w:eastAsia="Times New Roman"/>
          <w:w w:val="90"/>
          <w:sz w:val="28"/>
          <w:szCs w:val="28"/>
        </w:rPr>
        <w:t>тривающих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самостоятельную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работу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адаптивно-развивающим учебно-познавательным проблемным </w:t>
      </w:r>
      <w:r>
        <w:rPr>
          <w:rFonts w:ascii="Times New Roman" w:hAnsi="Times New Roman" w:eastAsia="Times New Roman"/>
          <w:w w:val="90"/>
          <w:sz w:val="28"/>
          <w:szCs w:val="28"/>
        </w:rPr>
        <w:t>модулем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при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использовании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технических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средств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обучения,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консультации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с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успевающими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учениками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или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с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педагогом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 xml:space="preserve">и </w:t>
      </w:r>
      <w:r>
        <w:rPr>
          <w:rFonts w:ascii="Times New Roman" w:hAnsi="Times New Roman" w:eastAsia="Times New Roman"/>
          <w:w w:val="90"/>
          <w:sz w:val="28"/>
          <w:szCs w:val="28"/>
        </w:rPr>
        <w:t>т.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д.,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где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каждый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обучающийся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может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выбрать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как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один,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так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несколько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наибо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лее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подходящих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ему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 xml:space="preserve">вариантов, 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либо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комбинацию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из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них.</w:t>
      </w:r>
    </w:p>
    <w:p w14:paraId="0D46599B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w w:val="90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 xml:space="preserve">     Более</w:t>
      </w:r>
      <w:r>
        <w:rPr>
          <w:rFonts w:ascii="Times New Roman" w:hAnsi="Times New Roman" w:eastAsia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того,</w:t>
      </w:r>
      <w:r>
        <w:rPr>
          <w:rFonts w:ascii="Times New Roman" w:hAnsi="Times New Roman" w:eastAsia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каждый</w:t>
      </w:r>
      <w:r>
        <w:rPr>
          <w:rFonts w:ascii="Times New Roman" w:hAnsi="Times New Roman" w:eastAsia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учитель</w:t>
      </w:r>
      <w:r>
        <w:rPr>
          <w:rFonts w:ascii="Times New Roman" w:hAnsi="Times New Roman" w:eastAsia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имеет</w:t>
      </w:r>
      <w:r>
        <w:rPr>
          <w:rFonts w:ascii="Times New Roman" w:hAnsi="Times New Roman" w:eastAsia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свои,</w:t>
      </w:r>
      <w:r>
        <w:rPr>
          <w:rFonts w:ascii="Times New Roman" w:hAnsi="Times New Roman" w:eastAsia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разработанные</w:t>
      </w:r>
      <w:r>
        <w:rPr>
          <w:rFonts w:ascii="Times New Roman" w:hAnsi="Times New Roman" w:eastAsia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собственными</w:t>
      </w:r>
      <w:r>
        <w:rPr>
          <w:rFonts w:ascii="Times New Roman" w:hAnsi="Times New Roman" w:eastAsia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сила</w:t>
      </w:r>
      <w:r>
        <w:rPr>
          <w:rFonts w:ascii="Times New Roman" w:hAnsi="Times New Roman" w:eastAsia="Times New Roman"/>
          <w:w w:val="90"/>
          <w:sz w:val="28"/>
          <w:szCs w:val="28"/>
        </w:rPr>
        <w:t>ми адаптивно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-развивающие учебно-познавательные проблемные </w:t>
      </w:r>
      <w:r>
        <w:rPr>
          <w:rFonts w:ascii="Times New Roman" w:hAnsi="Times New Roman" w:eastAsia="Times New Roman"/>
          <w:w w:val="90"/>
          <w:sz w:val="28"/>
          <w:szCs w:val="28"/>
        </w:rPr>
        <w:t>модули,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приспособленные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к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конкретной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ситуации.</w:t>
      </w:r>
    </w:p>
    <w:p w14:paraId="50C97C0A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 xml:space="preserve">     Подготовка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адаптивно-развивающих учебно-познавательных проблемных </w:t>
      </w:r>
      <w:r>
        <w:rPr>
          <w:rFonts w:ascii="Times New Roman" w:hAnsi="Times New Roman" w:eastAsia="Times New Roman"/>
          <w:w w:val="90"/>
          <w:sz w:val="28"/>
          <w:szCs w:val="28"/>
        </w:rPr>
        <w:t>модулей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ор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ганизация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адаптивно-развивающего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обучения, как педагогической технологии, в средней общеобразовательной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школе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основываются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на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пяти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прин</w:t>
      </w:r>
      <w:r>
        <w:rPr>
          <w:rFonts w:ascii="Times New Roman" w:hAnsi="Times New Roman" w:eastAsia="Times New Roman"/>
          <w:spacing w:val="-2"/>
          <w:sz w:val="28"/>
          <w:szCs w:val="28"/>
        </w:rPr>
        <w:t>ципах:</w:t>
      </w:r>
    </w:p>
    <w:p w14:paraId="65DE92F7">
      <w:pPr>
        <w:widowControl w:val="0"/>
        <w:numPr>
          <w:ilvl w:val="0"/>
          <w:numId w:val="2"/>
        </w:numPr>
        <w:tabs>
          <w:tab w:val="left" w:pos="886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 xml:space="preserve">максимально эффективно использовать время педагога. Это становится </w:t>
      </w:r>
      <w:r>
        <w:rPr>
          <w:rFonts w:ascii="Times New Roman" w:hAnsi="Times New Roman" w:eastAsia="Times New Roman"/>
          <w:w w:val="90"/>
          <w:sz w:val="28"/>
          <w:szCs w:val="28"/>
        </w:rPr>
        <w:t>возможным тогда, когда сам ученик приходит к учителю за консультацией;</w:t>
      </w:r>
    </w:p>
    <w:p w14:paraId="7AD88D8C">
      <w:pPr>
        <w:widowControl w:val="0"/>
        <w:numPr>
          <w:ilvl w:val="0"/>
          <w:numId w:val="2"/>
        </w:numPr>
        <w:tabs>
          <w:tab w:val="left" w:pos="838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максимально эффективно использовать время ученика. Этому содействует </w:t>
      </w:r>
      <w:r>
        <w:rPr>
          <w:rFonts w:ascii="Times New Roman" w:hAnsi="Times New Roman" w:eastAsia="Times New Roman"/>
          <w:w w:val="90"/>
          <w:sz w:val="28"/>
          <w:szCs w:val="28"/>
        </w:rPr>
        <w:t>отработка самого модуля и его оснащение техническими средствами обучения;</w:t>
      </w:r>
    </w:p>
    <w:p w14:paraId="6A344731">
      <w:pPr>
        <w:widowControl w:val="0"/>
        <w:numPr>
          <w:ilvl w:val="0"/>
          <w:numId w:val="2"/>
        </w:numPr>
        <w:tabs>
          <w:tab w:val="left" w:pos="829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самое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главное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адаптивно-развивающей педагогической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технологии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обучения,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—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это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учи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телю, и ученику необходимо понимать и принимать как существенное, — цели </w:t>
      </w:r>
      <w:r>
        <w:rPr>
          <w:rFonts w:ascii="Times New Roman" w:hAnsi="Times New Roman" w:eastAsia="Times New Roman"/>
          <w:spacing w:val="-2"/>
          <w:sz w:val="28"/>
          <w:szCs w:val="28"/>
        </w:rPr>
        <w:t>обучения;</w:t>
      </w:r>
    </w:p>
    <w:p w14:paraId="6617899F">
      <w:pPr>
        <w:widowControl w:val="0"/>
        <w:numPr>
          <w:ilvl w:val="0"/>
          <w:numId w:val="2"/>
        </w:numPr>
        <w:tabs>
          <w:tab w:val="left" w:pos="836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>сами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ученики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могут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стать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неплохими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учителями.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Помощь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учебе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(в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разъяснении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учебно-познавательного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материала)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является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одним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из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главных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компонентов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образовательном процессе при адаптивно-развивающем проблемно-модульном обучении, как педагогической технологии;</w:t>
      </w:r>
    </w:p>
    <w:p w14:paraId="2379255A">
      <w:pPr>
        <w:widowControl w:val="0"/>
        <w:numPr>
          <w:ilvl w:val="0"/>
          <w:numId w:val="2"/>
        </w:numPr>
        <w:tabs>
          <w:tab w:val="left" w:pos="817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овладение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учебно-познавательным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материалом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является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обязательным.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Критерии,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отражающие его уровень, указываются ученикам в адаптивно-развивающем учебно-познавательном проблемном модуле. Устный контроль проводит</w:t>
      </w:r>
      <w:r>
        <w:rPr>
          <w:rFonts w:ascii="Times New Roman" w:hAnsi="Times New Roman" w:eastAsia="Times New Roman"/>
          <w:w w:val="90"/>
          <w:sz w:val="28"/>
          <w:szCs w:val="28"/>
        </w:rPr>
        <w:t>ся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целью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подтверждения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понимания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учениками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цели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обучения.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письменных </w:t>
      </w:r>
      <w:r>
        <w:rPr>
          <w:rFonts w:ascii="Times New Roman" w:hAnsi="Times New Roman" w:eastAsia="Times New Roman"/>
          <w:w w:val="95"/>
          <w:sz w:val="28"/>
          <w:szCs w:val="28"/>
        </w:rPr>
        <w:t>контрольных</w:t>
      </w:r>
      <w:r>
        <w:rPr>
          <w:rFonts w:ascii="Times New Roman" w:hAnsi="Times New Roman" w:eastAsia="Times New Roman"/>
          <w:spacing w:val="-9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  <w:szCs w:val="28"/>
        </w:rPr>
        <w:t>заданиях</w:t>
      </w:r>
      <w:r>
        <w:rPr>
          <w:rFonts w:ascii="Times New Roman" w:hAnsi="Times New Roman" w:eastAsia="Times New Roman"/>
          <w:spacing w:val="-9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  <w:szCs w:val="28"/>
        </w:rPr>
        <w:t>требуется</w:t>
      </w:r>
      <w:r>
        <w:rPr>
          <w:rFonts w:ascii="Times New Roman" w:hAnsi="Times New Roman" w:eastAsia="Times New Roman"/>
          <w:spacing w:val="-9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  <w:szCs w:val="28"/>
        </w:rPr>
        <w:t>правильно</w:t>
      </w:r>
      <w:r>
        <w:rPr>
          <w:rFonts w:ascii="Times New Roman" w:hAnsi="Times New Roman" w:eastAsia="Times New Roman"/>
          <w:spacing w:val="-9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  <w:szCs w:val="28"/>
        </w:rPr>
        <w:t>ответить</w:t>
      </w:r>
      <w:r>
        <w:rPr>
          <w:rFonts w:ascii="Times New Roman" w:hAnsi="Times New Roman" w:eastAsia="Times New Roman"/>
          <w:spacing w:val="-9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  <w:szCs w:val="28"/>
        </w:rPr>
        <w:t>на</w:t>
      </w:r>
      <w:r>
        <w:rPr>
          <w:rFonts w:ascii="Times New Roman" w:hAnsi="Times New Roman" w:eastAsia="Times New Roman"/>
          <w:spacing w:val="-9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  <w:szCs w:val="28"/>
        </w:rPr>
        <w:t>80</w:t>
      </w:r>
      <w:r>
        <w:rPr>
          <w:rFonts w:ascii="Times New Roman" w:hAnsi="Times New Roman" w:eastAsia="Times New Roman"/>
          <w:spacing w:val="-9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  <w:szCs w:val="28"/>
        </w:rPr>
        <w:t>%</w:t>
      </w:r>
      <w:r>
        <w:rPr>
          <w:rFonts w:ascii="Times New Roman" w:hAnsi="Times New Roman" w:eastAsia="Times New Roman"/>
          <w:spacing w:val="-9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  <w:szCs w:val="28"/>
        </w:rPr>
        <w:t xml:space="preserve">поставленных </w:t>
      </w:r>
      <w:r>
        <w:rPr>
          <w:rFonts w:ascii="Times New Roman" w:hAnsi="Times New Roman" w:eastAsia="Times New Roman"/>
          <w:spacing w:val="-2"/>
          <w:sz w:val="28"/>
          <w:szCs w:val="28"/>
        </w:rPr>
        <w:t>вопросов.</w:t>
      </w:r>
    </w:p>
    <w:p w14:paraId="01698F08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w w:val="90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 xml:space="preserve">     Адаптивно-развивающее проблемно-модульное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построение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учебно-познавательного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предмета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протекает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два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этапа: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на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первом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разрабатывается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общая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инвариантная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модель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единого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содержания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пре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подаваемой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учебно-познавательной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дисциплины,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на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втором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выделяются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ключевые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идеи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в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рамках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кон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кретных модулей. Принципами отбора ключевой информации являются: </w:t>
      </w:r>
    </w:p>
    <w:p w14:paraId="31C02B98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pacing w:val="-7"/>
          <w:w w:val="90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>а) ин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формационная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ёмкость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прогностическая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ценность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учебно-познавательного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материала;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</w:p>
    <w:p w14:paraId="4EBB799F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w w:val="90"/>
          <w:sz w:val="28"/>
          <w:szCs w:val="28"/>
        </w:rPr>
      </w:pP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б)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системооб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разующая функция учебно-познавательного материала; </w:t>
      </w:r>
    </w:p>
    <w:p w14:paraId="49DAE4E3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>в) конструктивно-практическая значимость учебно-познавательного.</w:t>
      </w:r>
    </w:p>
    <w:p w14:paraId="2FB0CA58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 xml:space="preserve">     Практической направленностью обучения насыщен материал всех адаптивно-развивающих учебно-познавательных проблемных модулей.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Он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ориентирован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на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усвоение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учащимися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навыков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самоконтроля,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саморегуляции </w:t>
      </w:r>
      <w:r>
        <w:rPr>
          <w:rFonts w:ascii="Times New Roman" w:hAnsi="Times New Roman" w:eastAsia="Times New Roman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самовоспитания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применительно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ко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всем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основным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сферам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жизнедеятельности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(учёба,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труд,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взаимоотношения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семье,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поведение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на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отдыхе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т.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д.).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Следует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от</w:t>
      </w:r>
      <w:r>
        <w:rPr>
          <w:rFonts w:ascii="Times New Roman" w:hAnsi="Times New Roman" w:eastAsia="Times New Roman"/>
          <w:w w:val="90"/>
          <w:sz w:val="28"/>
          <w:szCs w:val="28"/>
        </w:rPr>
        <w:t>метить,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что адаптивно-развивающий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проблемно-модульный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подход, как педагогическая технология,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органично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сочетается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системно-ге</w:t>
      </w:r>
      <w:r>
        <w:rPr>
          <w:rFonts w:ascii="Times New Roman" w:hAnsi="Times New Roman" w:eastAsia="Times New Roman"/>
          <w:spacing w:val="-2"/>
          <w:sz w:val="28"/>
          <w:szCs w:val="28"/>
        </w:rPr>
        <w:t>нетическим.</w:t>
      </w:r>
    </w:p>
    <w:p w14:paraId="64A3A533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    Адаптивно-развивающая педагогическая технология проблемно-модульного обучения, применяемая в средней общеобразовательной школе,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включает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в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себя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восемь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компонентов:</w:t>
      </w:r>
    </w:p>
    <w:p w14:paraId="2F2114BD">
      <w:pPr>
        <w:widowControl w:val="0"/>
        <w:numPr>
          <w:ilvl w:val="0"/>
          <w:numId w:val="3"/>
        </w:numPr>
        <w:tabs>
          <w:tab w:val="left" w:pos="810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Усвоение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учениками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целей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обучения.</w:t>
      </w:r>
    </w:p>
    <w:p w14:paraId="57191585">
      <w:pPr>
        <w:widowControl w:val="0"/>
        <w:numPr>
          <w:ilvl w:val="0"/>
          <w:numId w:val="3"/>
        </w:numPr>
        <w:tabs>
          <w:tab w:val="left" w:pos="822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>Учебно-познавательная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работа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 адаптивно-развивающим проблемно-модульным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учебно-познавательным </w:t>
      </w:r>
      <w:r>
        <w:rPr>
          <w:rFonts w:ascii="Times New Roman" w:hAnsi="Times New Roman" w:eastAsia="Times New Roman"/>
          <w:w w:val="90"/>
          <w:sz w:val="28"/>
          <w:szCs w:val="28"/>
        </w:rPr>
        <w:t>курсом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включает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процесс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усвоения учебно-познавательного материала с использованием различных методов и средств обуче</w:t>
      </w:r>
      <w:r>
        <w:rPr>
          <w:rFonts w:ascii="Times New Roman" w:hAnsi="Times New Roman" w:eastAsia="Times New Roman"/>
          <w:spacing w:val="-4"/>
          <w:sz w:val="28"/>
          <w:szCs w:val="28"/>
        </w:rPr>
        <w:t>ния.</w:t>
      </w:r>
    </w:p>
    <w:p w14:paraId="4509897E">
      <w:pPr>
        <w:widowControl w:val="0"/>
        <w:numPr>
          <w:ilvl w:val="0"/>
          <w:numId w:val="3"/>
        </w:numPr>
        <w:tabs>
          <w:tab w:val="left" w:pos="833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>Постоянный контроль учебно-познавательной деятельности учащихся. После прохожде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ния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письменного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устного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контроля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ученик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получает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отметку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за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данную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тему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или </w:t>
      </w:r>
      <w:r>
        <w:rPr>
          <w:rFonts w:ascii="Times New Roman" w:hAnsi="Times New Roman" w:eastAsia="Times New Roman"/>
          <w:w w:val="90"/>
          <w:sz w:val="28"/>
          <w:szCs w:val="28"/>
        </w:rPr>
        <w:t>отдельный адаптивно-развивающий учебно-познавательный проблемный модуль. Обучающийся, усвоивший за учебный год все темы или адаптивно-развивающие проблемные мо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дули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учебно-познавательного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курса,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получает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за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них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отметку.</w:t>
      </w:r>
    </w:p>
    <w:p w14:paraId="7E7A2508">
      <w:pPr>
        <w:widowControl w:val="0"/>
        <w:numPr>
          <w:ilvl w:val="0"/>
          <w:numId w:val="3"/>
        </w:numPr>
        <w:tabs>
          <w:tab w:val="left" w:pos="806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Инструктирование при обнаружении того, что ученик не понимает учебно-познавательного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материала.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Он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может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обратиться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за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консультацией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учителю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или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более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под</w:t>
      </w:r>
      <w:r>
        <w:rPr>
          <w:rFonts w:ascii="Times New Roman" w:hAnsi="Times New Roman" w:eastAsia="Times New Roman"/>
          <w:spacing w:val="-6"/>
          <w:w w:val="95"/>
          <w:sz w:val="28"/>
          <w:szCs w:val="28"/>
        </w:rPr>
        <w:t>готовленному и успевающему по этому адаптивно-развивающему проблемно-модульному учебно-познавательному курсу ученику.</w:t>
      </w:r>
    </w:p>
    <w:p w14:paraId="5DEFDAB5">
      <w:pPr>
        <w:widowControl w:val="0"/>
        <w:numPr>
          <w:ilvl w:val="0"/>
          <w:numId w:val="3"/>
        </w:numPr>
        <w:tabs>
          <w:tab w:val="left" w:pos="889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Небольшие</w:t>
      </w:r>
      <w:r>
        <w:rPr>
          <w:rFonts w:ascii="Times New Roman" w:hAnsi="Times New Roman" w:eastAsia="Times New Roman"/>
          <w:spacing w:val="-15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исследования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при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отработке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адаптивно-развивающего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проблемно-модульного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учебно-познавательного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 xml:space="preserve">курса, </w:t>
      </w:r>
      <w:r>
        <w:rPr>
          <w:rFonts w:ascii="Times New Roman" w:hAnsi="Times New Roman" w:eastAsia="Times New Roman"/>
          <w:w w:val="90"/>
          <w:sz w:val="28"/>
          <w:szCs w:val="28"/>
        </w:rPr>
        <w:t>которые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ученик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проводит,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опираясь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на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учебники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различные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методические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ма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териалы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или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самостоятельно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планируя учебно-исследовательские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действия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под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руковод</w:t>
      </w:r>
      <w:r>
        <w:rPr>
          <w:rFonts w:ascii="Times New Roman" w:hAnsi="Times New Roman" w:eastAsia="Times New Roman"/>
          <w:w w:val="95"/>
          <w:sz w:val="28"/>
          <w:szCs w:val="28"/>
        </w:rPr>
        <w:t xml:space="preserve">ством учителя. Учебно-исследовательская работа проводится индивидуально или в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малых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группах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(до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шести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человек).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После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завершения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учебного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исследования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в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 xml:space="preserve">группе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проводится</w:t>
      </w:r>
      <w:r>
        <w:rPr>
          <w:rFonts w:ascii="Times New Roman" w:hAnsi="Times New Roman" w:eastAsia="Times New Roman"/>
          <w:spacing w:val="-7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обсуждение</w:t>
      </w:r>
      <w:r>
        <w:rPr>
          <w:rFonts w:ascii="Times New Roman" w:hAnsi="Times New Roman" w:eastAsia="Times New Roman"/>
          <w:spacing w:val="-7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его</w:t>
      </w:r>
      <w:r>
        <w:rPr>
          <w:rFonts w:ascii="Times New Roman" w:hAnsi="Times New Roman" w:eastAsia="Times New Roman"/>
          <w:spacing w:val="-7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результатов</w:t>
      </w:r>
      <w:r>
        <w:rPr>
          <w:rFonts w:ascii="Times New Roman" w:hAnsi="Times New Roman" w:eastAsia="Times New Roman"/>
          <w:spacing w:val="-7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с</w:t>
      </w:r>
      <w:r>
        <w:rPr>
          <w:rFonts w:ascii="Times New Roman" w:hAnsi="Times New Roman" w:eastAsia="Times New Roman"/>
          <w:spacing w:val="-7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их</w:t>
      </w:r>
      <w:r>
        <w:rPr>
          <w:rFonts w:ascii="Times New Roman" w:hAnsi="Times New Roman" w:eastAsia="Times New Roman"/>
          <w:spacing w:val="-7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интерпретацией</w:t>
      </w:r>
      <w:r>
        <w:rPr>
          <w:rFonts w:ascii="Times New Roman" w:hAnsi="Times New Roman" w:eastAsia="Times New Roman"/>
          <w:spacing w:val="-7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и</w:t>
      </w:r>
      <w:r>
        <w:rPr>
          <w:rFonts w:ascii="Times New Roman" w:hAnsi="Times New Roman" w:eastAsia="Times New Roman"/>
          <w:spacing w:val="-7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т.</w:t>
      </w:r>
      <w:r>
        <w:rPr>
          <w:rFonts w:ascii="Times New Roman" w:hAnsi="Times New Roman" w:eastAsia="Times New Roman"/>
          <w:spacing w:val="-7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д.</w:t>
      </w:r>
      <w:r>
        <w:rPr>
          <w:rFonts w:ascii="Times New Roman" w:hAnsi="Times New Roman" w:eastAsia="Times New Roman"/>
          <w:spacing w:val="-7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За</w:t>
      </w:r>
      <w:r>
        <w:rPr>
          <w:rFonts w:ascii="Times New Roman" w:hAnsi="Times New Roman" w:eastAsia="Times New Roman"/>
          <w:spacing w:val="-7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 xml:space="preserve">каждое </w:t>
      </w:r>
      <w:r>
        <w:rPr>
          <w:rFonts w:ascii="Times New Roman" w:hAnsi="Times New Roman" w:eastAsia="Times New Roman"/>
          <w:w w:val="90"/>
          <w:sz w:val="28"/>
          <w:szCs w:val="28"/>
        </w:rPr>
        <w:t>законченное учебное исследование ученик может получить какое-то количество баллов.</w:t>
      </w:r>
    </w:p>
    <w:p w14:paraId="6BA86865">
      <w:pPr>
        <w:widowControl w:val="0"/>
        <w:numPr>
          <w:ilvl w:val="0"/>
          <w:numId w:val="3"/>
        </w:numPr>
        <w:tabs>
          <w:tab w:val="left" w:pos="846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>Оценивание результатов обучения ученика представляет собой наиболее интересный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компонент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адаптивно-развивающей педагогической </w:t>
      </w:r>
      <w:r>
        <w:rPr>
          <w:rFonts w:ascii="Times New Roman" w:hAnsi="Times New Roman" w:eastAsia="Times New Roman"/>
          <w:w w:val="90"/>
          <w:sz w:val="28"/>
          <w:szCs w:val="28"/>
        </w:rPr>
        <w:t>технологии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проблемно-модульного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обучения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средней общеобразовательной </w:t>
      </w:r>
      <w:r>
        <w:rPr>
          <w:rFonts w:ascii="Times New Roman" w:hAnsi="Times New Roman" w:eastAsia="Times New Roman"/>
          <w:w w:val="90"/>
          <w:sz w:val="28"/>
          <w:szCs w:val="28"/>
        </w:rPr>
        <w:t>школе. Оценивание предусматривает, что ученики, выполнившие самостоятельную ра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боту, пользуясь литературой, накопленной в фондах школьной библиотеки, долж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ны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сформулировать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обосновать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свое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мнение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по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анализируемому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вопросу,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каса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ющемуся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актуальных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общественных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проблем.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Такие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проблемы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обсуждаются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методом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дискуссий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учебной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группе,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при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этом </w:t>
      </w:r>
      <w:r>
        <w:rPr>
          <w:rFonts w:ascii="Times New Roman" w:hAnsi="Times New Roman" w:eastAsia="Times New Roman"/>
          <w:w w:val="95"/>
          <w:sz w:val="28"/>
          <w:szCs w:val="28"/>
        </w:rPr>
        <w:t xml:space="preserve">учитель старается как можно меньше в них участвовать. После обсуждения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каждый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участвовавший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в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нем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ученик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 xml:space="preserve">пишет 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>мини-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сочинение (эссе),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в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котором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излагает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 xml:space="preserve">и </w:t>
      </w:r>
      <w:r>
        <w:rPr>
          <w:rFonts w:ascii="Times New Roman" w:hAnsi="Times New Roman" w:eastAsia="Times New Roman"/>
          <w:w w:val="95"/>
          <w:sz w:val="28"/>
          <w:szCs w:val="28"/>
        </w:rPr>
        <w:t xml:space="preserve">окончательно обосновывает своё мнение. Цель такого задания заключается </w:t>
      </w:r>
      <w:r>
        <w:rPr>
          <w:rFonts w:ascii="Times New Roman" w:hAnsi="Times New Roman" w:eastAsia="Times New Roman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формировании, развитии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обучающегося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навыков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самостоятельной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мировоззренческой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оценки</w:t>
      </w:r>
      <w:r>
        <w:rPr>
          <w:rFonts w:ascii="Times New Roman" w:hAnsi="Times New Roman" w:eastAsia="Times New Roman"/>
          <w:spacing w:val="-15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явлений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и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фактов,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поэтому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его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мнение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не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оценивается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как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 xml:space="preserve">правильное </w:t>
      </w:r>
      <w:r>
        <w:rPr>
          <w:rFonts w:ascii="Times New Roman" w:hAnsi="Times New Roman" w:eastAsia="Times New Roman"/>
          <w:w w:val="90"/>
          <w:sz w:val="28"/>
          <w:szCs w:val="28"/>
        </w:rPr>
        <w:t>или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ошибочное.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За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каждое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свое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обоснованное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мнение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ученик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получает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какое-то количество баллов, которые в последующем суммируются.</w:t>
      </w:r>
    </w:p>
    <w:p w14:paraId="40347CE1">
      <w:pPr>
        <w:widowControl w:val="0"/>
        <w:numPr>
          <w:ilvl w:val="0"/>
          <w:numId w:val="3"/>
        </w:numPr>
        <w:tabs>
          <w:tab w:val="left" w:pos="787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Репетиторство,</w:t>
      </w:r>
      <w:r>
        <w:rPr>
          <w:rFonts w:ascii="Times New Roman" w:hAnsi="Times New Roman" w:eastAsia="Times New Roman"/>
          <w:spacing w:val="-1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которым</w:t>
      </w:r>
      <w:r>
        <w:rPr>
          <w:rFonts w:ascii="Times New Roman" w:hAnsi="Times New Roman" w:eastAsia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может</w:t>
      </w:r>
      <w:r>
        <w:rPr>
          <w:rFonts w:ascii="Times New Roman" w:hAnsi="Times New Roman" w:eastAsia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заняться</w:t>
      </w:r>
      <w:r>
        <w:rPr>
          <w:rFonts w:ascii="Times New Roman" w:hAnsi="Times New Roman" w:eastAsia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каждый</w:t>
      </w:r>
      <w:r>
        <w:rPr>
          <w:rFonts w:ascii="Times New Roman" w:hAnsi="Times New Roman" w:eastAsia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ученик,</w:t>
      </w:r>
      <w:r>
        <w:rPr>
          <w:rFonts w:ascii="Times New Roman" w:hAnsi="Times New Roman" w:eastAsia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помогая</w:t>
      </w:r>
      <w:r>
        <w:rPr>
          <w:rFonts w:ascii="Times New Roman" w:hAnsi="Times New Roman" w:eastAsia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своему</w:t>
      </w:r>
      <w:r>
        <w:rPr>
          <w:rFonts w:ascii="Times New Roman" w:hAnsi="Times New Roman" w:eastAsia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товарищу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,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если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тот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просит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помощи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учебе.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За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репетиторство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ученик,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который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помог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в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усвоении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учебно-познавательного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материала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по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одному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адаптивно-развивающему учебно-познавательному проблемному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модулю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одному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товарищу,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получивше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му,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при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этом,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положительную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отметку,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получает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какое-то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количество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баллов.</w:t>
      </w:r>
    </w:p>
    <w:p w14:paraId="0372F757">
      <w:pPr>
        <w:widowControl w:val="0"/>
        <w:numPr>
          <w:ilvl w:val="0"/>
          <w:numId w:val="3"/>
        </w:numPr>
        <w:tabs>
          <w:tab w:val="left" w:pos="801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Контрольная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работа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на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уровне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теста,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за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которую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тоже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дается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какое-то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коли</w:t>
      </w:r>
      <w:r>
        <w:rPr>
          <w:rFonts w:ascii="Times New Roman" w:hAnsi="Times New Roman" w:eastAsia="Times New Roman"/>
          <w:w w:val="90"/>
          <w:sz w:val="28"/>
          <w:szCs w:val="28"/>
        </w:rPr>
        <w:t>чество баллов. В данном случае за учеником остается свобода выбора комплектов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способа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деятельности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для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получения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баллов.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Одни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могут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избегать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контрольных работ, другие не любят исследований, третьи — оценивания, четвертые не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хотят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тратить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время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на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репетиторство.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</w:p>
    <w:p w14:paraId="1E7C4D43">
      <w:pPr>
        <w:widowControl w:val="0"/>
        <w:tabs>
          <w:tab w:val="left" w:pos="801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w w:val="95"/>
          <w:sz w:val="28"/>
          <w:szCs w:val="28"/>
        </w:rPr>
      </w:pP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   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Но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во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всех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случаях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по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системе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общеобразовательной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школы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уче</w:t>
      </w:r>
      <w:r>
        <w:rPr>
          <w:rFonts w:ascii="Times New Roman" w:hAnsi="Times New Roman" w:eastAsia="Times New Roman"/>
          <w:w w:val="90"/>
          <w:sz w:val="28"/>
          <w:szCs w:val="28"/>
        </w:rPr>
        <w:t>ник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, </w:t>
      </w:r>
      <w:r>
        <w:rPr>
          <w:rFonts w:ascii="Times New Roman" w:hAnsi="Times New Roman" w:eastAsia="Times New Roman"/>
          <w:w w:val="90"/>
          <w:sz w:val="28"/>
          <w:szCs w:val="28"/>
        </w:rPr>
        <w:t>прежде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всего,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соревнуется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сам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собой.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Время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учителя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учеников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используется максимально эффективно. Практика показывает, что при тестировании по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одному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тому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же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тесту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учеников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средней общеобразовательной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школы,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проходивших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курс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по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рассматриваемой </w:t>
      </w:r>
      <w:r>
        <w:rPr>
          <w:rFonts w:ascii="Times New Roman" w:hAnsi="Times New Roman" w:eastAsia="Times New Roman"/>
          <w:w w:val="90"/>
          <w:sz w:val="28"/>
          <w:szCs w:val="28"/>
        </w:rPr>
        <w:t>системе адаптивно-развивающего проблемно-модульного обучения, как педагогической технологии, и детей, обучавшихся по традицион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ной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системе,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обнаруживается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разница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в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их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знаниях,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составляющая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10–15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%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 xml:space="preserve">в </w:t>
      </w:r>
      <w:r>
        <w:rPr>
          <w:rFonts w:ascii="Times New Roman" w:hAnsi="Times New Roman" w:eastAsia="Times New Roman"/>
          <w:w w:val="95"/>
          <w:sz w:val="28"/>
          <w:szCs w:val="28"/>
        </w:rPr>
        <w:t>пользу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  <w:szCs w:val="28"/>
        </w:rPr>
        <w:t>первых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b/>
          <w:w w:val="95"/>
          <w:sz w:val="28"/>
          <w:szCs w:val="28"/>
        </w:rPr>
        <w:t>[47,</w:t>
      </w:r>
      <w:r>
        <w:rPr>
          <w:rFonts w:ascii="Times New Roman" w:hAnsi="Times New Roman" w:eastAsia="Times New Roman"/>
          <w:b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b/>
          <w:w w:val="95"/>
          <w:sz w:val="28"/>
          <w:szCs w:val="28"/>
        </w:rPr>
        <w:t>с.</w:t>
      </w:r>
      <w:r>
        <w:rPr>
          <w:rFonts w:ascii="Times New Roman" w:hAnsi="Times New Roman" w:eastAsia="Times New Roman"/>
          <w:b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b/>
          <w:w w:val="95"/>
          <w:sz w:val="28"/>
          <w:szCs w:val="28"/>
        </w:rPr>
        <w:t>101]</w:t>
      </w:r>
      <w:r>
        <w:rPr>
          <w:rFonts w:ascii="Times New Roman" w:hAnsi="Times New Roman" w:eastAsia="Times New Roman"/>
          <w:w w:val="95"/>
          <w:sz w:val="28"/>
          <w:szCs w:val="28"/>
        </w:rPr>
        <w:t xml:space="preserve">.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Более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того,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решается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задача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формирования, развития, совершенствования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интеллектуальной,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думающей,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самостоятельной,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разносторонне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гармонично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развитой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личности,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а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средние общеобразовательные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школы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уходят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>от</w:t>
      </w:r>
      <w:r>
        <w:rPr>
          <w:rFonts w:ascii="Times New Roman" w:hAnsi="Times New Roman" w:eastAsia="Times New Roman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«менторства»,</w:t>
      </w:r>
      <w:r>
        <w:rPr>
          <w:rFonts w:ascii="Times New Roman" w:hAnsi="Times New Roman" w:eastAsia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психозов</w:t>
      </w:r>
      <w:r>
        <w:rPr>
          <w:rFonts w:ascii="Times New Roman" w:hAnsi="Times New Roman" w:eastAsia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других</w:t>
      </w:r>
      <w:r>
        <w:rPr>
          <w:rFonts w:ascii="Times New Roman" w:hAnsi="Times New Roman" w:eastAsia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«заболеваний».</w:t>
      </w:r>
    </w:p>
    <w:p w14:paraId="018275D5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 xml:space="preserve">     Проанализированная</w:t>
      </w:r>
      <w:r>
        <w:rPr>
          <w:rFonts w:ascii="Times New Roman" w:hAnsi="Times New Roman" w:eastAsia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система</w:t>
      </w:r>
      <w:r>
        <w:rPr>
          <w:rFonts w:ascii="Times New Roman" w:hAnsi="Times New Roman" w:eastAsia="Times New Roman"/>
          <w:spacing w:val="40"/>
          <w:sz w:val="28"/>
          <w:szCs w:val="28"/>
        </w:rPr>
        <w:t xml:space="preserve"> адаптивно-развивающе </w:t>
      </w:r>
      <w:r>
        <w:rPr>
          <w:rFonts w:ascii="Times New Roman" w:hAnsi="Times New Roman" w:eastAsia="Times New Roman"/>
          <w:w w:val="90"/>
          <w:sz w:val="28"/>
          <w:szCs w:val="28"/>
        </w:rPr>
        <w:t>проблемно-модульной</w:t>
      </w:r>
      <w:r>
        <w:rPr>
          <w:rFonts w:ascii="Times New Roman" w:hAnsi="Times New Roman" w:eastAsia="Times New Roman"/>
          <w:spacing w:val="40"/>
          <w:sz w:val="28"/>
          <w:szCs w:val="28"/>
        </w:rPr>
        <w:t xml:space="preserve"> педагогической </w:t>
      </w:r>
      <w:r>
        <w:rPr>
          <w:rFonts w:ascii="Times New Roman" w:hAnsi="Times New Roman" w:eastAsia="Times New Roman"/>
          <w:w w:val="90"/>
          <w:sz w:val="28"/>
          <w:szCs w:val="28"/>
        </w:rPr>
        <w:t>технологии</w:t>
      </w:r>
      <w:r>
        <w:rPr>
          <w:rFonts w:ascii="Times New Roman" w:hAnsi="Times New Roman" w:eastAsia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обучения учащихся в средней общеобразовательной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представляет</w:t>
      </w:r>
      <w:r>
        <w:rPr>
          <w:rFonts w:ascii="Times New Roman" w:hAnsi="Times New Roman" w:eastAsia="Times New Roman"/>
          <w:spacing w:val="-7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интерес</w:t>
      </w:r>
      <w:r>
        <w:rPr>
          <w:rFonts w:ascii="Times New Roman" w:hAnsi="Times New Roman" w:eastAsia="Times New Roman"/>
          <w:spacing w:val="-7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в</w:t>
      </w:r>
      <w:r>
        <w:rPr>
          <w:rFonts w:ascii="Times New Roman" w:hAnsi="Times New Roman" w:eastAsia="Times New Roman"/>
          <w:spacing w:val="-7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следующих</w:t>
      </w:r>
      <w:r>
        <w:rPr>
          <w:rFonts w:ascii="Times New Roman" w:hAnsi="Times New Roman" w:eastAsia="Times New Roman"/>
          <w:spacing w:val="-7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отношениях:</w:t>
      </w:r>
    </w:p>
    <w:p w14:paraId="59F48087">
      <w:pPr>
        <w:widowControl w:val="0"/>
        <w:numPr>
          <w:ilvl w:val="0"/>
          <w:numId w:val="4"/>
        </w:numPr>
        <w:tabs>
          <w:tab w:val="left" w:pos="862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>позволяет достичь активного, самостоятельного, целенаправленного уче</w:t>
      </w:r>
      <w:r>
        <w:rPr>
          <w:rFonts w:ascii="Times New Roman" w:hAnsi="Times New Roman" w:eastAsia="Times New Roman"/>
          <w:w w:val="95"/>
          <w:sz w:val="28"/>
          <w:szCs w:val="28"/>
        </w:rPr>
        <w:t>ния</w:t>
      </w:r>
      <w:r>
        <w:rPr>
          <w:rFonts w:ascii="Times New Roman" w:hAnsi="Times New Roman" w:eastAsia="Times New Roman"/>
          <w:spacing w:val="-5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  <w:szCs w:val="28"/>
        </w:rPr>
        <w:t>со</w:t>
      </w:r>
      <w:r>
        <w:rPr>
          <w:rFonts w:ascii="Times New Roman" w:hAnsi="Times New Roman" w:eastAsia="Times New Roman"/>
          <w:spacing w:val="-5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  <w:szCs w:val="28"/>
        </w:rPr>
        <w:t>стороны</w:t>
      </w:r>
      <w:r>
        <w:rPr>
          <w:rFonts w:ascii="Times New Roman" w:hAnsi="Times New Roman" w:eastAsia="Times New Roman"/>
          <w:spacing w:val="-5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  <w:szCs w:val="28"/>
        </w:rPr>
        <w:t>ученика;</w:t>
      </w:r>
    </w:p>
    <w:p w14:paraId="3EAC638F">
      <w:pPr>
        <w:widowControl w:val="0"/>
        <w:numPr>
          <w:ilvl w:val="0"/>
          <w:numId w:val="4"/>
        </w:numPr>
        <w:tabs>
          <w:tab w:val="left" w:pos="899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>реализуются</w:t>
      </w:r>
      <w:r>
        <w:rPr>
          <w:rFonts w:ascii="Times New Roman" w:hAnsi="Times New Roman" w:eastAsia="Times New Roman"/>
          <w:spacing w:val="34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субъект–субъектные</w:t>
      </w:r>
      <w:r>
        <w:rPr>
          <w:rFonts w:ascii="Times New Roman" w:hAnsi="Times New Roman" w:eastAsia="Times New Roman"/>
          <w:spacing w:val="34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взаимоотношения</w:t>
      </w:r>
      <w:r>
        <w:rPr>
          <w:rFonts w:ascii="Times New Roman" w:hAnsi="Times New Roman" w:eastAsia="Times New Roman"/>
          <w:spacing w:val="34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между</w:t>
      </w:r>
      <w:r>
        <w:rPr>
          <w:rFonts w:ascii="Times New Roman" w:hAnsi="Times New Roman" w:eastAsia="Times New Roman"/>
          <w:spacing w:val="34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учеником</w:t>
      </w:r>
      <w:r>
        <w:rPr>
          <w:rFonts w:ascii="Times New Roman" w:hAnsi="Times New Roman" w:eastAsia="Times New Roman"/>
          <w:spacing w:val="34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и </w:t>
      </w:r>
      <w:r>
        <w:rPr>
          <w:rFonts w:ascii="Times New Roman" w:hAnsi="Times New Roman" w:eastAsia="Times New Roman"/>
          <w:spacing w:val="-2"/>
          <w:sz w:val="28"/>
          <w:szCs w:val="28"/>
        </w:rPr>
        <w:t>учителем;</w:t>
      </w:r>
    </w:p>
    <w:p w14:paraId="44DDDF2F">
      <w:pPr>
        <w:widowControl w:val="0"/>
        <w:numPr>
          <w:ilvl w:val="0"/>
          <w:numId w:val="4"/>
        </w:numPr>
        <w:tabs>
          <w:tab w:val="left" w:pos="845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>обеспечивается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достижение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практически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всеми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учениками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минимального уровня усвоения учебно-познавательного материала за предусмотренное время;</w:t>
      </w:r>
    </w:p>
    <w:p w14:paraId="5B662C9A">
      <w:pPr>
        <w:widowControl w:val="0"/>
        <w:numPr>
          <w:ilvl w:val="0"/>
          <w:numId w:val="4"/>
        </w:numPr>
        <w:tabs>
          <w:tab w:val="left" w:pos="868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>создаются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возможности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усвоения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учебно-познавательного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материала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на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более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высоких уровнях с использованием элементов творческой развивающей деятельности;</w:t>
      </w:r>
    </w:p>
    <w:p w14:paraId="52B167BB">
      <w:pPr>
        <w:widowControl w:val="0"/>
        <w:numPr>
          <w:ilvl w:val="0"/>
          <w:numId w:val="4"/>
        </w:numPr>
        <w:tabs>
          <w:tab w:val="left" w:pos="833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реализует</w:t>
      </w:r>
      <w:r>
        <w:rPr>
          <w:rFonts w:ascii="Times New Roman" w:hAnsi="Times New Roman" w:eastAsia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воспитывающую</w:t>
      </w:r>
      <w:r>
        <w:rPr>
          <w:rFonts w:ascii="Times New Roman" w:hAnsi="Times New Roman" w:eastAsia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функцию</w:t>
      </w:r>
      <w:r>
        <w:rPr>
          <w:rFonts w:ascii="Times New Roman" w:hAnsi="Times New Roman" w:eastAsia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обучения.</w:t>
      </w:r>
    </w:p>
    <w:p w14:paraId="1E5C3875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 xml:space="preserve">     Адаптивно-развивающий проблемно-модульный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учебно-познавательный </w:t>
      </w:r>
      <w:r>
        <w:rPr>
          <w:rFonts w:ascii="Times New Roman" w:hAnsi="Times New Roman" w:eastAsia="Times New Roman"/>
          <w:w w:val="90"/>
          <w:sz w:val="28"/>
          <w:szCs w:val="28"/>
        </w:rPr>
        <w:t>принцип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конструирования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учебно-познавательных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курсов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их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пре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подавание находят всё большее число сторонников. Он помогает привести в сис</w:t>
      </w:r>
      <w:r>
        <w:rPr>
          <w:rFonts w:ascii="Times New Roman" w:hAnsi="Times New Roman" w:eastAsia="Times New Roman"/>
          <w:w w:val="90"/>
          <w:sz w:val="28"/>
          <w:szCs w:val="28"/>
        </w:rPr>
        <w:t>тему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интегрированные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основы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научных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знаний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наглядно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выделить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«ядро»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на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учной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информации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посредством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анализа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понятий,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выявления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вну</w:t>
      </w:r>
      <w:r>
        <w:rPr>
          <w:rFonts w:ascii="Times New Roman" w:hAnsi="Times New Roman" w:eastAsia="Times New Roman"/>
          <w:w w:val="90"/>
          <w:sz w:val="28"/>
          <w:szCs w:val="28"/>
        </w:rPr>
        <w:t>тренних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связей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между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ними,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а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также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между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законами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принципами.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Тем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самым, он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способствует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логичному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компактному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структурированию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учебно-познавательного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материала,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а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также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позволяет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избегать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неоправданных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повторений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внутри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одного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то</w:t>
      </w:r>
      <w:r>
        <w:rPr>
          <w:rFonts w:ascii="Times New Roman" w:hAnsi="Times New Roman" w:eastAsia="Times New Roman"/>
          <w:sz w:val="28"/>
          <w:szCs w:val="28"/>
        </w:rPr>
        <w:t>го</w:t>
      </w:r>
      <w:r>
        <w:rPr>
          <w:rFonts w:ascii="Times New Roman" w:hAnsi="Times New Roman" w:eastAsia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же</w:t>
      </w:r>
      <w:r>
        <w:rPr>
          <w:rFonts w:ascii="Times New Roman" w:hAnsi="Times New Roman" w:eastAsia="Times New Roman"/>
          <w:spacing w:val="-5"/>
          <w:sz w:val="28"/>
          <w:szCs w:val="28"/>
        </w:rPr>
        <w:t xml:space="preserve"> учебно-познавательного </w:t>
      </w:r>
      <w:r>
        <w:rPr>
          <w:rFonts w:ascii="Times New Roman" w:hAnsi="Times New Roman" w:eastAsia="Times New Roman"/>
          <w:sz w:val="28"/>
          <w:szCs w:val="28"/>
        </w:rPr>
        <w:t>курса.</w:t>
      </w:r>
    </w:p>
    <w:p w14:paraId="79DCA628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    Несомненно,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что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при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всех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достоинствах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недостатках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данной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адаптивно-развивающей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проблемно-мо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дульной педагогической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технологии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обучения,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её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можно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рассматривать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как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одну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из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 xml:space="preserve">множества </w:t>
      </w:r>
      <w:r>
        <w:rPr>
          <w:rFonts w:ascii="Times New Roman" w:hAnsi="Times New Roman" w:eastAsia="Times New Roman"/>
          <w:w w:val="90"/>
          <w:sz w:val="28"/>
          <w:szCs w:val="28"/>
        </w:rPr>
        <w:t>возможных педагогических систем, формирующих, развивающих, совершенствующих личность школьника.</w:t>
      </w:r>
    </w:p>
    <w:p w14:paraId="1DD4F6EE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 xml:space="preserve">     Следует</w:t>
      </w:r>
      <w:r>
        <w:rPr>
          <w:rFonts w:ascii="Times New Roman" w:hAnsi="Times New Roman" w:eastAsia="Times New Roman"/>
          <w:spacing w:val="-12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учитывать,</w:t>
      </w:r>
      <w:r>
        <w:rPr>
          <w:rFonts w:ascii="Times New Roman" w:hAnsi="Times New Roman" w:eastAsia="Times New Roman"/>
          <w:spacing w:val="-12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что</w:t>
      </w:r>
      <w:r>
        <w:rPr>
          <w:rFonts w:ascii="Times New Roman" w:hAnsi="Times New Roman" w:eastAsia="Times New Roman"/>
          <w:spacing w:val="-12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на</w:t>
      </w:r>
      <w:r>
        <w:rPr>
          <w:rFonts w:ascii="Times New Roman" w:hAnsi="Times New Roman" w:eastAsia="Times New Roman"/>
          <w:spacing w:val="-12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современном</w:t>
      </w:r>
      <w:r>
        <w:rPr>
          <w:rFonts w:ascii="Times New Roman" w:hAnsi="Times New Roman" w:eastAsia="Times New Roman"/>
          <w:spacing w:val="-12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этапе</w:t>
      </w:r>
      <w:r>
        <w:rPr>
          <w:rFonts w:ascii="Times New Roman" w:hAnsi="Times New Roman" w:eastAsia="Times New Roman"/>
          <w:spacing w:val="-12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развития</w:t>
      </w:r>
      <w:r>
        <w:rPr>
          <w:rFonts w:ascii="Times New Roman" w:hAnsi="Times New Roman" w:eastAsia="Times New Roman"/>
          <w:spacing w:val="-12"/>
          <w:w w:val="95"/>
          <w:sz w:val="28"/>
          <w:szCs w:val="28"/>
        </w:rPr>
        <w:t xml:space="preserve"> педагогической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науки</w:t>
      </w:r>
      <w:r>
        <w:rPr>
          <w:rFonts w:ascii="Times New Roman" w:hAnsi="Times New Roman" w:eastAsia="Times New Roman"/>
          <w:spacing w:val="-12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и</w:t>
      </w:r>
      <w:r>
        <w:rPr>
          <w:rFonts w:ascii="Times New Roman" w:hAnsi="Times New Roman" w:eastAsia="Times New Roman"/>
          <w:spacing w:val="-12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 xml:space="preserve">практики,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функционирования общества, перед отечественной средней общеобразовательной школой стоят задачи по прове</w:t>
      </w:r>
      <w:r>
        <w:rPr>
          <w:rFonts w:ascii="Times New Roman" w:hAnsi="Times New Roman" w:eastAsia="Times New Roman"/>
          <w:w w:val="90"/>
          <w:sz w:val="28"/>
          <w:szCs w:val="28"/>
        </w:rPr>
        <w:t>дению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реформы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модернизации,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решение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которых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, </w:t>
      </w:r>
      <w:r>
        <w:rPr>
          <w:rFonts w:ascii="Times New Roman" w:hAnsi="Times New Roman" w:eastAsia="Times New Roman"/>
          <w:w w:val="90"/>
          <w:sz w:val="28"/>
          <w:szCs w:val="28"/>
        </w:rPr>
        <w:t>пока,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не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приносит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желаемых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результатов. В то же время, внедрение адаптивно-развивающей педагогической технологии проблемно-модульного обуче</w:t>
      </w:r>
      <w:r>
        <w:rPr>
          <w:rFonts w:ascii="Times New Roman" w:hAnsi="Times New Roman" w:eastAsia="Times New Roman"/>
          <w:spacing w:val="-6"/>
          <w:w w:val="95"/>
          <w:sz w:val="28"/>
          <w:szCs w:val="28"/>
        </w:rPr>
        <w:t xml:space="preserve">ния, может позволить на качественно новом уровне организовать учебно-познавательный процесс, в последующем, с малым «доворотом», модернизируя только учебно-познавательное содержание.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Идеи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адаптивно-развивающей педагогической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технологии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обучения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средней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общеобразовательной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школе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могут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реали</w:t>
      </w:r>
      <w:r>
        <w:rPr>
          <w:rFonts w:ascii="Times New Roman" w:hAnsi="Times New Roman" w:eastAsia="Times New Roman"/>
          <w:w w:val="90"/>
          <w:sz w:val="28"/>
          <w:szCs w:val="28"/>
        </w:rPr>
        <w:t>зоваться, главным образом, двумя направлениями:</w:t>
      </w:r>
    </w:p>
    <w:p w14:paraId="04768C30">
      <w:pPr>
        <w:widowControl w:val="0"/>
        <w:numPr>
          <w:ilvl w:val="0"/>
          <w:numId w:val="5"/>
        </w:numPr>
        <w:tabs>
          <w:tab w:val="left" w:pos="859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>подкреплением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традиционной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системы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адаптивно-развивающими </w:t>
      </w:r>
      <w:r>
        <w:rPr>
          <w:rFonts w:ascii="Times New Roman" w:hAnsi="Times New Roman" w:eastAsia="Times New Roman"/>
          <w:w w:val="90"/>
          <w:sz w:val="28"/>
          <w:szCs w:val="28"/>
        </w:rPr>
        <w:t>проблемно-модульными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учебно-познавательными 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курсами, </w:t>
      </w:r>
      <w:r>
        <w:rPr>
          <w:rFonts w:ascii="Times New Roman" w:hAnsi="Times New Roman" w:eastAsia="Times New Roman"/>
          <w:w w:val="95"/>
          <w:sz w:val="28"/>
          <w:szCs w:val="28"/>
        </w:rPr>
        <w:t>без</w:t>
      </w:r>
      <w:r>
        <w:rPr>
          <w:rFonts w:ascii="Times New Roman" w:hAnsi="Times New Roman" w:eastAsia="Times New Roman"/>
          <w:spacing w:val="-15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  <w:szCs w:val="28"/>
        </w:rPr>
        <w:t>изменения</w:t>
      </w:r>
      <w:r>
        <w:rPr>
          <w:rFonts w:ascii="Times New Roman" w:hAnsi="Times New Roman" w:eastAsia="Times New Roman"/>
          <w:spacing w:val="-15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  <w:szCs w:val="28"/>
        </w:rPr>
        <w:t>системы</w:t>
      </w:r>
      <w:r>
        <w:rPr>
          <w:rFonts w:ascii="Times New Roman" w:hAnsi="Times New Roman" w:eastAsia="Times New Roman"/>
          <w:spacing w:val="-15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  <w:szCs w:val="28"/>
        </w:rPr>
        <w:t>оценок и отметок;</w:t>
      </w:r>
    </w:p>
    <w:p w14:paraId="06AA68AB">
      <w:pPr>
        <w:widowControl w:val="0"/>
        <w:numPr>
          <w:ilvl w:val="0"/>
          <w:numId w:val="5"/>
        </w:numPr>
        <w:tabs>
          <w:tab w:val="left" w:pos="828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созданием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полном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объёме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адаптивно-развивающей педагогической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технологии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обучения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в </w:t>
      </w:r>
      <w:r>
        <w:rPr>
          <w:rFonts w:ascii="Times New Roman" w:hAnsi="Times New Roman" w:eastAsia="Times New Roman"/>
          <w:spacing w:val="-2"/>
          <w:sz w:val="28"/>
          <w:szCs w:val="28"/>
        </w:rPr>
        <w:t>старших</w:t>
      </w:r>
      <w:r>
        <w:rPr>
          <w:rFonts w:ascii="Times New Roman" w:hAnsi="Times New Roman" w:eastAsia="Times New Roman"/>
          <w:spacing w:val="-17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sz w:val="28"/>
          <w:szCs w:val="28"/>
        </w:rPr>
        <w:t>классах.</w:t>
      </w:r>
    </w:p>
    <w:p w14:paraId="0500DDB3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pacing w:val="-2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 xml:space="preserve">     В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то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же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время,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более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перспективным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будет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второе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направление,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но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оно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требует кардинальных изменений в педагогической системе средней общеобразовательной школы, хотя бы </w:t>
      </w:r>
      <w:r>
        <w:rPr>
          <w:rFonts w:ascii="Times New Roman" w:hAnsi="Times New Roman" w:eastAsia="Times New Roman"/>
          <w:spacing w:val="-2"/>
          <w:sz w:val="28"/>
          <w:szCs w:val="28"/>
        </w:rPr>
        <w:t>после</w:t>
      </w:r>
      <w:r>
        <w:rPr>
          <w:rFonts w:ascii="Times New Roman" w:hAnsi="Times New Roman" w:eastAsia="Times New Roman"/>
          <w:spacing w:val="-17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sz w:val="28"/>
          <w:szCs w:val="28"/>
        </w:rPr>
        <w:t>5–6</w:t>
      </w:r>
      <w:r>
        <w:rPr>
          <w:rFonts w:ascii="Times New Roman" w:hAnsi="Times New Roman" w:eastAsia="Times New Roman"/>
          <w:spacing w:val="-17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sz w:val="28"/>
          <w:szCs w:val="28"/>
        </w:rPr>
        <w:t>классов.</w:t>
      </w:r>
    </w:p>
    <w:p w14:paraId="050370CD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w w:val="90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 xml:space="preserve">     Таким образом, из отмеченного можно сделать вывод, что применение адаптивно-развивающей педагогической техно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логии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обучения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педагогической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системе средней общеобразовательной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школы 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способствует формированию, развитию, совершенствованию мотивации к учению у школьников. </w:t>
      </w:r>
    </w:p>
    <w:p w14:paraId="01FC48E1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pacing w:val="-2"/>
          <w:w w:val="90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>обучения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целом.</w:t>
      </w:r>
    </w:p>
    <w:p w14:paraId="6EEF4139">
      <w:pPr>
        <w:widowControl w:val="0"/>
        <w:autoSpaceDE w:val="0"/>
        <w:autoSpaceDN w:val="0"/>
        <w:spacing w:after="0" w:line="360" w:lineRule="auto"/>
        <w:ind w:right="-1"/>
        <w:jc w:val="center"/>
        <w:rPr>
          <w:rFonts w:ascii="Times New Roman" w:hAnsi="Times New Roman" w:eastAsia="Times New Roman"/>
          <w:spacing w:val="-2"/>
          <w:w w:val="90"/>
          <w:sz w:val="28"/>
          <w:szCs w:val="28"/>
        </w:rPr>
      </w:pPr>
      <w:r>
        <w:rPr>
          <w:rFonts w:ascii="Times New Roman" w:hAnsi="Times New Roman" w:eastAsia="Times New Roman"/>
          <w:b/>
          <w:sz w:val="28"/>
          <w:szCs w:val="28"/>
          <w:lang w:eastAsia="ru-RU"/>
        </w:rPr>
        <w:t>Список литературы</w:t>
      </w:r>
    </w:p>
    <w:p w14:paraId="7396B46F">
      <w:pPr>
        <w:widowControl w:val="0"/>
        <w:numPr>
          <w:ilvl w:val="0"/>
          <w:numId w:val="6"/>
        </w:numPr>
        <w:tabs>
          <w:tab w:val="left" w:pos="0"/>
        </w:tabs>
        <w:autoSpaceDE w:val="0"/>
        <w:autoSpaceDN w:val="0"/>
        <w:spacing w:before="158" w:after="0" w:line="360" w:lineRule="auto"/>
        <w:ind w:right="-1"/>
        <w:contextualSpacing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Андреев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В.И.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Педагогика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высшей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школы: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Инновационно-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прогностический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курс. – Казань: Центр инновационных технологий,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2005.</w:t>
      </w:r>
      <w:r>
        <w:rPr>
          <w:rFonts w:ascii="Times New Roman" w:hAnsi="Times New Roman" w:eastAsia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–</w:t>
      </w:r>
      <w:r>
        <w:rPr>
          <w:rFonts w:ascii="Times New Roman" w:hAnsi="Times New Roman" w:eastAsia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500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с.</w:t>
      </w:r>
    </w:p>
    <w:p w14:paraId="4FECC64F">
      <w:pPr>
        <w:widowControl w:val="0"/>
        <w:numPr>
          <w:ilvl w:val="0"/>
          <w:numId w:val="6"/>
        </w:numPr>
        <w:tabs>
          <w:tab w:val="left" w:pos="0"/>
        </w:tabs>
        <w:autoSpaceDE w:val="0"/>
        <w:autoSpaceDN w:val="0"/>
        <w:spacing w:before="158" w:after="0" w:line="360" w:lineRule="auto"/>
        <w:ind w:right="-1"/>
        <w:contextualSpacing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14:paraId="6B7EDB6A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Атанов Г.А. Деятельностный подход в обучении. – Донецк: ЕАИ-пресс, 2001. – 160 с.</w:t>
      </w:r>
    </w:p>
    <w:p w14:paraId="54A49DEC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0382CF87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Архангельский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С.И.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Учебный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процесс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в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высшей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школе,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его</w:t>
      </w:r>
      <w:r>
        <w:rPr>
          <w:rFonts w:ascii="Times New Roman" w:hAnsi="Times New Roman" w:eastAsia="Times New Roman"/>
          <w:spacing w:val="-67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закономерные основы и методы.</w:t>
      </w:r>
      <w:r>
        <w:rPr>
          <w:rFonts w:ascii="Times New Roman" w:hAnsi="Times New Roman" w:eastAsia="Times New Roman"/>
          <w:spacing w:val="7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-</w:t>
      </w:r>
      <w:r>
        <w:rPr>
          <w:rFonts w:ascii="Times New Roman" w:hAnsi="Times New Roman" w:eastAsia="Times New Roman"/>
          <w:spacing w:val="-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М.:</w:t>
      </w:r>
      <w:r>
        <w:rPr>
          <w:rFonts w:ascii="Times New Roman" w:hAnsi="Times New Roman" w:eastAsia="Times New Roman"/>
          <w:spacing w:val="-5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Высш.</w:t>
      </w:r>
      <w:r>
        <w:rPr>
          <w:rFonts w:ascii="Times New Roman" w:hAnsi="Times New Roman" w:eastAsia="Times New Roman"/>
          <w:spacing w:val="2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шк.,</w:t>
      </w:r>
      <w:r>
        <w:rPr>
          <w:rFonts w:ascii="Times New Roman" w:hAnsi="Times New Roman" w:eastAsia="Times New Roman"/>
          <w:spacing w:val="-2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1980.</w:t>
      </w:r>
      <w:r>
        <w:rPr>
          <w:rFonts w:ascii="Times New Roman" w:hAnsi="Times New Roman" w:eastAsia="Times New Roman"/>
          <w:spacing w:val="5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–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368 с.</w:t>
      </w:r>
    </w:p>
    <w:p w14:paraId="782AE417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Бабанский Ю.К. Интенсификация процесса обучения. – М.: Знание, 1987. - 80 с.</w:t>
      </w:r>
    </w:p>
    <w:p w14:paraId="6DA36600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Бабанский Ю.К. Оптимизация процесса обучения: общедидактический аспект. – М.: Педагогика, 1977. – 254 с.</w:t>
      </w:r>
    </w:p>
    <w:p w14:paraId="310EF012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Бабанский Ю.К. Проблемы повышения эффективности педагогических исследований. – М.: Педагогика, 1982. – 192 с.</w:t>
      </w:r>
    </w:p>
    <w:p w14:paraId="6A0A383F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Белинский В.Г. Собр. соч. в 3 т. – М., 1948. – Т.1. – С. 126.</w:t>
      </w:r>
    </w:p>
    <w:p w14:paraId="3855DA60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Беспалько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В.П.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Основы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теорий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педагогических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систем.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–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Воронеж: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Изд-во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Воронеж.</w:t>
      </w:r>
      <w:r>
        <w:rPr>
          <w:rFonts w:ascii="Times New Roman" w:hAnsi="Times New Roman" w:eastAsia="Times New Roman"/>
          <w:spacing w:val="8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ун-та,</w:t>
      </w:r>
      <w:r>
        <w:rPr>
          <w:rFonts w:ascii="Times New Roman" w:hAnsi="Times New Roman" w:eastAsia="Times New Roman"/>
          <w:spacing w:val="3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1977.</w:t>
      </w:r>
      <w:r>
        <w:rPr>
          <w:rFonts w:ascii="Times New Roman" w:hAnsi="Times New Roman" w:eastAsia="Times New Roman"/>
          <w:spacing w:val="5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–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204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с.</w:t>
      </w:r>
    </w:p>
    <w:p w14:paraId="1EB50673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63FA1AFA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1252D07A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Васильева Т.В. Модули самообразования //Вестн. высш. шк. – 1988. - № 6. – С. 86 – 87.</w:t>
      </w:r>
    </w:p>
    <w:p w14:paraId="2AE4FA0A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Гальперин П.Я. Умственные действия как основа формирования мысли</w:t>
      </w:r>
      <w:r>
        <w:rPr>
          <w:rFonts w:ascii="Times New Roman" w:hAnsi="Times New Roman" w:eastAsia="Times New Roman"/>
          <w:spacing w:val="-67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и</w:t>
      </w:r>
      <w:r>
        <w:rPr>
          <w:rFonts w:ascii="Times New Roman" w:hAnsi="Times New Roman" w:eastAsia="Times New Roman"/>
          <w:spacing w:val="-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образа</w:t>
      </w:r>
      <w:r>
        <w:rPr>
          <w:rFonts w:ascii="Times New Roman" w:hAnsi="Times New Roman" w:eastAsia="Times New Roman"/>
          <w:spacing w:val="2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// Вопр.</w:t>
      </w:r>
      <w:r>
        <w:rPr>
          <w:rFonts w:ascii="Times New Roman" w:hAnsi="Times New Roman" w:eastAsia="Times New Roman"/>
          <w:spacing w:val="2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психологии.</w:t>
      </w:r>
      <w:r>
        <w:rPr>
          <w:rFonts w:ascii="Times New Roman" w:hAnsi="Times New Roman" w:eastAsia="Times New Roman"/>
          <w:spacing w:val="7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–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1957.</w:t>
      </w:r>
      <w:r>
        <w:rPr>
          <w:rFonts w:ascii="Times New Roman" w:hAnsi="Times New Roman" w:eastAsia="Times New Roman"/>
          <w:spacing w:val="3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-</w:t>
      </w:r>
      <w:r>
        <w:rPr>
          <w:rFonts w:ascii="Times New Roman" w:hAnsi="Times New Roman" w:eastAsia="Times New Roman"/>
          <w:spacing w:val="-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№</w:t>
      </w:r>
      <w:r>
        <w:rPr>
          <w:rFonts w:ascii="Times New Roman" w:hAnsi="Times New Roman" w:eastAsia="Times New Roman"/>
          <w:spacing w:val="3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6.</w:t>
      </w:r>
      <w:r>
        <w:rPr>
          <w:rFonts w:ascii="Times New Roman" w:hAnsi="Times New Roman" w:eastAsia="Times New Roman"/>
          <w:spacing w:val="2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–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С.</w:t>
      </w:r>
      <w:r>
        <w:rPr>
          <w:rFonts w:ascii="Times New Roman" w:hAnsi="Times New Roman" w:eastAsia="Times New Roman"/>
          <w:spacing w:val="3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58</w:t>
      </w:r>
      <w:r>
        <w:rPr>
          <w:rFonts w:ascii="Times New Roman" w:hAnsi="Times New Roman" w:eastAsia="Times New Roman"/>
          <w:spacing w:val="2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–</w:t>
      </w:r>
      <w:r>
        <w:rPr>
          <w:rFonts w:ascii="Times New Roman" w:hAnsi="Times New Roman" w:eastAsia="Times New Roman"/>
          <w:spacing w:val="-4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59.</w:t>
      </w:r>
    </w:p>
    <w:p w14:paraId="4D8742A6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Гессен С.И. Общие основы педагогики. Введение в прикладную философию. – М., 1995. – 400 с.</w:t>
      </w:r>
    </w:p>
    <w:p w14:paraId="327CD69F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Ильина Т.А. Педагогика: курс лекций: учебное пособие. – М.: Просвещение, 1984. – 496 с.</w:t>
      </w:r>
    </w:p>
    <w:p w14:paraId="0DA3C683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Каган В.М., Ламм В.Я. От схемы к знаниям. – Иркутск: Вост.-Сиб. кн.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изд-во,</w:t>
      </w:r>
      <w:r>
        <w:rPr>
          <w:rFonts w:ascii="Times New Roman" w:hAnsi="Times New Roman" w:eastAsia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1981.</w:t>
      </w:r>
      <w:r>
        <w:rPr>
          <w:rFonts w:ascii="Times New Roman" w:hAnsi="Times New Roman" w:eastAsia="Times New Roman"/>
          <w:spacing w:val="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–</w:t>
      </w:r>
      <w:r>
        <w:rPr>
          <w:rFonts w:ascii="Times New Roman" w:hAnsi="Times New Roman" w:eastAsia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102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с.</w:t>
      </w:r>
    </w:p>
    <w:p w14:paraId="50DFAB9E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Кант И. Критика чистого разума. – Петроград, 1915. – С.64 – 65.</w:t>
      </w:r>
    </w:p>
    <w:p w14:paraId="5CA7E549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Кант И. Соч.: в 6 т. – М., 1964. – Т. 2. – С. 280 – 281.</w:t>
      </w:r>
    </w:p>
    <w:p w14:paraId="74ABEA98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69836D9B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Ковалёв В.И. Мотивы поведения и деятельности. – М.: Наука, 1988. – 193 с.</w:t>
      </w:r>
    </w:p>
    <w:p w14:paraId="17D83F2C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Копнин П.В. Логические основы науки. – Киев: Наукова думка, 1988. – 283 с.</w:t>
      </w:r>
    </w:p>
    <w:p w14:paraId="2A1DEDD9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514C9548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Куписевич Ч. Основы общей дидактики: пер. с польск. – М.: Высш.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шк.,</w:t>
      </w:r>
      <w:r>
        <w:rPr>
          <w:rFonts w:ascii="Times New Roman" w:hAnsi="Times New Roman" w:eastAsia="Times New Roman"/>
          <w:spacing w:val="3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1986.</w:t>
      </w:r>
      <w:r>
        <w:rPr>
          <w:rFonts w:ascii="Times New Roman" w:hAnsi="Times New Roman" w:eastAsia="Times New Roman"/>
          <w:spacing w:val="5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–</w:t>
      </w:r>
      <w:r>
        <w:rPr>
          <w:rFonts w:ascii="Times New Roman" w:hAnsi="Times New Roman" w:eastAsia="Times New Roman"/>
          <w:spacing w:val="2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377</w:t>
      </w:r>
      <w:r>
        <w:rPr>
          <w:rFonts w:ascii="Times New Roman" w:hAnsi="Times New Roman" w:eastAsia="Times New Roman"/>
          <w:spacing w:val="-3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с.</w:t>
      </w:r>
    </w:p>
    <w:p w14:paraId="207F6E75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Ленин В.И. Два приёма споров и борьбы //Полн.собр.соч. – Т. 24. – С. 166 – 168.</w:t>
      </w:r>
    </w:p>
    <w:p w14:paraId="0C07AA4B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Ленин В.И. О государстве // Полн. собр. соч. – Т. 39.</w:t>
      </w:r>
    </w:p>
    <w:p w14:paraId="26C34F45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Ленин В.И. Спорные вопросы // Полн. собр. Соч. – Т. 23. – С. 65 – 90.</w:t>
      </w:r>
    </w:p>
    <w:p w14:paraId="0C81F44E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Лернер И.Я. Дидактические основы методов обучения. – М.: Педагогика, 1981. – 181 с.</w:t>
      </w:r>
    </w:p>
    <w:p w14:paraId="08073014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Марев И. Методологические основы дидактики. – М.: Педагогика, 1987. – 224 с.</w:t>
      </w:r>
    </w:p>
    <w:p w14:paraId="35987257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Маркс К., Энгельс Ф. Анти-Дюринг. Диалектика природы // Соч. – 2-е изд. – Т. 20. – С. 544; Т. 23. – С. 25.</w:t>
      </w:r>
    </w:p>
    <w:p w14:paraId="64BE53AF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Махмутов М.И. Проблемное обучение: основные вопросы теории. – М.: Педагогика, 1975, 1975. - 365 с.</w:t>
      </w:r>
    </w:p>
    <w:p w14:paraId="279DA8A1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Махмутов М.И. Теория и практика проблемного обучения. – Казань: Татарское кн. изд-во, 1972. – 551.</w:t>
      </w:r>
    </w:p>
    <w:p w14:paraId="2DF80A76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Минский М. Фраймы для представления знаний. – М.: Энергия, 1979. – 150 с.</w:t>
      </w:r>
    </w:p>
    <w:p w14:paraId="1EB292B2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Павлов</w:t>
      </w:r>
      <w:r>
        <w:rPr>
          <w:rFonts w:ascii="Times New Roman" w:hAnsi="Times New Roman" w:eastAsia="Times New Roman"/>
          <w:spacing w:val="-5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А.К. Краткий курс лекций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по педагогике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для студентов педагогических</w:t>
      </w:r>
      <w:r>
        <w:rPr>
          <w:rFonts w:ascii="Times New Roman" w:hAnsi="Times New Roman" w:eastAsia="Times New Roman"/>
          <w:spacing w:val="-67"/>
          <w:sz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</w:rPr>
        <w:t>вузов</w:t>
      </w:r>
      <w:r>
        <w:rPr>
          <w:rFonts w:ascii="Times New Roman" w:hAnsi="Times New Roman" w:eastAsia="Times New Roman"/>
          <w:spacing w:val="64"/>
          <w:sz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</w:rPr>
        <w:t>и</w:t>
      </w:r>
      <w:r>
        <w:rPr>
          <w:rFonts w:ascii="Times New Roman" w:hAnsi="Times New Roman" w:eastAsia="Times New Roman"/>
          <w:spacing w:val="130"/>
          <w:sz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</w:rPr>
        <w:t>колледжей</w:t>
      </w:r>
      <w:r>
        <w:rPr>
          <w:rFonts w:ascii="Times New Roman" w:hAnsi="Times New Roman" w:eastAsia="Times New Roman"/>
          <w:spacing w:val="130"/>
          <w:sz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</w:rPr>
        <w:t>/</w:t>
      </w:r>
      <w:r>
        <w:rPr>
          <w:rFonts w:ascii="Times New Roman" w:hAnsi="Times New Roman" w:eastAsia="Times New Roman"/>
          <w:spacing w:val="130"/>
          <w:sz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</w:rPr>
        <w:t>А.</w:t>
      </w:r>
      <w:r>
        <w:rPr>
          <w:rFonts w:ascii="Times New Roman" w:hAnsi="Times New Roman" w:eastAsia="Times New Roman"/>
          <w:spacing w:val="129"/>
          <w:sz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</w:rPr>
        <w:t>К.</w:t>
      </w:r>
      <w:r>
        <w:rPr>
          <w:rFonts w:ascii="Times New Roman" w:hAnsi="Times New Roman" w:eastAsia="Times New Roman"/>
          <w:spacing w:val="130"/>
          <w:sz w:val="28"/>
        </w:rPr>
        <w:t xml:space="preserve"> </w:t>
      </w:r>
      <w:r>
        <w:rPr>
          <w:rFonts w:ascii="Times New Roman" w:hAnsi="Times New Roman" w:eastAsia="Times New Roman"/>
          <w:spacing w:val="19"/>
          <w:w w:val="95"/>
          <w:sz w:val="28"/>
        </w:rPr>
        <w:t>Павлов.</w:t>
      </w:r>
      <w:r>
        <w:rPr>
          <w:rFonts w:ascii="Times New Roman" w:hAnsi="Times New Roman" w:eastAsia="Times New Roman"/>
          <w:spacing w:val="187"/>
          <w:sz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</w:rPr>
        <w:t>–</w:t>
      </w:r>
      <w:r>
        <w:rPr>
          <w:rFonts w:ascii="Times New Roman" w:hAnsi="Times New Roman" w:eastAsia="Times New Roman"/>
          <w:spacing w:val="130"/>
          <w:sz w:val="28"/>
        </w:rPr>
        <w:t xml:space="preserve"> </w:t>
      </w:r>
      <w:r>
        <w:rPr>
          <w:rFonts w:ascii="Times New Roman" w:hAnsi="Times New Roman" w:eastAsia="Times New Roman"/>
          <w:spacing w:val="23"/>
          <w:w w:val="95"/>
          <w:sz w:val="28"/>
        </w:rPr>
        <w:t xml:space="preserve">СПб - </w:t>
      </w:r>
      <w:r>
        <w:rPr>
          <w:rFonts w:ascii="Times New Roman" w:hAnsi="Times New Roman" w:eastAsia="Times New Roman"/>
          <w:spacing w:val="28"/>
          <w:w w:val="95"/>
          <w:sz w:val="28"/>
        </w:rPr>
        <w:t xml:space="preserve">Петрозаводск </w:t>
      </w:r>
      <w:r>
        <w:rPr>
          <w:rFonts w:ascii="Times New Roman" w:hAnsi="Times New Roman" w:eastAsia="Times New Roman"/>
          <w:w w:val="95"/>
          <w:sz w:val="28"/>
        </w:rPr>
        <w:t>-</w:t>
      </w:r>
      <w:r>
        <w:rPr>
          <w:rFonts w:ascii="Times New Roman" w:hAnsi="Times New Roman" w:eastAsia="Times New Roman"/>
          <w:spacing w:val="1"/>
          <w:w w:val="95"/>
          <w:sz w:val="28"/>
        </w:rPr>
        <w:t xml:space="preserve"> </w:t>
      </w:r>
      <w:r>
        <w:rPr>
          <w:rFonts w:ascii="Times New Roman" w:hAnsi="Times New Roman" w:eastAsia="Times New Roman"/>
          <w:spacing w:val="22"/>
          <w:w w:val="95"/>
          <w:sz w:val="28"/>
        </w:rPr>
        <w:t>Мурм</w:t>
      </w:r>
      <w:r>
        <w:rPr>
          <w:rFonts w:ascii="Times New Roman" w:hAnsi="Times New Roman" w:eastAsia="Times New Roman"/>
          <w:spacing w:val="25"/>
          <w:w w:val="95"/>
          <w:sz w:val="28"/>
        </w:rPr>
        <w:t>анск:</w:t>
      </w:r>
      <w:r>
        <w:rPr>
          <w:rFonts w:ascii="Times New Roman" w:hAnsi="Times New Roman" w:eastAsia="Times New Roman"/>
          <w:spacing w:val="31"/>
          <w:w w:val="95"/>
          <w:sz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</w:rPr>
        <w:t>Изд-во</w:t>
      </w:r>
      <w:r>
        <w:rPr>
          <w:rFonts w:ascii="Times New Roman" w:hAnsi="Times New Roman" w:eastAsia="Times New Roman"/>
          <w:spacing w:val="20"/>
          <w:w w:val="95"/>
          <w:sz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</w:rPr>
        <w:t>МИНИОДСПК</w:t>
      </w:r>
      <w:r>
        <w:rPr>
          <w:rFonts w:ascii="Times New Roman" w:hAnsi="Times New Roman" w:eastAsia="Times New Roman"/>
          <w:spacing w:val="26"/>
          <w:w w:val="95"/>
          <w:sz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</w:rPr>
        <w:t>«ПЕДКАМПУС»,</w:t>
      </w:r>
      <w:r>
        <w:rPr>
          <w:rFonts w:ascii="Times New Roman" w:hAnsi="Times New Roman" w:eastAsia="Times New Roman"/>
          <w:spacing w:val="30"/>
          <w:w w:val="95"/>
          <w:sz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</w:rPr>
        <w:t>2021.</w:t>
      </w:r>
      <w:r>
        <w:rPr>
          <w:rFonts w:ascii="Times New Roman" w:hAnsi="Times New Roman" w:eastAsia="Times New Roman"/>
          <w:spacing w:val="24"/>
          <w:w w:val="95"/>
          <w:sz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</w:rPr>
        <w:t>–</w:t>
      </w:r>
      <w:r>
        <w:rPr>
          <w:rFonts w:ascii="Times New Roman" w:hAnsi="Times New Roman" w:eastAsia="Times New Roman"/>
          <w:spacing w:val="27"/>
          <w:w w:val="95"/>
          <w:sz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</w:rPr>
        <w:t>149</w:t>
      </w:r>
      <w:r>
        <w:rPr>
          <w:rFonts w:ascii="Times New Roman" w:hAnsi="Times New Roman" w:eastAsia="Times New Roman"/>
          <w:spacing w:val="27"/>
          <w:w w:val="95"/>
          <w:sz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</w:rPr>
        <w:t>с.</w:t>
      </w:r>
    </w:p>
    <w:p w14:paraId="6ECE360D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Павлов А.К. Место и роль самостоятельной работы, обучающихся в проблемно-модульном обучении: учебное пособие. – Мурманск: Изд-во МИНИОДСПК «ПЕДКАМПУС», 2021. – 51 с.</w:t>
      </w:r>
    </w:p>
    <w:p w14:paraId="5B6D17EB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46D300DC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5FFEC7B9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Павлов</w:t>
      </w:r>
      <w:r>
        <w:rPr>
          <w:rFonts w:ascii="Times New Roman" w:hAnsi="Times New Roman" w:eastAsia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А.К. Научно-методологические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основы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проблемно-модульного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обучения: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учебное</w:t>
      </w:r>
      <w:r>
        <w:rPr>
          <w:rFonts w:ascii="Times New Roman" w:hAnsi="Times New Roman" w:eastAsia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пособие.</w:t>
      </w:r>
      <w:r>
        <w:rPr>
          <w:rFonts w:ascii="Times New Roman" w:hAnsi="Times New Roman" w:eastAsia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–</w:t>
      </w:r>
      <w:r>
        <w:rPr>
          <w:rFonts w:ascii="Times New Roman" w:hAnsi="Times New Roman" w:eastAsia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Петрозаводск:</w:t>
      </w:r>
      <w:r>
        <w:rPr>
          <w:rFonts w:ascii="Times New Roman" w:hAnsi="Times New Roman" w:eastAsia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Изд-во</w:t>
      </w:r>
      <w:r>
        <w:rPr>
          <w:rFonts w:ascii="Times New Roman" w:hAnsi="Times New Roman" w:eastAsia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НИОО</w:t>
      </w:r>
      <w:r>
        <w:rPr>
          <w:rFonts w:ascii="Times New Roman" w:hAnsi="Times New Roman" w:eastAsia="Times New Roman"/>
          <w:spacing w:val="63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ФГАНИОУ</w:t>
      </w:r>
      <w:r>
        <w:rPr>
          <w:rFonts w:ascii="Times New Roman" w:hAnsi="Times New Roman" w:eastAsia="Times New Roman"/>
          <w:spacing w:val="54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ИДСНИОА «МПА»,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2021.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– 154</w:t>
      </w:r>
      <w:r>
        <w:rPr>
          <w:rFonts w:ascii="Times New Roman" w:hAnsi="Times New Roman" w:eastAsia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с.</w:t>
      </w:r>
    </w:p>
    <w:p w14:paraId="5362EEFC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Павлов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А.К.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Педагогическая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технология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проблемно-модульного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обучения:</w:t>
      </w:r>
      <w:r>
        <w:rPr>
          <w:rFonts w:ascii="Times New Roman" w:hAnsi="Times New Roman" w:eastAsia="Times New Roman"/>
          <w:spacing w:val="-8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учебно-методическое</w:t>
      </w:r>
      <w:r>
        <w:rPr>
          <w:rFonts w:ascii="Times New Roman" w:hAnsi="Times New Roman" w:eastAsia="Times New Roman"/>
          <w:spacing w:val="-2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пособие.</w:t>
      </w:r>
      <w:r>
        <w:rPr>
          <w:rFonts w:ascii="Times New Roman" w:hAnsi="Times New Roman" w:eastAsia="Times New Roman"/>
          <w:spacing w:val="4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–</w:t>
      </w:r>
      <w:r>
        <w:rPr>
          <w:rFonts w:ascii="Times New Roman" w:hAnsi="Times New Roman" w:eastAsia="Times New Roman"/>
          <w:spacing w:val="-2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Петрозаводск, 2018.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–</w:t>
      </w:r>
      <w:r>
        <w:rPr>
          <w:rFonts w:ascii="Times New Roman" w:hAnsi="Times New Roman" w:eastAsia="Times New Roman"/>
          <w:spacing w:val="-2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68</w:t>
      </w:r>
      <w:r>
        <w:rPr>
          <w:rFonts w:ascii="Times New Roman" w:hAnsi="Times New Roman" w:eastAsia="Times New Roman"/>
          <w:spacing w:val="-3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с.</w:t>
      </w:r>
    </w:p>
    <w:p w14:paraId="3A59C5DB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Павлов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А.К.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Педагогическая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технология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проблемно-модульного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обучения: учебное пособие. – Петрозаводск: Изд. центр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НИО АНИУ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ИДСНИА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«МАПИ»,</w:t>
      </w:r>
      <w:r>
        <w:rPr>
          <w:rFonts w:ascii="Times New Roman" w:hAnsi="Times New Roman" w:eastAsia="Times New Roman"/>
          <w:spacing w:val="4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2018.</w:t>
      </w:r>
      <w:r>
        <w:rPr>
          <w:rFonts w:ascii="Times New Roman" w:hAnsi="Times New Roman" w:eastAsia="Times New Roman"/>
          <w:spacing w:val="6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–</w:t>
      </w:r>
      <w:r>
        <w:rPr>
          <w:rFonts w:ascii="Times New Roman" w:hAnsi="Times New Roman" w:eastAsia="Times New Roman"/>
          <w:spacing w:val="2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85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с.</w:t>
      </w:r>
    </w:p>
    <w:p w14:paraId="5BF490DF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 xml:space="preserve">Павлов А.К. </w:t>
      </w:r>
      <w:r>
        <w:rPr>
          <w:rFonts w:ascii="Times New Roman" w:hAnsi="Times New Roman" w:eastAsia="Times New Roman"/>
          <w:sz w:val="28"/>
          <w:szCs w:val="28"/>
        </w:rPr>
        <w:t>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5938AE1E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Павлов А.К. Практикум по педагогическим технологиям: Учеб. пособие. – </w:t>
      </w:r>
      <w:r>
        <w:rPr>
          <w:rFonts w:ascii="Times New Roman" w:hAnsi="Times New Roman" w:eastAsia="Times New Roman"/>
          <w:sz w:val="28"/>
          <w:szCs w:val="28"/>
          <w:lang w:val="en-US"/>
        </w:rPr>
        <w:t>LAP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val="en-US"/>
        </w:rPr>
        <w:t>LAMBERT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val="en-US"/>
        </w:rPr>
        <w:t>Academic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val="en-US"/>
        </w:rPr>
        <w:t>Publishing</w:t>
      </w:r>
      <w:r>
        <w:rPr>
          <w:rFonts w:ascii="Times New Roman" w:hAnsi="Times New Roman" w:eastAsia="Times New Roman"/>
          <w:sz w:val="28"/>
          <w:szCs w:val="28"/>
        </w:rPr>
        <w:t>. – 2021. – 71 с.</w:t>
      </w:r>
    </w:p>
    <w:p w14:paraId="39EF31ED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Fonts w:ascii="FreeSerifItalic" w:hAnsi="Times New Roman" w:eastAsia="FreeSerifItalic"/>
          <w:i/>
          <w:iCs/>
          <w:color w:val="000000"/>
          <w:sz w:val="28"/>
          <w:szCs w:val="28"/>
        </w:rPr>
        <w:t>https://zolotojvek.ru/publikacii/na_portale/material?n=82533</w:t>
      </w:r>
      <w:r>
        <w:rPr>
          <w:rFonts w:ascii="Times New Roman" w:hAnsi="Times New Roman" w:eastAsia="Times New Roman"/>
          <w:sz w:val="28"/>
        </w:rPr>
        <w:t xml:space="preserve"> </w:t>
      </w:r>
    </w:p>
    <w:p w14:paraId="01BEB562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Павлов</w:t>
      </w:r>
      <w:r>
        <w:rPr>
          <w:rFonts w:ascii="Times New Roman" w:hAnsi="Times New Roman" w:eastAsia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учебное</w:t>
      </w:r>
      <w:r>
        <w:rPr>
          <w:rFonts w:ascii="Times New Roman" w:hAnsi="Times New Roman" w:eastAsia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 xml:space="preserve">пособие. - </w:t>
      </w:r>
      <w:r>
        <w:rPr>
          <w:rFonts w:ascii="Times New Roman" w:hAnsi="Times New Roman" w:eastAsia="Times New Roman"/>
          <w:spacing w:val="62"/>
          <w:sz w:val="28"/>
          <w:szCs w:val="28"/>
        </w:rPr>
        <w:t>Мурманск</w:t>
      </w:r>
      <w:r>
        <w:rPr>
          <w:rFonts w:ascii="Times New Roman" w:hAnsi="Times New Roman" w:eastAsia="Times New Roman"/>
          <w:sz w:val="28"/>
          <w:szCs w:val="28"/>
        </w:rPr>
        <w:t>:</w:t>
      </w:r>
      <w:r>
        <w:rPr>
          <w:rFonts w:ascii="Times New Roman" w:hAnsi="Times New Roman" w:eastAsia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Изд-во</w:t>
      </w:r>
      <w:r>
        <w:rPr>
          <w:rFonts w:ascii="Times New Roman" w:hAnsi="Times New Roman" w:eastAsia="Times New Roman"/>
          <w:spacing w:val="67"/>
          <w:sz w:val="28"/>
          <w:szCs w:val="28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ascii="Times New Roman" w:hAnsi="Times New Roman" w:eastAsia="Times New Roman"/>
          <w:sz w:val="28"/>
          <w:szCs w:val="28"/>
        </w:rPr>
        <w:t>,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2021.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– 108 с.</w:t>
      </w:r>
    </w:p>
    <w:p w14:paraId="585AC9EB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Павлов И.П. Избранные труды. – М.: Изд-во АПН РСФСР, 1951.</w:t>
      </w:r>
    </w:p>
    <w:p w14:paraId="53EDF017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Павлов И.П. Полн. собр. трудов. – М.-Л., 1936. – Т. 2. </w:t>
      </w:r>
    </w:p>
    <w:p w14:paraId="4A63A533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Соколков Е.А. Проблемно-модульное обучение: учеб.пособие испр. и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доп.</w:t>
      </w:r>
      <w:r>
        <w:rPr>
          <w:rFonts w:ascii="Times New Roman" w:hAnsi="Times New Roman" w:eastAsia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–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М.:</w:t>
      </w:r>
      <w:r>
        <w:rPr>
          <w:rFonts w:ascii="Times New Roman" w:hAnsi="Times New Roman" w:eastAsia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Вузовский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учебник: ИНФРА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–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М,</w:t>
      </w:r>
      <w:r>
        <w:rPr>
          <w:rFonts w:ascii="Times New Roman" w:hAnsi="Times New Roman" w:eastAsia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2017. –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392 с.</w:t>
      </w:r>
    </w:p>
    <w:p w14:paraId="7EF52287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Талызина</w:t>
      </w:r>
      <w:r>
        <w:rPr>
          <w:rFonts w:ascii="Times New Roman" w:hAnsi="Times New Roman" w:eastAsia="Times New Roman"/>
          <w:spacing w:val="43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Н.Ф.</w:t>
      </w:r>
      <w:r>
        <w:rPr>
          <w:rFonts w:ascii="Times New Roman" w:hAnsi="Times New Roman" w:eastAsia="Times New Roman"/>
          <w:spacing w:val="43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Управление</w:t>
      </w:r>
      <w:r>
        <w:rPr>
          <w:rFonts w:ascii="Times New Roman" w:hAnsi="Times New Roman" w:eastAsia="Times New Roman"/>
          <w:spacing w:val="43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процессом</w:t>
      </w:r>
      <w:r>
        <w:rPr>
          <w:rFonts w:ascii="Times New Roman" w:hAnsi="Times New Roman" w:eastAsia="Times New Roman"/>
          <w:spacing w:val="47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усвоения</w:t>
      </w:r>
      <w:r>
        <w:rPr>
          <w:rFonts w:ascii="Times New Roman" w:hAnsi="Times New Roman" w:eastAsia="Times New Roman"/>
          <w:spacing w:val="43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знаний.</w:t>
      </w:r>
      <w:r>
        <w:rPr>
          <w:rFonts w:ascii="Times New Roman" w:hAnsi="Times New Roman" w:eastAsia="Times New Roman"/>
          <w:spacing w:val="53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–</w:t>
      </w:r>
      <w:r>
        <w:rPr>
          <w:rFonts w:ascii="Times New Roman" w:hAnsi="Times New Roman" w:eastAsia="Times New Roman"/>
          <w:spacing w:val="42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М.:</w:t>
      </w:r>
      <w:r>
        <w:rPr>
          <w:rFonts w:ascii="Times New Roman" w:hAnsi="Times New Roman" w:eastAsia="Times New Roman"/>
          <w:spacing w:val="37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МГУ,</w:t>
      </w:r>
      <w:r>
        <w:rPr>
          <w:rFonts w:ascii="Times New Roman" w:hAnsi="Times New Roman" w:eastAsia="Times New Roman"/>
          <w:spacing w:val="-67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1984.</w:t>
      </w:r>
      <w:r>
        <w:rPr>
          <w:rFonts w:ascii="Times New Roman" w:hAnsi="Times New Roman" w:eastAsia="Times New Roman"/>
          <w:spacing w:val="3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–</w:t>
      </w:r>
      <w:r>
        <w:rPr>
          <w:rFonts w:ascii="Times New Roman" w:hAnsi="Times New Roman" w:eastAsia="Times New Roman"/>
          <w:spacing w:val="2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344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с.</w:t>
      </w:r>
    </w:p>
    <w:p w14:paraId="3AEBF546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Фридман Л.М. Педагогический опыт глазами психолога. – М.: Просвещение, 1987. – 223 с.</w:t>
      </w:r>
    </w:p>
    <w:p w14:paraId="2B3156D4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Чошанов М.А. Гибкая технология проблемно-модульного обучения: метод. пособие. – М., 1996. – 158 с.</w:t>
      </w:r>
    </w:p>
    <w:p w14:paraId="7D272020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Шадриков В.Д. Философия образования и образовательной политики. – М., 1993.</w:t>
      </w:r>
    </w:p>
    <w:p w14:paraId="5D8D5661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eastAsia="Times New Roman"/>
          <w:lang w:eastAsia="ru-RU"/>
        </w:rPr>
        <w:pict>
          <v:rect id="Прямоугольник 4" o:spid="_x0000_s1026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eastAsia="Times New Roman"/>
          <w:sz w:val="28"/>
        </w:rPr>
        <w:t>Шаталов</w:t>
      </w:r>
      <w:r>
        <w:rPr>
          <w:rFonts w:ascii="Times New Roman" w:hAnsi="Times New Roman" w:eastAsia="Times New Roman"/>
          <w:sz w:val="28"/>
        </w:rPr>
        <w:tab/>
      </w:r>
      <w:r>
        <w:rPr>
          <w:rFonts w:ascii="Times New Roman" w:hAnsi="Times New Roman" w:eastAsia="Times New Roman"/>
          <w:sz w:val="28"/>
        </w:rPr>
        <w:t>В.Ф.</w:t>
      </w:r>
      <w:r>
        <w:rPr>
          <w:rFonts w:ascii="Times New Roman" w:hAnsi="Times New Roman" w:eastAsia="Times New Roman"/>
          <w:sz w:val="28"/>
        </w:rPr>
        <w:tab/>
      </w:r>
      <w:r>
        <w:rPr>
          <w:rFonts w:ascii="Times New Roman" w:hAnsi="Times New Roman" w:eastAsia="Times New Roman"/>
          <w:sz w:val="28"/>
        </w:rPr>
        <w:t>Точка</w:t>
      </w:r>
      <w:r>
        <w:rPr>
          <w:rFonts w:ascii="Times New Roman" w:hAnsi="Times New Roman" w:eastAsia="Times New Roman"/>
          <w:sz w:val="28"/>
        </w:rPr>
        <w:tab/>
      </w:r>
      <w:r>
        <w:rPr>
          <w:rFonts w:ascii="Times New Roman" w:hAnsi="Times New Roman" w:eastAsia="Times New Roman"/>
          <w:sz w:val="28"/>
        </w:rPr>
        <w:t>опоры.</w:t>
      </w:r>
      <w:r>
        <w:rPr>
          <w:rFonts w:ascii="Times New Roman" w:hAnsi="Times New Roman" w:eastAsia="Times New Roman"/>
          <w:sz w:val="28"/>
        </w:rPr>
        <w:tab/>
      </w:r>
      <w:r>
        <w:rPr>
          <w:rFonts w:ascii="Times New Roman" w:hAnsi="Times New Roman" w:eastAsia="Times New Roman"/>
          <w:sz w:val="28"/>
        </w:rPr>
        <w:t xml:space="preserve">Организационные </w:t>
      </w:r>
      <w:r>
        <w:rPr>
          <w:rFonts w:ascii="Times New Roman" w:hAnsi="Times New Roman" w:eastAsia="Times New Roman"/>
          <w:spacing w:val="-1"/>
          <w:sz w:val="28"/>
        </w:rPr>
        <w:t>основы</w:t>
      </w:r>
      <w:r>
        <w:rPr>
          <w:rFonts w:ascii="Times New Roman" w:hAnsi="Times New Roman" w:eastAsia="Times New Roman"/>
          <w:spacing w:val="-67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экспериментальных</w:t>
      </w:r>
      <w:r>
        <w:rPr>
          <w:rFonts w:ascii="Times New Roman" w:hAnsi="Times New Roman" w:eastAsia="Times New Roman"/>
          <w:spacing w:val="-4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исследований.</w:t>
      </w:r>
      <w:r>
        <w:rPr>
          <w:rFonts w:ascii="Times New Roman" w:hAnsi="Times New Roman" w:eastAsia="Times New Roman"/>
          <w:spacing w:val="9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–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М.,</w:t>
      </w:r>
      <w:r>
        <w:rPr>
          <w:rFonts w:ascii="Times New Roman" w:hAnsi="Times New Roman" w:eastAsia="Times New Roman"/>
          <w:spacing w:val="-2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1990.</w:t>
      </w:r>
      <w:r>
        <w:rPr>
          <w:rFonts w:ascii="Times New Roman" w:hAnsi="Times New Roman" w:eastAsia="Times New Roman"/>
          <w:spacing w:val="5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–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48 с.</w:t>
      </w:r>
    </w:p>
    <w:p w14:paraId="3A1C32A8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Шаталов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В.Ф.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Учиться победно</w:t>
      </w:r>
      <w:r>
        <w:rPr>
          <w:rFonts w:ascii="Times New Roman" w:hAnsi="Times New Roman" w:eastAsia="Times New Roman"/>
          <w:spacing w:val="-3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//</w:t>
      </w:r>
      <w:r>
        <w:rPr>
          <w:rFonts w:ascii="Times New Roman" w:hAnsi="Times New Roman" w:eastAsia="Times New Roman"/>
          <w:spacing w:val="-3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Огонёк.</w:t>
      </w:r>
      <w:r>
        <w:rPr>
          <w:rFonts w:ascii="Times New Roman" w:hAnsi="Times New Roman" w:eastAsia="Times New Roman"/>
          <w:spacing w:val="7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–</w:t>
      </w:r>
      <w:r>
        <w:rPr>
          <w:rFonts w:ascii="Times New Roman" w:hAnsi="Times New Roman" w:eastAsia="Times New Roman"/>
          <w:spacing w:val="-2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1981.</w:t>
      </w:r>
      <w:r>
        <w:rPr>
          <w:rFonts w:ascii="Times New Roman" w:hAnsi="Times New Roman" w:eastAsia="Times New Roman"/>
          <w:spacing w:val="2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-</w:t>
      </w:r>
      <w:r>
        <w:rPr>
          <w:rFonts w:ascii="Times New Roman" w:hAnsi="Times New Roman" w:eastAsia="Times New Roman"/>
          <w:spacing w:val="-3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№</w:t>
      </w:r>
      <w:r>
        <w:rPr>
          <w:rFonts w:ascii="Times New Roman" w:hAnsi="Times New Roman" w:eastAsia="Times New Roman"/>
          <w:spacing w:val="-3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28.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–</w:t>
      </w:r>
      <w:r>
        <w:rPr>
          <w:rFonts w:ascii="Times New Roman" w:hAnsi="Times New Roman" w:eastAsia="Times New Roman"/>
          <w:spacing w:val="-6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С.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12</w:t>
      </w:r>
      <w:r>
        <w:rPr>
          <w:rFonts w:ascii="Times New Roman" w:hAnsi="Times New Roman" w:eastAsia="Times New Roman"/>
          <w:spacing w:val="-6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–</w:t>
      </w:r>
      <w:r>
        <w:rPr>
          <w:rFonts w:ascii="Times New Roman" w:hAnsi="Times New Roman" w:eastAsia="Times New Roman"/>
          <w:spacing w:val="-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14.</w:t>
      </w:r>
    </w:p>
    <w:p w14:paraId="249BAD31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Юцявичене П.А. Методы модульного обучения. – Вильнюс: Минвуз Лат. ССР, 1988. – 55 с.</w:t>
      </w:r>
    </w:p>
    <w:p w14:paraId="03BB9657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eastAsia="Times New Roman"/>
          <w:lang w:eastAsia="ru-RU"/>
        </w:rPr>
        <w:pict>
          <v:rect id="_x0000_s1027" o:spid="_x0000_s1027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eastAsia="Times New Roman"/>
          <w:sz w:val="28"/>
          <w:szCs w:val="28"/>
        </w:rPr>
        <w:t>Юцявичене</w:t>
      </w:r>
      <w:r>
        <w:rPr>
          <w:rFonts w:ascii="Times New Roman" w:hAnsi="Times New Roman" w:eastAsia="Times New Roman"/>
          <w:spacing w:val="39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П.А.</w:t>
      </w:r>
      <w:r>
        <w:rPr>
          <w:rFonts w:ascii="Times New Roman" w:hAnsi="Times New Roman" w:eastAsia="Times New Roman"/>
          <w:spacing w:val="42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Теория</w:t>
      </w:r>
      <w:r>
        <w:rPr>
          <w:rFonts w:ascii="Times New Roman" w:hAnsi="Times New Roman" w:eastAsia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и</w:t>
      </w:r>
      <w:r>
        <w:rPr>
          <w:rFonts w:ascii="Times New Roman" w:hAnsi="Times New Roman" w:eastAsia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практика</w:t>
      </w:r>
      <w:r>
        <w:rPr>
          <w:rFonts w:ascii="Times New Roman" w:hAnsi="Times New Roman" w:eastAsia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модульного</w:t>
      </w:r>
      <w:r>
        <w:rPr>
          <w:rFonts w:ascii="Times New Roman" w:hAnsi="Times New Roman" w:eastAsia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обучения.</w:t>
      </w:r>
      <w:r>
        <w:rPr>
          <w:rFonts w:ascii="Times New Roman" w:hAnsi="Times New Roman" w:eastAsia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–</w:t>
      </w:r>
      <w:r>
        <w:rPr>
          <w:rFonts w:ascii="Times New Roman" w:hAnsi="Times New Roman" w:eastAsia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Каунас: «Швиеса», 1989.</w:t>
      </w:r>
      <w:r>
        <w:rPr>
          <w:rFonts w:ascii="Times New Roman" w:hAnsi="Times New Roman" w:eastAsia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–</w:t>
      </w:r>
      <w:r>
        <w:rPr>
          <w:rFonts w:ascii="Times New Roman" w:hAnsi="Times New Roman" w:eastAsia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271</w:t>
      </w:r>
      <w:r>
        <w:rPr>
          <w:rFonts w:ascii="Times New Roman" w:hAnsi="Times New Roman" w:eastAsia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с.</w:t>
      </w:r>
    </w:p>
    <w:p w14:paraId="718BA7A1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Юцявичене П.А. Теория и практика модульного обучения //Сов. педагогика. – 1990. - № 1. – С.55 – 60.</w:t>
      </w:r>
    </w:p>
    <w:p w14:paraId="41B234AA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  <w:lang w:val="en-US"/>
        </w:rPr>
      </w:pPr>
      <w:r>
        <w:rPr>
          <w:rFonts w:ascii="Times New Roman" w:hAnsi="Times New Roman" w:eastAsia="Times New Roman"/>
          <w:sz w:val="28"/>
          <w:szCs w:val="28"/>
          <w:lang w:val="en-US"/>
        </w:rPr>
        <w:t xml:space="preserve">Huczynski A. Enciclopedia of Management development Methode. England: Aldersnot, Hant, Published by Gower Publishing Company, 1983 – 339 </w:t>
      </w:r>
      <w:r>
        <w:rPr>
          <w:rFonts w:ascii="Times New Roman" w:hAnsi="Times New Roman" w:eastAsia="Times New Roman"/>
          <w:sz w:val="28"/>
          <w:szCs w:val="28"/>
        </w:rPr>
        <w:t>р</w:t>
      </w:r>
      <w:r>
        <w:rPr>
          <w:rFonts w:ascii="Times New Roman" w:hAnsi="Times New Roman" w:eastAsia="Times New Roman"/>
          <w:sz w:val="28"/>
          <w:szCs w:val="28"/>
          <w:lang w:val="en-US"/>
        </w:rPr>
        <w:t>.</w:t>
      </w:r>
    </w:p>
    <w:p w14:paraId="077E8EC5">
      <w:pPr>
        <w:spacing w:after="0" w:line="360" w:lineRule="auto"/>
        <w:jc w:val="right"/>
        <w:rPr>
          <w:rFonts w:ascii="Times New Roman" w:hAnsi="Times New Roman"/>
          <w:sz w:val="28"/>
          <w:szCs w:val="28"/>
          <w:lang w:val="en-US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Gothic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6" w:lineRule="auto"/>
      </w:pPr>
      <w:r>
        <w:separator/>
      </w:r>
    </w:p>
  </w:footnote>
  <w:footnote w:type="continuationSeparator" w:id="1">
    <w:p>
      <w:pPr>
        <w:spacing w:before="0" w:after="0" w:line="25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921415"/>
    <w:multiLevelType w:val="multilevel"/>
    <w:tmpl w:val="07921415"/>
    <w:lvl w:ilvl="0" w:tentative="0">
      <w:start w:val="1"/>
      <w:numFmt w:val="decimal"/>
      <w:lvlText w:val="%1)"/>
      <w:lvlJc w:val="left"/>
      <w:pPr>
        <w:ind w:left="147" w:hanging="32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0"/>
      </w:pPr>
      <w:rPr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0"/>
      </w:pPr>
      <w:rPr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0"/>
      </w:pPr>
      <w:rPr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0"/>
      </w:pPr>
      <w:rPr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0"/>
      </w:pPr>
      <w:rPr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0"/>
      </w:pPr>
      <w:rPr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0"/>
      </w:pPr>
      <w:rPr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0"/>
      </w:pPr>
      <w:rPr>
        <w:lang w:val="ru-RU" w:eastAsia="en-US" w:bidi="ar-SA"/>
      </w:rPr>
    </w:lvl>
  </w:abstractNum>
  <w:abstractNum w:abstractNumId="1">
    <w:nsid w:val="0F560FCF"/>
    <w:multiLevelType w:val="multilevel"/>
    <w:tmpl w:val="0F560FCF"/>
    <w:lvl w:ilvl="0" w:tentative="0">
      <w:start w:val="1"/>
      <w:numFmt w:val="decimal"/>
      <w:lvlText w:val="%1)"/>
      <w:lvlJc w:val="left"/>
      <w:pPr>
        <w:ind w:left="145" w:hanging="30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06"/>
      </w:pPr>
      <w:rPr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06"/>
      </w:pPr>
      <w:rPr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06"/>
      </w:pPr>
      <w:rPr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06"/>
      </w:pPr>
      <w:rPr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06"/>
      </w:pPr>
      <w:rPr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06"/>
      </w:pPr>
      <w:rPr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06"/>
      </w:pPr>
      <w:rPr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06"/>
      </w:pPr>
      <w:rPr>
        <w:lang w:val="ru-RU" w:eastAsia="en-US" w:bidi="ar-SA"/>
      </w:rPr>
    </w:lvl>
  </w:abstractNum>
  <w:abstractNum w:abstractNumId="2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CD771C"/>
    <w:multiLevelType w:val="multilevel"/>
    <w:tmpl w:val="3BCD771C"/>
    <w:lvl w:ilvl="0" w:tentative="0">
      <w:start w:val="1"/>
      <w:numFmt w:val="decimal"/>
      <w:lvlText w:val="%1)"/>
      <w:lvlJc w:val="left"/>
      <w:pPr>
        <w:ind w:left="146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4"/>
      </w:pPr>
      <w:rPr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4"/>
      </w:pPr>
      <w:rPr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4"/>
      </w:pPr>
      <w:rPr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4"/>
      </w:pPr>
      <w:rPr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4"/>
      </w:pPr>
      <w:rPr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4"/>
      </w:pPr>
      <w:rPr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4"/>
      </w:pPr>
      <w:rPr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4"/>
      </w:pPr>
      <w:rPr>
        <w:lang w:val="ru-RU" w:eastAsia="en-US" w:bidi="ar-SA"/>
      </w:rPr>
    </w:lvl>
  </w:abstractNum>
  <w:abstractNum w:abstractNumId="4">
    <w:nsid w:val="3E4942C8"/>
    <w:multiLevelType w:val="multilevel"/>
    <w:tmpl w:val="3E4942C8"/>
    <w:lvl w:ilvl="0" w:tentative="0">
      <w:start w:val="1"/>
      <w:numFmt w:val="decimal"/>
      <w:lvlText w:val="%1."/>
      <w:lvlJc w:val="left"/>
      <w:pPr>
        <w:ind w:left="810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75" w:hanging="273"/>
      </w:pPr>
      <w:rPr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51" w:hanging="273"/>
      </w:pPr>
      <w:rPr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7" w:hanging="273"/>
      </w:pPr>
      <w:rPr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02" w:hanging="273"/>
      </w:pPr>
      <w:rPr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8" w:hanging="273"/>
      </w:pPr>
      <w:rPr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54" w:hanging="273"/>
      </w:pPr>
      <w:rPr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0" w:hanging="273"/>
      </w:pPr>
      <w:rPr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5" w:hanging="273"/>
      </w:pPr>
      <w:rPr>
        <w:lang w:val="ru-RU" w:eastAsia="en-US" w:bidi="ar-SA"/>
      </w:rPr>
    </w:lvl>
  </w:abstractNum>
  <w:abstractNum w:abstractNumId="5">
    <w:nsid w:val="4A143692"/>
    <w:multiLevelType w:val="multilevel"/>
    <w:tmpl w:val="4A143692"/>
    <w:lvl w:ilvl="0" w:tentative="0">
      <w:start w:val="1"/>
      <w:numFmt w:val="decimal"/>
      <w:lvlText w:val="%1)"/>
      <w:lvlJc w:val="left"/>
      <w:pPr>
        <w:ind w:left="147" w:hanging="34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47"/>
      </w:pPr>
      <w:rPr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47"/>
      </w:pPr>
      <w:rPr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47"/>
      </w:pPr>
      <w:rPr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47"/>
      </w:pPr>
      <w:rPr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47"/>
      </w:pPr>
      <w:rPr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47"/>
      </w:pPr>
      <w:rPr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47"/>
      </w:pPr>
      <w:rPr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47"/>
      </w:pPr>
      <w:rPr>
        <w:lang w:val="ru-RU" w:eastAsia="en-US" w:bidi="ar-SA"/>
      </w:rPr>
    </w:lvl>
  </w:abstractNum>
  <w:num w:numId="1">
    <w:abstractNumId w:val="1"/>
    <w:lvlOverride w:ilvl="0">
      <w:startOverride w:val="1"/>
    </w:lvlOverride>
  </w:num>
  <w:num w:numId="2">
    <w:abstractNumId w:val="5"/>
    <w:lvlOverride w:ilvl="0">
      <w:startOverride w:val="1"/>
    </w:lvlOverride>
  </w:num>
  <w:num w:numId="3">
    <w:abstractNumId w:val="4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3E5AE5"/>
    <w:rsid w:val="000006A4"/>
    <w:rsid w:val="00187CA9"/>
    <w:rsid w:val="003E5AE5"/>
    <w:rsid w:val="005F5639"/>
    <w:rsid w:val="006003E6"/>
    <w:rsid w:val="00B63737"/>
    <w:rsid w:val="00E13521"/>
    <w:rsid w:val="06DD10D2"/>
    <w:rsid w:val="63E66FF5"/>
    <w:rsid w:val="65626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1" w:name="heading 2"/>
    <w:lsdException w:qFormat="1" w:uiPriority="1" w:name="heading 3"/>
    <w:lsdException w:qFormat="1" w:uiPriority="1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1" w:name="toc 1"/>
    <w:lsdException w:qFormat="1" w:uiPriority="1" w:name="toc 2"/>
    <w:lsdException w:qFormat="1" w:uiPriority="1" w:name="toc 3"/>
    <w:lsdException w:qFormat="1" w:uiPriority="1" w:name="toc 4"/>
    <w:lsdException w:qFormat="1" w:uiPriority="1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uiPriority="1" w:name="Default Paragraph Font"/>
    <w:lsdException w:qFormat="1" w:uiPriority="1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spacing w:after="160" w:line="256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styleId="2">
    <w:name w:val="heading 1"/>
    <w:basedOn w:val="1"/>
    <w:link w:val="15"/>
    <w:qFormat/>
    <w:uiPriority w:val="1"/>
    <w:pPr>
      <w:widowControl w:val="0"/>
      <w:autoSpaceDE w:val="0"/>
      <w:autoSpaceDN w:val="0"/>
      <w:spacing w:after="0" w:line="240" w:lineRule="auto"/>
      <w:ind w:left="383" w:right="383"/>
      <w:outlineLvl w:val="0"/>
    </w:pPr>
    <w:rPr>
      <w:rFonts w:ascii="Times New Roman" w:hAnsi="Times New Roman" w:eastAsia="Times New Roman"/>
      <w:b/>
      <w:bCs/>
      <w:sz w:val="36"/>
      <w:szCs w:val="36"/>
    </w:rPr>
  </w:style>
  <w:style w:type="paragraph" w:styleId="3">
    <w:name w:val="heading 2"/>
    <w:basedOn w:val="1"/>
    <w:link w:val="16"/>
    <w:semiHidden/>
    <w:unhideWhenUsed/>
    <w:qFormat/>
    <w:uiPriority w:val="1"/>
    <w:pPr>
      <w:widowControl w:val="0"/>
      <w:autoSpaceDE w:val="0"/>
      <w:autoSpaceDN w:val="0"/>
      <w:spacing w:before="26" w:after="0" w:line="240" w:lineRule="auto"/>
      <w:ind w:left="383" w:right="383"/>
      <w:jc w:val="center"/>
      <w:outlineLvl w:val="1"/>
    </w:pPr>
    <w:rPr>
      <w:rFonts w:ascii="Times New Roman" w:hAnsi="Times New Roman" w:eastAsia="Times New Roman"/>
      <w:b/>
      <w:bCs/>
      <w:sz w:val="33"/>
      <w:szCs w:val="33"/>
    </w:rPr>
  </w:style>
  <w:style w:type="paragraph" w:styleId="4">
    <w:name w:val="heading 3"/>
    <w:basedOn w:val="1"/>
    <w:link w:val="17"/>
    <w:semiHidden/>
    <w:unhideWhenUsed/>
    <w:qFormat/>
    <w:uiPriority w:val="1"/>
    <w:pPr>
      <w:widowControl w:val="0"/>
      <w:autoSpaceDE w:val="0"/>
      <w:autoSpaceDN w:val="0"/>
      <w:spacing w:after="0" w:line="240" w:lineRule="auto"/>
      <w:ind w:left="537" w:right="383"/>
      <w:outlineLvl w:val="2"/>
    </w:pPr>
    <w:rPr>
      <w:rFonts w:ascii="Times New Roman" w:hAnsi="Times New Roman" w:eastAsia="Times New Roman"/>
      <w:b/>
      <w:bCs/>
      <w:sz w:val="30"/>
      <w:szCs w:val="30"/>
    </w:rPr>
  </w:style>
  <w:style w:type="paragraph" w:styleId="5">
    <w:name w:val="heading 4"/>
    <w:basedOn w:val="1"/>
    <w:link w:val="18"/>
    <w:semiHidden/>
    <w:unhideWhenUsed/>
    <w:qFormat/>
    <w:uiPriority w:val="1"/>
    <w:pPr>
      <w:widowControl w:val="0"/>
      <w:autoSpaceDE w:val="0"/>
      <w:autoSpaceDN w:val="0"/>
      <w:spacing w:after="0" w:line="240" w:lineRule="auto"/>
      <w:ind w:left="383" w:right="383"/>
      <w:jc w:val="center"/>
      <w:outlineLvl w:val="3"/>
    </w:pPr>
    <w:rPr>
      <w:rFonts w:ascii="Times New Roman" w:hAnsi="Times New Roman" w:eastAsia="Times New Roman"/>
      <w:b/>
      <w:bCs/>
      <w:i/>
      <w:iCs/>
      <w:sz w:val="30"/>
      <w:szCs w:val="30"/>
    </w:rPr>
  </w:style>
  <w:style w:type="character" w:default="1" w:styleId="6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Body Text"/>
    <w:basedOn w:val="1"/>
    <w:link w:val="20"/>
    <w:semiHidden/>
    <w:unhideWhenUsed/>
    <w:qFormat/>
    <w:uiPriority w:val="1"/>
    <w:pPr>
      <w:widowControl w:val="0"/>
      <w:autoSpaceDE w:val="0"/>
      <w:autoSpaceDN w:val="0"/>
      <w:spacing w:after="0" w:line="240" w:lineRule="auto"/>
      <w:ind w:left="145" w:right="143" w:firstLine="391"/>
      <w:jc w:val="both"/>
    </w:pPr>
    <w:rPr>
      <w:rFonts w:ascii="Times New Roman" w:hAnsi="Times New Roman" w:eastAsia="Times New Roman"/>
      <w:sz w:val="30"/>
      <w:szCs w:val="30"/>
    </w:rPr>
  </w:style>
  <w:style w:type="paragraph" w:styleId="9">
    <w:name w:val="toc 1"/>
    <w:basedOn w:val="1"/>
    <w:autoRedefine/>
    <w:semiHidden/>
    <w:unhideWhenUsed/>
    <w:qFormat/>
    <w:uiPriority w:val="1"/>
    <w:pPr>
      <w:widowControl w:val="0"/>
      <w:autoSpaceDE w:val="0"/>
      <w:autoSpaceDN w:val="0"/>
      <w:spacing w:before="20" w:after="0" w:line="240" w:lineRule="auto"/>
      <w:ind w:left="146"/>
    </w:pPr>
    <w:rPr>
      <w:rFonts w:ascii="Times New Roman" w:hAnsi="Times New Roman" w:eastAsia="Times New Roman"/>
      <w:b/>
      <w:bCs/>
      <w:sz w:val="30"/>
      <w:szCs w:val="30"/>
    </w:rPr>
  </w:style>
  <w:style w:type="paragraph" w:styleId="10">
    <w:name w:val="toc 3"/>
    <w:basedOn w:val="1"/>
    <w:autoRedefine/>
    <w:semiHidden/>
    <w:unhideWhenUsed/>
    <w:qFormat/>
    <w:uiPriority w:val="1"/>
    <w:pPr>
      <w:widowControl w:val="0"/>
      <w:autoSpaceDE w:val="0"/>
      <w:autoSpaceDN w:val="0"/>
      <w:spacing w:before="20" w:after="0" w:line="240" w:lineRule="auto"/>
      <w:ind w:left="145"/>
    </w:pPr>
    <w:rPr>
      <w:rFonts w:ascii="Times New Roman" w:hAnsi="Times New Roman" w:eastAsia="Times New Roman"/>
      <w:sz w:val="30"/>
      <w:szCs w:val="30"/>
    </w:rPr>
  </w:style>
  <w:style w:type="paragraph" w:styleId="11">
    <w:name w:val="toc 2"/>
    <w:basedOn w:val="1"/>
    <w:autoRedefine/>
    <w:semiHidden/>
    <w:unhideWhenUsed/>
    <w:qFormat/>
    <w:uiPriority w:val="1"/>
    <w:pPr>
      <w:widowControl w:val="0"/>
      <w:autoSpaceDE w:val="0"/>
      <w:autoSpaceDN w:val="0"/>
      <w:spacing w:before="236" w:after="0" w:line="240" w:lineRule="auto"/>
      <w:ind w:left="145"/>
    </w:pPr>
    <w:rPr>
      <w:rFonts w:ascii="Times New Roman" w:hAnsi="Times New Roman" w:eastAsia="Times New Roman"/>
      <w:b/>
      <w:bCs/>
      <w:sz w:val="30"/>
      <w:szCs w:val="30"/>
    </w:rPr>
  </w:style>
  <w:style w:type="paragraph" w:styleId="12">
    <w:name w:val="toc 4"/>
    <w:basedOn w:val="1"/>
    <w:autoRedefine/>
    <w:semiHidden/>
    <w:unhideWhenUsed/>
    <w:qFormat/>
    <w:uiPriority w:val="1"/>
    <w:pPr>
      <w:widowControl w:val="0"/>
      <w:autoSpaceDE w:val="0"/>
      <w:autoSpaceDN w:val="0"/>
      <w:spacing w:before="44" w:after="0" w:line="240" w:lineRule="auto"/>
      <w:ind w:left="145" w:right="116"/>
      <w:jc w:val="right"/>
    </w:pPr>
    <w:rPr>
      <w:rFonts w:ascii="Times New Roman" w:hAnsi="Times New Roman" w:eastAsia="Times New Roman"/>
      <w:i/>
      <w:iCs/>
      <w:sz w:val="27"/>
      <w:szCs w:val="27"/>
    </w:rPr>
  </w:style>
  <w:style w:type="paragraph" w:styleId="13">
    <w:name w:val="toc 5"/>
    <w:basedOn w:val="1"/>
    <w:autoRedefine/>
    <w:semiHidden/>
    <w:unhideWhenUsed/>
    <w:qFormat/>
    <w:uiPriority w:val="1"/>
    <w:pPr>
      <w:widowControl w:val="0"/>
      <w:autoSpaceDE w:val="0"/>
      <w:autoSpaceDN w:val="0"/>
      <w:spacing w:before="19" w:after="0" w:line="240" w:lineRule="auto"/>
      <w:ind w:left="145"/>
    </w:pPr>
    <w:rPr>
      <w:rFonts w:ascii="Times New Roman" w:hAnsi="Times New Roman" w:eastAsia="Times New Roman"/>
      <w:b/>
      <w:bCs/>
      <w:i/>
      <w:iCs/>
    </w:rPr>
  </w:style>
  <w:style w:type="paragraph" w:styleId="14">
    <w:name w:val="Title"/>
    <w:basedOn w:val="1"/>
    <w:link w:val="19"/>
    <w:qFormat/>
    <w:uiPriority w:val="1"/>
    <w:pPr>
      <w:widowControl w:val="0"/>
      <w:autoSpaceDE w:val="0"/>
      <w:autoSpaceDN w:val="0"/>
      <w:spacing w:before="248" w:after="0" w:line="240" w:lineRule="auto"/>
      <w:ind w:left="386" w:right="383"/>
      <w:jc w:val="center"/>
    </w:pPr>
    <w:rPr>
      <w:rFonts w:ascii="Times New Roman" w:hAnsi="Times New Roman" w:eastAsia="Times New Roman"/>
      <w:b/>
      <w:bCs/>
      <w:sz w:val="49"/>
      <w:szCs w:val="49"/>
    </w:rPr>
  </w:style>
  <w:style w:type="character" w:customStyle="1" w:styleId="15">
    <w:name w:val="Заголовок 1 Знак"/>
    <w:basedOn w:val="6"/>
    <w:link w:val="2"/>
    <w:uiPriority w:val="1"/>
    <w:rPr>
      <w:rFonts w:ascii="Times New Roman" w:hAnsi="Times New Roman" w:eastAsia="Times New Roman" w:cs="Times New Roman"/>
      <w:b/>
      <w:bCs/>
      <w:sz w:val="36"/>
      <w:szCs w:val="36"/>
    </w:rPr>
  </w:style>
  <w:style w:type="character" w:customStyle="1" w:styleId="16">
    <w:name w:val="Заголовок 2 Знак"/>
    <w:basedOn w:val="6"/>
    <w:link w:val="3"/>
    <w:semiHidden/>
    <w:qFormat/>
    <w:uiPriority w:val="1"/>
    <w:rPr>
      <w:rFonts w:ascii="Times New Roman" w:hAnsi="Times New Roman" w:eastAsia="Times New Roman" w:cs="Times New Roman"/>
      <w:b/>
      <w:bCs/>
      <w:sz w:val="33"/>
      <w:szCs w:val="33"/>
    </w:rPr>
  </w:style>
  <w:style w:type="character" w:customStyle="1" w:styleId="17">
    <w:name w:val="Заголовок 3 Знак"/>
    <w:basedOn w:val="6"/>
    <w:link w:val="4"/>
    <w:semiHidden/>
    <w:uiPriority w:val="1"/>
    <w:rPr>
      <w:rFonts w:ascii="Times New Roman" w:hAnsi="Times New Roman" w:eastAsia="Times New Roman" w:cs="Times New Roman"/>
      <w:b/>
      <w:bCs/>
      <w:sz w:val="30"/>
      <w:szCs w:val="30"/>
    </w:rPr>
  </w:style>
  <w:style w:type="character" w:customStyle="1" w:styleId="18">
    <w:name w:val="Заголовок 4 Знак"/>
    <w:basedOn w:val="6"/>
    <w:link w:val="5"/>
    <w:semiHidden/>
    <w:uiPriority w:val="1"/>
    <w:rPr>
      <w:rFonts w:ascii="Times New Roman" w:hAnsi="Times New Roman" w:eastAsia="Times New Roman" w:cs="Times New Roman"/>
      <w:b/>
      <w:bCs/>
      <w:i/>
      <w:iCs/>
      <w:sz w:val="30"/>
      <w:szCs w:val="30"/>
    </w:rPr>
  </w:style>
  <w:style w:type="character" w:customStyle="1" w:styleId="19">
    <w:name w:val="Название Знак"/>
    <w:basedOn w:val="6"/>
    <w:link w:val="14"/>
    <w:qFormat/>
    <w:uiPriority w:val="1"/>
    <w:rPr>
      <w:rFonts w:ascii="Times New Roman" w:hAnsi="Times New Roman" w:eastAsia="Times New Roman" w:cs="Times New Roman"/>
      <w:b/>
      <w:bCs/>
      <w:sz w:val="49"/>
      <w:szCs w:val="49"/>
    </w:rPr>
  </w:style>
  <w:style w:type="character" w:customStyle="1" w:styleId="20">
    <w:name w:val="Основной текст Знак"/>
    <w:basedOn w:val="6"/>
    <w:link w:val="8"/>
    <w:semiHidden/>
    <w:uiPriority w:val="1"/>
    <w:rPr>
      <w:rFonts w:ascii="Times New Roman" w:hAnsi="Times New Roman" w:eastAsia="Times New Roman" w:cs="Times New Roman"/>
      <w:sz w:val="30"/>
      <w:szCs w:val="30"/>
    </w:rPr>
  </w:style>
  <w:style w:type="paragraph" w:styleId="21">
    <w:name w:val="List Paragraph"/>
    <w:basedOn w:val="1"/>
    <w:qFormat/>
    <w:uiPriority w:val="1"/>
    <w:pPr>
      <w:widowControl w:val="0"/>
      <w:autoSpaceDE w:val="0"/>
      <w:autoSpaceDN w:val="0"/>
      <w:spacing w:after="0" w:line="240" w:lineRule="auto"/>
      <w:ind w:left="146" w:right="143" w:firstLine="391"/>
    </w:pPr>
    <w:rPr>
      <w:rFonts w:ascii="Times New Roman" w:hAnsi="Times New Roman" w:eastAsia="Times New Roman"/>
    </w:rPr>
  </w:style>
  <w:style w:type="paragraph" w:customStyle="1" w:styleId="22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/>
    </w:rPr>
  </w:style>
  <w:style w:type="paragraph" w:customStyle="1" w:styleId="23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14</Pages>
  <Words>3577</Words>
  <Characters>20389</Characters>
  <Lines>169</Lines>
  <Paragraphs>47</Paragraphs>
  <TotalTime>3</TotalTime>
  <ScaleCrop>false</ScaleCrop>
  <LinksUpToDate>false</LinksUpToDate>
  <CharactersWithSpaces>23919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2022-07-16T09:29:00Z</dcterms:created>
  <dc:creator>Пользователь</dc:creator>
  <cp:lastModifiedBy>User</cp:lastModifiedBy>
  <dcterms:modified xsi:type="dcterms:W3CDTF">2026-01-24T14:47:04Z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48B0339232B04B8685A611597B04C86B_12</vt:lpwstr>
  </property>
</Properties>
</file>