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629D8" w14:textId="77777777" w:rsidR="002A279A" w:rsidRDefault="00CE7DD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МИНИСТЕРСТВО ПРОСВЕЩЕНИЯ РОССИЙСКОЙ ФЕДЕРАЦИИ БЮДЖЕТНОЕ ОБЩЕОБРАЗОВАТЕЛЬНОЕ УЧРЕЖДЕНИЕ ГОРОДА ОМСКА «ЛИЦЕЙ №54»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  <w:t>ИНДИВИДУАЛЬНЫЙ ИТОГОВЫЙ ПРОЕКТ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Тема: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283020FB" w14:textId="77777777" w:rsidR="002A279A" w:rsidRDefault="00CE7DD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Страх публичных вы</w:t>
      </w:r>
      <w:r w:rsidR="0066202F">
        <w:rPr>
          <w:rFonts w:ascii="Times New Roman" w:hAnsi="Times New Roman" w:cs="Times New Roman"/>
          <w:sz w:val="28"/>
          <w:szCs w:val="28"/>
          <w:lang w:val="ru-RU"/>
        </w:rPr>
        <w:t xml:space="preserve">ступлений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96E0B08" w14:textId="77777777" w:rsidR="002A279A" w:rsidRDefault="002A279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DAA278B" w14:textId="77777777" w:rsidR="002A279A" w:rsidRDefault="00CE7DD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Направление: психология</w:t>
      </w:r>
    </w:p>
    <w:p w14:paraId="33BBE014" w14:textId="77777777" w:rsidR="002A279A" w:rsidRDefault="002A279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903E59" w14:textId="77777777" w:rsidR="002A279A" w:rsidRDefault="002A279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DB4C96E" w14:textId="77777777" w:rsidR="002A279A" w:rsidRDefault="002A279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BA0466B" w14:textId="77777777" w:rsidR="002A279A" w:rsidRDefault="00CE7DDB">
      <w:pPr>
        <w:spacing w:line="360" w:lineRule="auto"/>
        <w:ind w:firstLineChars="150" w:firstLine="4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Исполнитель:</w:t>
      </w:r>
    </w:p>
    <w:p w14:paraId="2EBA5F53" w14:textId="77777777" w:rsidR="002A279A" w:rsidRDefault="00CE7DDB">
      <w:pPr>
        <w:spacing w:line="360" w:lineRule="auto"/>
        <w:ind w:firstLineChars="150" w:firstLine="4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обучающийся 8 А класса</w:t>
      </w:r>
    </w:p>
    <w:p w14:paraId="3EE7AE92" w14:textId="77777777" w:rsidR="002A279A" w:rsidRDefault="00CE7DDB">
      <w:pPr>
        <w:wordWrap w:val="0"/>
        <w:spacing w:line="360" w:lineRule="auto"/>
        <w:ind w:firstLineChars="150" w:firstLine="4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Гимальдинова Маргарита Руслановна</w:t>
      </w:r>
    </w:p>
    <w:p w14:paraId="5920F273" w14:textId="77777777" w:rsidR="002A279A" w:rsidRDefault="00CE7DDB">
      <w:pPr>
        <w:spacing w:line="360" w:lineRule="auto"/>
        <w:ind w:firstLineChars="150" w:firstLine="4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Руководитель:</w:t>
      </w:r>
    </w:p>
    <w:p w14:paraId="600216B1" w14:textId="77777777" w:rsidR="002A279A" w:rsidRDefault="00CE7DDB">
      <w:pPr>
        <w:spacing w:line="360" w:lineRule="auto"/>
        <w:ind w:firstLineChars="150" w:firstLine="4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Педогог</w:t>
      </w:r>
      <w:r>
        <w:rPr>
          <w:rFonts w:ascii="Times New Roman" w:hAnsi="Times New Roman"/>
          <w:sz w:val="28"/>
          <w:szCs w:val="28"/>
          <w:lang w:val="ru-RU"/>
        </w:rPr>
        <w:t xml:space="preserve"> - библиотекарь </w:t>
      </w:r>
    </w:p>
    <w:p w14:paraId="4B2D7A3D" w14:textId="77777777" w:rsidR="002A279A" w:rsidRDefault="00CE7DDB">
      <w:pPr>
        <w:spacing w:line="360" w:lineRule="auto"/>
        <w:ind w:firstLineChars="150" w:firstLine="4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И.С. Артемьева</w:t>
      </w:r>
    </w:p>
    <w:p w14:paraId="2AB74C41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4F52823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C11AE57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D5A2177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5C28E3F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3D7F3AF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EAC5086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399F740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4AF3289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03274E8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ABBB888" w14:textId="77777777" w:rsidR="002A279A" w:rsidRDefault="00E36150">
      <w:pPr>
        <w:spacing w:line="360" w:lineRule="auto"/>
        <w:ind w:firstLineChars="150" w:firstLine="24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Style w:val="a8"/>
        </w:rPr>
        <w:commentReference w:id="0"/>
      </w:r>
    </w:p>
    <w:p w14:paraId="4EA3017D" w14:textId="77777777" w:rsidR="002A279A" w:rsidRDefault="002A279A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E7CE835" w14:textId="77777777" w:rsidR="002A279A" w:rsidRDefault="00CE7DDB">
      <w:pPr>
        <w:spacing w:line="360" w:lineRule="auto"/>
        <w:ind w:firstLineChars="150" w:firstLine="42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Омск 2026</w:t>
      </w:r>
    </w:p>
    <w:p w14:paraId="78E52440" w14:textId="77777777" w:rsidR="002A279A" w:rsidRDefault="00CE7DDB">
      <w:pPr>
        <w:spacing w:line="360" w:lineRule="auto"/>
        <w:ind w:firstLineChars="150" w:firstLine="422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ОГЛАВЛЕНИЕ</w:t>
      </w:r>
    </w:p>
    <w:tbl>
      <w:tblPr>
        <w:tblStyle w:val="a7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8"/>
        <w:gridCol w:w="1908"/>
      </w:tblGrid>
      <w:tr w:rsidR="002A279A" w14:paraId="799FF95F" w14:textId="77777777" w:rsidTr="00E36150">
        <w:trPr>
          <w:trHeight w:val="563"/>
        </w:trPr>
        <w:tc>
          <w:tcPr>
            <w:tcW w:w="7698" w:type="dxa"/>
          </w:tcPr>
          <w:p w14:paraId="09AC93C7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ВВЕДЕНИЕ</w:t>
            </w:r>
          </w:p>
        </w:tc>
        <w:tc>
          <w:tcPr>
            <w:tcW w:w="1908" w:type="dxa"/>
          </w:tcPr>
          <w:p w14:paraId="3CADFBC1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3</w:t>
            </w:r>
          </w:p>
        </w:tc>
      </w:tr>
      <w:tr w:rsidR="002A279A" w14:paraId="45610033" w14:textId="77777777" w:rsidTr="00E36150">
        <w:trPr>
          <w:trHeight w:val="654"/>
        </w:trPr>
        <w:tc>
          <w:tcPr>
            <w:tcW w:w="7698" w:type="dxa"/>
          </w:tcPr>
          <w:p w14:paraId="092E9EB0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Глава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. ТЕОРЕТИЧЕСКИЕ ОСНОВЫ ГЛОССОФОБИИ </w:t>
            </w:r>
          </w:p>
        </w:tc>
        <w:tc>
          <w:tcPr>
            <w:tcW w:w="1908" w:type="dxa"/>
          </w:tcPr>
          <w:p w14:paraId="5C8A6C13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8</w:t>
            </w:r>
          </w:p>
        </w:tc>
      </w:tr>
      <w:tr w:rsidR="002A279A" w14:paraId="1AA5548F" w14:textId="77777777" w:rsidTr="00E36150">
        <w:trPr>
          <w:trHeight w:val="1338"/>
        </w:trPr>
        <w:tc>
          <w:tcPr>
            <w:tcW w:w="7698" w:type="dxa"/>
          </w:tcPr>
          <w:p w14:paraId="35518290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1.1 Понятие страха публичных выступлений (глоссофобии)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и комплексный анализ его причин у подростков</w:t>
            </w:r>
          </w:p>
        </w:tc>
        <w:tc>
          <w:tcPr>
            <w:tcW w:w="1908" w:type="dxa"/>
          </w:tcPr>
          <w:p w14:paraId="130AA695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8</w:t>
            </w:r>
          </w:p>
        </w:tc>
      </w:tr>
      <w:tr w:rsidR="002A279A" w14:paraId="2ADD9CCA" w14:textId="77777777" w:rsidTr="00E36150">
        <w:trPr>
          <w:trHeight w:val="991"/>
        </w:trPr>
        <w:tc>
          <w:tcPr>
            <w:tcW w:w="7698" w:type="dxa"/>
          </w:tcPr>
          <w:p w14:paraId="53A9AECA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1.2. Симптоматика страха: триединство физиологических, когнитивных и поведенческих проявлений</w:t>
            </w:r>
          </w:p>
        </w:tc>
        <w:tc>
          <w:tcPr>
            <w:tcW w:w="1908" w:type="dxa"/>
          </w:tcPr>
          <w:p w14:paraId="2FA3681B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9</w:t>
            </w:r>
          </w:p>
        </w:tc>
      </w:tr>
      <w:tr w:rsidR="002A279A" w14:paraId="5DEAD238" w14:textId="77777777" w:rsidTr="00E36150">
        <w:trPr>
          <w:trHeight w:val="794"/>
        </w:trPr>
        <w:tc>
          <w:tcPr>
            <w:tcW w:w="7698" w:type="dxa"/>
          </w:tcPr>
          <w:p w14:paraId="12D4C814" w14:textId="77777777" w:rsidR="002A279A" w:rsidRDefault="00CE7DD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1.3. Научно обоснованные способы и методики преодоления страха публичных выступлений</w:t>
            </w:r>
          </w:p>
        </w:tc>
        <w:tc>
          <w:tcPr>
            <w:tcW w:w="1908" w:type="dxa"/>
          </w:tcPr>
          <w:p w14:paraId="080C60D0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11</w:t>
            </w:r>
          </w:p>
        </w:tc>
      </w:tr>
      <w:tr w:rsidR="002A279A" w14:paraId="4A90FAB4" w14:textId="77777777" w:rsidTr="00E36150">
        <w:trPr>
          <w:trHeight w:val="794"/>
        </w:trPr>
        <w:tc>
          <w:tcPr>
            <w:tcW w:w="7698" w:type="dxa"/>
          </w:tcPr>
          <w:p w14:paraId="148F9333" w14:textId="77777777" w:rsidR="002A279A" w:rsidRDefault="00CE7DD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ГЛАВА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. РАЗРАБОТКА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ПРАКТИЧЕСКОГО РУКОВОДСТВА</w:t>
            </w:r>
          </w:p>
        </w:tc>
        <w:tc>
          <w:tcPr>
            <w:tcW w:w="1908" w:type="dxa"/>
          </w:tcPr>
          <w:p w14:paraId="630ED1BC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13</w:t>
            </w:r>
          </w:p>
        </w:tc>
      </w:tr>
      <w:tr w:rsidR="002A279A" w14:paraId="5FE9F7C3" w14:textId="77777777" w:rsidTr="00E36150">
        <w:trPr>
          <w:trHeight w:val="558"/>
        </w:trPr>
        <w:tc>
          <w:tcPr>
            <w:tcW w:w="7698" w:type="dxa"/>
          </w:tcPr>
          <w:p w14:paraId="36EEAA53" w14:textId="77777777" w:rsidR="002A279A" w:rsidRDefault="00CE7DD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2.1. Организация и проведение анкетирования</w:t>
            </w:r>
          </w:p>
        </w:tc>
        <w:tc>
          <w:tcPr>
            <w:tcW w:w="1908" w:type="dxa"/>
          </w:tcPr>
          <w:p w14:paraId="7D09114F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13</w:t>
            </w:r>
          </w:p>
        </w:tc>
      </w:tr>
      <w:tr w:rsidR="002A279A" w14:paraId="6C2C7027" w14:textId="77777777" w:rsidTr="00E36150">
        <w:trPr>
          <w:trHeight w:val="591"/>
        </w:trPr>
        <w:tc>
          <w:tcPr>
            <w:tcW w:w="7698" w:type="dxa"/>
          </w:tcPr>
          <w:p w14:paraId="2DD2DB9E" w14:textId="77777777" w:rsidR="002A279A" w:rsidRDefault="00CE7DD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2.2. Р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езультаты анкетирования</w:t>
            </w:r>
          </w:p>
        </w:tc>
        <w:tc>
          <w:tcPr>
            <w:tcW w:w="1908" w:type="dxa"/>
          </w:tcPr>
          <w:p w14:paraId="0D4005D5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13</w:t>
            </w:r>
          </w:p>
        </w:tc>
      </w:tr>
      <w:tr w:rsidR="002A279A" w14:paraId="2D268382" w14:textId="77777777" w:rsidTr="00E36150">
        <w:trPr>
          <w:trHeight w:val="630"/>
        </w:trPr>
        <w:tc>
          <w:tcPr>
            <w:tcW w:w="7698" w:type="dxa"/>
          </w:tcPr>
          <w:p w14:paraId="7FD775B6" w14:textId="77777777" w:rsidR="002A279A" w:rsidRDefault="00CE7DD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2.3.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Анализ результатов анкетирования</w:t>
            </w:r>
          </w:p>
        </w:tc>
        <w:tc>
          <w:tcPr>
            <w:tcW w:w="1908" w:type="dxa"/>
          </w:tcPr>
          <w:p w14:paraId="07CBB68A" w14:textId="77777777" w:rsidR="002A279A" w:rsidRDefault="002A279A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2A279A" w:rsidRPr="0066202F" w14:paraId="74B3E430" w14:textId="77777777" w:rsidTr="00E36150">
        <w:trPr>
          <w:trHeight w:val="550"/>
        </w:trPr>
        <w:tc>
          <w:tcPr>
            <w:tcW w:w="7698" w:type="dxa"/>
          </w:tcPr>
          <w:p w14:paraId="398FCE9F" w14:textId="77777777" w:rsidR="002A279A" w:rsidRDefault="00CE7DD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2.4 Разработка и описание практических материалов</w:t>
            </w:r>
          </w:p>
        </w:tc>
        <w:tc>
          <w:tcPr>
            <w:tcW w:w="1908" w:type="dxa"/>
          </w:tcPr>
          <w:p w14:paraId="5CF66CAC" w14:textId="77777777" w:rsidR="002A279A" w:rsidRDefault="002A279A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2A279A" w14:paraId="788A2661" w14:textId="77777777" w:rsidTr="00E36150">
        <w:trPr>
          <w:trHeight w:val="563"/>
        </w:trPr>
        <w:tc>
          <w:tcPr>
            <w:tcW w:w="7698" w:type="dxa"/>
          </w:tcPr>
          <w:p w14:paraId="3446003F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ЗАКЛЮЧЕНИЕ</w:t>
            </w:r>
          </w:p>
        </w:tc>
        <w:tc>
          <w:tcPr>
            <w:tcW w:w="1908" w:type="dxa"/>
          </w:tcPr>
          <w:p w14:paraId="7C843FA2" w14:textId="77777777" w:rsidR="002A279A" w:rsidRDefault="002A279A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2A279A" w14:paraId="2E395797" w14:textId="77777777" w:rsidTr="00E36150">
        <w:trPr>
          <w:trHeight w:val="593"/>
        </w:trPr>
        <w:tc>
          <w:tcPr>
            <w:tcW w:w="7698" w:type="dxa"/>
          </w:tcPr>
          <w:p w14:paraId="66EF533E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ИСТОЧНИКИ</w:t>
            </w:r>
          </w:p>
        </w:tc>
        <w:tc>
          <w:tcPr>
            <w:tcW w:w="1908" w:type="dxa"/>
          </w:tcPr>
          <w:p w14:paraId="0659630B" w14:textId="77777777" w:rsidR="002A279A" w:rsidRDefault="002A279A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2A279A" w14:paraId="3D37193A" w14:textId="77777777" w:rsidTr="00E36150">
        <w:trPr>
          <w:trHeight w:val="593"/>
        </w:trPr>
        <w:tc>
          <w:tcPr>
            <w:tcW w:w="7698" w:type="dxa"/>
          </w:tcPr>
          <w:p w14:paraId="68E21757" w14:textId="77777777" w:rsidR="002A279A" w:rsidRDefault="00CE7DDB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ПРИЛОЖЕНИЯ</w:t>
            </w:r>
          </w:p>
        </w:tc>
        <w:tc>
          <w:tcPr>
            <w:tcW w:w="1908" w:type="dxa"/>
          </w:tcPr>
          <w:p w14:paraId="44A65C7E" w14:textId="77777777" w:rsidR="002A279A" w:rsidRDefault="002A279A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</w:tr>
    </w:tbl>
    <w:p w14:paraId="05CF9C8B" w14:textId="77777777" w:rsidR="002A279A" w:rsidRDefault="002A279A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8B52524" w14:textId="77777777" w:rsidR="002A279A" w:rsidRDefault="002A279A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85E82BD" w14:textId="77777777" w:rsidR="002A279A" w:rsidRDefault="002A279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CCA4A07" w14:textId="77777777" w:rsidR="002A279A" w:rsidRDefault="002A279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786BF52" w14:textId="77777777" w:rsidR="002A279A" w:rsidRDefault="002A279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76658EC" w14:textId="77777777" w:rsidR="002A279A" w:rsidRDefault="002A279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C6E2F0D" w14:textId="77777777" w:rsidR="002A279A" w:rsidRDefault="002A279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0FCCFA" w14:textId="77777777" w:rsidR="002A279A" w:rsidRDefault="002A27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B37890F" w14:textId="77777777" w:rsidR="002A279A" w:rsidRDefault="002A27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C91D034" w14:textId="77777777" w:rsidR="002A279A" w:rsidRDefault="002A27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0ED26DE" w14:textId="77777777" w:rsidR="002A279A" w:rsidRDefault="002A27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4F8F388" w14:textId="77777777" w:rsidR="002A279A" w:rsidRDefault="002A27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DA37CFF" w14:textId="77777777" w:rsidR="002A279A" w:rsidRDefault="00CE7DD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ВВЕДЕНИЕ</w:t>
      </w:r>
    </w:p>
    <w:p w14:paraId="33FF459D" w14:textId="77777777" w:rsidR="002A279A" w:rsidRDefault="002A279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31E5EFE" w14:textId="77777777" w:rsidR="002A279A" w:rsidRDefault="00CE7DDB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Актуальность исследования:</w:t>
      </w:r>
    </w:p>
    <w:p w14:paraId="1F2F10A4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контексте современной российской системы образования, ориентированной на реализацию ФГОС (Федеральных государственных образовательных стандартов), учебно - исследовательская и проектная деятельность занимает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центральное место как инструмент формирования универсальных учебных действий. Неотъемлемой и финальной частью любого проекта является его публичная защита – презентация результатов перед аудиторией учителей и сверстников. Таким образом, навык эффективного </w:t>
      </w:r>
      <w:r>
        <w:rPr>
          <w:rFonts w:ascii="Times New Roman" w:hAnsi="Times New Roman" w:cs="Times New Roman"/>
          <w:sz w:val="28"/>
          <w:szCs w:val="28"/>
          <w:lang w:val="ru-RU"/>
        </w:rPr>
        <w:t>публичного выступления трансформировался из дополнительной компетенции в обязательное требование образовательного процесса для каждого обучающегося, начиная уже с основной школы.</w:t>
      </w:r>
    </w:p>
    <w:p w14:paraId="6B9E194D" w14:textId="77777777" w:rsidR="002A279A" w:rsidRPr="00E36150" w:rsidRDefault="00CE7DDB" w:rsidP="00E36150">
      <w:pPr>
        <w:spacing w:line="360" w:lineRule="auto"/>
        <w:ind w:firstLineChars="303" w:firstLine="84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Однако, как свидетельствуют данные общей психологии</w:t>
      </w:r>
      <w:r w:rsidRPr="0066202F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66202F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>ситуация оцениваемого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выступления перед значимой социальной группой является для человека одной из наиболее стрессогенных. У подростков, в силу возрастных особенностей (гипертрофированная значимость мнения сверстников, формирование самооценки), этот стресс может приобретать фо</w:t>
      </w:r>
      <w:r>
        <w:rPr>
          <w:rFonts w:ascii="Times New Roman" w:hAnsi="Times New Roman" w:cs="Times New Roman"/>
          <w:sz w:val="28"/>
          <w:szCs w:val="28"/>
          <w:lang w:val="ru-RU"/>
        </w:rPr>
        <w:t>рму интенсивной и</w:t>
      </w:r>
      <w:r w:rsidRPr="006620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дезадаптивной тревожности, известной как глоссофобия – страх публичных выступлений. Данный феномен создаёт глубокое внутреннее противоречие: с одной стороны, система требует демонстрации результатов, с другой – психологическое состояние у</w:t>
      </w:r>
      <w:r>
        <w:rPr>
          <w:rFonts w:ascii="Times New Roman" w:hAnsi="Times New Roman" w:cs="Times New Roman"/>
          <w:sz w:val="28"/>
          <w:szCs w:val="28"/>
          <w:lang w:val="ru-RU"/>
        </w:rPr>
        <w:t>ченика может блокировать саму возможность этой демонстрации, приводя к снижению академической успеваемости, формированию учебной избегающей стратегии и негативной Я-концепции.</w:t>
      </w:r>
    </w:p>
    <w:p w14:paraId="2B3D81E1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Следовательно, актуальность данного исследования определяется необходимостью пре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одоления разрыва между дидактическим требованием и психологической реальностью ученика. Изучение специфики страха публичных выступлений именно в школьной среде, на локальном уровне (в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рамках конкретного образовательного учреждения), является первым и необх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одимым шагом для разработки адресных, </w:t>
      </w:r>
      <w:r w:rsidRPr="0066202F">
        <w:rPr>
          <w:rFonts w:ascii="Times New Roman" w:hAnsi="Times New Roman" w:cs="Times New Roman"/>
          <w:sz w:val="28"/>
          <w:szCs w:val="28"/>
          <w:lang w:val="ru-RU"/>
        </w:rPr>
        <w:t>практик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ориентированных мер психолого</w:t>
      </w:r>
      <w:r w:rsidRPr="006620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620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педагогической поддержки, способных повысить не только качество проектной деятельности, но и общий уровень психологического комфорта и уверенности учащихся.</w:t>
      </w:r>
    </w:p>
    <w:p w14:paraId="71AC6595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Проблема:</w:t>
      </w:r>
    </w:p>
    <w:p w14:paraId="7DC204F4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теоре</w:t>
      </w:r>
      <w:r>
        <w:rPr>
          <w:rFonts w:ascii="Times New Roman" w:hAnsi="Times New Roman" w:cs="Times New Roman"/>
          <w:sz w:val="28"/>
          <w:szCs w:val="28"/>
          <w:lang w:val="ru-RU"/>
        </w:rPr>
        <w:t>тическом уровне проблема страха публичных выступлений (глоссофобии) достаточно хорошо изучена в психологической науке. Определены её этиология, симптоматика и основные терапевтические подходы (когнитивно - поведенческая терапия, методы релаксации и др.). О</w:t>
      </w:r>
      <w:r>
        <w:rPr>
          <w:rFonts w:ascii="Times New Roman" w:hAnsi="Times New Roman" w:cs="Times New Roman"/>
          <w:sz w:val="28"/>
          <w:szCs w:val="28"/>
          <w:lang w:val="ru-RU"/>
        </w:rPr>
        <w:t>днако дефицит исследований сохраняется на прикладном, локальном уровне. Существует явный информационный пробел в отношении того, как именно этот феномен проявляется в конкретном школьном коллективе: каков реальный процент восьмиклассников, испытывающих выс</w:t>
      </w:r>
      <w:r>
        <w:rPr>
          <w:rFonts w:ascii="Times New Roman" w:hAnsi="Times New Roman" w:cs="Times New Roman"/>
          <w:sz w:val="28"/>
          <w:szCs w:val="28"/>
          <w:lang w:val="ru-RU"/>
        </w:rPr>
        <w:t>окий уровень тревоги; какие именно причины (страх оценки, перфекционизм, прошлый опыт) являются доминирующими в данной возрастной и социальной группе; на какие симптомы сами ученики обращают внимание в первую очередь.</w:t>
      </w:r>
    </w:p>
    <w:p w14:paraId="1745005A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Таким образом, проблема данного проект</w:t>
      </w:r>
      <w:r>
        <w:rPr>
          <w:rFonts w:ascii="Times New Roman" w:hAnsi="Times New Roman" w:cs="Times New Roman"/>
          <w:sz w:val="28"/>
          <w:szCs w:val="28"/>
          <w:lang w:val="ru-RU"/>
        </w:rPr>
        <w:t>а формулируется как противоречие между:</w:t>
      </w:r>
    </w:p>
    <w:p w14:paraId="4D2B2BF9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Объективной необходимостью регулярной публичной презентации учебных достижений в рамках школьной программы.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C42E0E7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Субъективной, но массовой трудностью выполнения этого требования из-за широко распространённого, но не </w:t>
      </w:r>
      <w:r>
        <w:rPr>
          <w:rFonts w:ascii="Times New Roman" w:hAnsi="Times New Roman" w:cs="Times New Roman"/>
          <w:sz w:val="28"/>
          <w:szCs w:val="28"/>
          <w:lang w:val="ru-RU"/>
        </w:rPr>
        <w:t>измеренного и не системно изучаемого в условиях конкретной школы страха публичных выступлений.</w:t>
      </w:r>
    </w:p>
    <w:p w14:paraId="7CBAB18A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Отсутствием простых, доступных и валидных инструментов (памяток, алгоритмов), созданных с учётом выявленных локальных особенностей, для оперативной самопомощи уч</w:t>
      </w:r>
      <w:r>
        <w:rPr>
          <w:rFonts w:ascii="Times New Roman" w:hAnsi="Times New Roman" w:cs="Times New Roman"/>
          <w:sz w:val="28"/>
          <w:szCs w:val="28"/>
          <w:lang w:val="ru-RU"/>
        </w:rPr>
        <w:t>ащихся в момент стресса.</w:t>
      </w:r>
    </w:p>
    <w:p w14:paraId="213A011B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150">
        <w:rPr>
          <w:rFonts w:ascii="Times New Roman" w:hAnsi="Times New Roman" w:cs="Times New Roman"/>
          <w:sz w:val="28"/>
          <w:szCs w:val="28"/>
          <w:u w:val="single"/>
          <w:lang w:val="ru-RU"/>
        </w:rPr>
        <w:t>Цель</w:t>
      </w:r>
      <w:r>
        <w:rPr>
          <w:rFonts w:ascii="Times New Roman" w:hAnsi="Times New Roman" w:cs="Times New Roman"/>
          <w:sz w:val="28"/>
          <w:szCs w:val="28"/>
          <w:lang w:val="ru-RU"/>
        </w:rPr>
        <w:t>: проведение комплексного анализа (теоретического и эмпирического) феномена страха публичных выступлений среди учащихся 8-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х классов лицея №54 и разработка на его основе пакета конкретных практических материалов, направленных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снижение данного страха.</w:t>
      </w:r>
    </w:p>
    <w:p w14:paraId="494939F5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150">
        <w:rPr>
          <w:rFonts w:ascii="Times New Roman" w:hAnsi="Times New Roman" w:cs="Times New Roman"/>
          <w:sz w:val="28"/>
          <w:szCs w:val="28"/>
          <w:u w:val="single"/>
          <w:lang w:val="ru-RU"/>
        </w:rPr>
        <w:t>Задачи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9413AFB" w14:textId="77777777" w:rsidR="002A279A" w:rsidRDefault="00CE7DDB" w:rsidP="00E36150">
      <w:pPr>
        <w:numPr>
          <w:ilvl w:val="0"/>
          <w:numId w:val="1"/>
        </w:num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Осуществить системный обзор и синтез научной информации из авторитетных психологических источников (монографии, энциклопедии, научно-популярные обзоры) для построения целостной модели понимания глоссофобии: ее сущности, кл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ючевых причин (с акцентом на подростковый возраст), комплекса симптомов (физиологических, когнитивных, поведенческих) и научно обоснованных методов преодоления. </w:t>
      </w:r>
    </w:p>
    <w:p w14:paraId="768073E4" w14:textId="77777777" w:rsidR="002A279A" w:rsidRDefault="00CE7DDB" w:rsidP="00E36150">
      <w:pPr>
        <w:numPr>
          <w:ilvl w:val="0"/>
          <w:numId w:val="1"/>
        </w:num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Разработать валидный инструментарий (анонимную анкету) и провести на его основе эмпирическое и</w:t>
      </w:r>
      <w:r>
        <w:rPr>
          <w:rFonts w:ascii="Times New Roman" w:hAnsi="Times New Roman" w:cs="Times New Roman"/>
          <w:sz w:val="28"/>
          <w:szCs w:val="28"/>
          <w:lang w:val="ru-RU"/>
        </w:rPr>
        <w:t>сследование (анкетирование) среди целевой группы (учащихся 8-х классов) с целью выявления: количественных показателей распространённости и интенсивности страха; качественной структуры его причин; наиболее частых форм проявления; самых частых действий перед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во время выступления, </w:t>
      </w:r>
    </w:p>
    <w:p w14:paraId="38EAE152" w14:textId="77777777" w:rsidR="002A279A" w:rsidRDefault="00CE7DDB" w:rsidP="00E36150">
      <w:pPr>
        <w:numPr>
          <w:ilvl w:val="0"/>
          <w:numId w:val="1"/>
        </w:num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Обработать полученные эмпирические данные методами количественного (подсчёт процентов, построение диаграмм) и качественного анализа, интерпретировать их в свете теоретической базы, сделать выводы о специфике проблемы в условиях данной школы и верифицироват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ь/скорректировать первоначальную гипотезу исследования. </w:t>
      </w:r>
    </w:p>
    <w:p w14:paraId="25D2EB6B" w14:textId="77777777" w:rsidR="002A279A" w:rsidRPr="00E36150" w:rsidRDefault="00CE7DDB" w:rsidP="00E36150">
      <w:pPr>
        <w:numPr>
          <w:ilvl w:val="0"/>
          <w:numId w:val="1"/>
        </w:num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основе синтеза теоретических знаний и конкретных данных анкетирования спроектировать и создать два взаимодополняющих практических продукта:</w:t>
      </w:r>
      <w:r w:rsidR="00E361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 xml:space="preserve">«Карточку - помощник» 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>как инструмент оперативной самопом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>ощи в момент острой тревоги перед или во время выступления, содержащую минималистичный, пошаговый алгоритм действий.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>Развёрнутую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>памятку «Путь к уверенному выступлению» как инструмент стратегической подготовки, содержащий рекомендации на всех этапах: дол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>госрочная подготовка, поведение во время выступления, пост - анализ.</w:t>
      </w:r>
    </w:p>
    <w:p w14:paraId="279E3F8A" w14:textId="77777777" w:rsidR="00E36150" w:rsidRDefault="00CE7DDB" w:rsidP="00E36150">
      <w:pPr>
        <w:numPr>
          <w:ilvl w:val="0"/>
          <w:numId w:val="1"/>
        </w:num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Сформулировать рекомендации по внедрению разработанных материалов в образовательный процесс школы и наметить перспективы для дальнейшей работы (например, проведение тренингов, создание кл</w:t>
      </w:r>
      <w:r>
        <w:rPr>
          <w:rFonts w:ascii="Times New Roman" w:hAnsi="Times New Roman" w:cs="Times New Roman"/>
          <w:sz w:val="28"/>
          <w:szCs w:val="28"/>
          <w:lang w:val="ru-RU"/>
        </w:rPr>
        <w:t>уба).</w:t>
      </w:r>
    </w:p>
    <w:p w14:paraId="7CF85889" w14:textId="77777777" w:rsidR="00E36150" w:rsidRDefault="00CE7DDB" w:rsidP="00E36150">
      <w:pPr>
        <w:spacing w:line="360" w:lineRule="auto"/>
        <w:ind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150">
        <w:rPr>
          <w:rFonts w:ascii="Times New Roman" w:hAnsi="Times New Roman" w:cs="Times New Roman"/>
          <w:sz w:val="28"/>
          <w:szCs w:val="28"/>
          <w:u w:val="single"/>
          <w:lang w:val="ru-RU"/>
        </w:rPr>
        <w:t>Объект исследования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 xml:space="preserve"> – страх публичных выступлений (глоссофобия) как сложный психологический и психофизиологический феномен в образовательной среде.</w:t>
      </w:r>
    </w:p>
    <w:p w14:paraId="5E6983F1" w14:textId="77777777" w:rsidR="002A279A" w:rsidRPr="00E36150" w:rsidRDefault="00CE7DDB" w:rsidP="00E36150">
      <w:pPr>
        <w:spacing w:line="360" w:lineRule="auto"/>
        <w:ind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150">
        <w:rPr>
          <w:rFonts w:ascii="Times New Roman" w:hAnsi="Times New Roman" w:cs="Times New Roman"/>
          <w:sz w:val="28"/>
          <w:szCs w:val="28"/>
          <w:u w:val="single"/>
          <w:lang w:val="ru-RU"/>
        </w:rPr>
        <w:t>Предмет исследования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 xml:space="preserve"> – особенности проявления (уровень, причины, симптомы) страха публичных выступлени</w:t>
      </w:r>
      <w:r w:rsidRPr="00E36150">
        <w:rPr>
          <w:rFonts w:ascii="Times New Roman" w:hAnsi="Times New Roman" w:cs="Times New Roman"/>
          <w:sz w:val="28"/>
          <w:szCs w:val="28"/>
          <w:lang w:val="ru-RU"/>
        </w:rPr>
        <w:t>й у конкретной социально - возрастной группы: учащихся 8-х классов лицея № 54, а также возможности его коррекции с помощью специализированных практических материалов.</w:t>
      </w:r>
    </w:p>
    <w:p w14:paraId="10F79E47" w14:textId="77777777" w:rsidR="002A279A" w:rsidRDefault="00CE7DDB" w:rsidP="00E36150">
      <w:p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6150">
        <w:rPr>
          <w:rFonts w:ascii="Times New Roman" w:hAnsi="Times New Roman" w:cs="Times New Roman"/>
          <w:sz w:val="28"/>
          <w:szCs w:val="28"/>
          <w:u w:val="single"/>
          <w:lang w:val="ru-RU"/>
        </w:rPr>
        <w:t>Гипотеза исследования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носит комплексный и проверяемый характер и включает следующее предп</w:t>
      </w:r>
      <w:r w:rsidR="00E36150">
        <w:rPr>
          <w:rFonts w:ascii="Times New Roman" w:hAnsi="Times New Roman" w:cs="Times New Roman"/>
          <w:sz w:val="28"/>
          <w:szCs w:val="28"/>
          <w:lang w:val="ru-RU"/>
        </w:rPr>
        <w:t>оложение: Распространённость: с</w:t>
      </w:r>
      <w:r>
        <w:rPr>
          <w:rFonts w:ascii="Times New Roman" w:hAnsi="Times New Roman" w:cs="Times New Roman"/>
          <w:sz w:val="28"/>
          <w:szCs w:val="28"/>
          <w:lang w:val="ru-RU"/>
        </w:rPr>
        <w:t>трах публичных выступлений средней и высокой интенсивности является массовым явлением среди восьмиклассников нашей школы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67FC896" w14:textId="77777777" w:rsidR="002A279A" w:rsidRDefault="00CE7DDB" w:rsidP="00E36150">
      <w:p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Методологический фундамент работы включает в себя:</w:t>
      </w:r>
    </w:p>
    <w:p w14:paraId="6F3EDE35" w14:textId="77777777" w:rsidR="002A279A" w:rsidRDefault="00CE7DDB" w:rsidP="00E36150">
      <w:pPr>
        <w:numPr>
          <w:ilvl w:val="0"/>
          <w:numId w:val="2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Теоретические методы:</w:t>
      </w:r>
    </w:p>
    <w:p w14:paraId="59DF8E8A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>Анализ научной литературы,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интернет - источников и учебно-методических материалов для построения концептуальной схемы исследования.</w:t>
      </w:r>
    </w:p>
    <w:p w14:paraId="706C2490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Синтез разрозненных данных из разных источников в единую логическую модель.</w:t>
      </w:r>
    </w:p>
    <w:p w14:paraId="7FC39FBF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Обобщение и классификация информации о причинах, симптомах и методах к</w:t>
      </w:r>
      <w:r>
        <w:rPr>
          <w:rFonts w:ascii="Times New Roman" w:hAnsi="Times New Roman" w:cs="Times New Roman"/>
          <w:sz w:val="28"/>
          <w:szCs w:val="28"/>
          <w:lang w:val="ru-RU"/>
        </w:rPr>
        <w:t>оррекции страха.</w:t>
      </w:r>
    </w:p>
    <w:p w14:paraId="0ED450E9" w14:textId="77777777" w:rsidR="002A279A" w:rsidRDefault="00CE7DDB" w:rsidP="00E36150">
      <w:pPr>
        <w:numPr>
          <w:ilvl w:val="0"/>
          <w:numId w:val="2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Эмпирические методы:</w:t>
      </w:r>
    </w:p>
    <w:p w14:paraId="0230AB21" w14:textId="77777777" w:rsidR="002A279A" w:rsidRDefault="00CE7DDB" w:rsidP="00E36150">
      <w:p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Анкетирование (опрос) как основной метод сбора первичных данных. Используется авторская анкета, включающая вопросы закрытого (с вариантами ответов) и шкального (шкала Ликерта) типа.</w:t>
      </w:r>
    </w:p>
    <w:p w14:paraId="2021B21C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r w:rsidR="00E361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Количественные методы обработки </w:t>
      </w:r>
      <w:r>
        <w:rPr>
          <w:rFonts w:ascii="Times New Roman" w:hAnsi="Times New Roman" w:cs="Times New Roman"/>
          <w:sz w:val="28"/>
          <w:szCs w:val="28"/>
          <w:lang w:val="ru-RU"/>
        </w:rPr>
        <w:t>данных: описательная статистика (подсчёт частоты, процентов) для представления результатов в обобщённом виде.</w:t>
      </w:r>
    </w:p>
    <w:p w14:paraId="47BA9A97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Методы визуализации: построение столбчатых и круговых диаграмм для наглядного представления количественных данных.</w:t>
      </w:r>
    </w:p>
    <w:p w14:paraId="5CC96919" w14:textId="77777777" w:rsidR="002A279A" w:rsidRDefault="00CE7DDB" w:rsidP="00E36150">
      <w:pPr>
        <w:numPr>
          <w:ilvl w:val="0"/>
          <w:numId w:val="2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Практические (проектные) методы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5D1C08B" w14:textId="77777777" w:rsidR="002A279A" w:rsidRDefault="00CE7DDB" w:rsidP="00E36150">
      <w:p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>Моделирование: проектирование структуры и содержания практических продуктов (карточки и памятки).</w:t>
      </w:r>
    </w:p>
    <w:p w14:paraId="4AD473E1" w14:textId="77777777" w:rsidR="002A279A" w:rsidRDefault="00CE7DDB" w:rsidP="00E36150">
      <w:pPr>
        <w:spacing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Конструирование: непосредственное создание макетов данных материалов с учётом требований эргономики, понятности и целесообразности.</w:t>
      </w:r>
    </w:p>
    <w:p w14:paraId="536E6158" w14:textId="77777777" w:rsidR="002A279A" w:rsidRDefault="002A279A" w:rsidP="00E36150">
      <w:pPr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99484E" w14:textId="77777777" w:rsidR="002A279A" w:rsidRDefault="00CE7DDB" w:rsidP="00E36150">
      <w:pPr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2F77C249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ГЛАВА </w:t>
      </w:r>
      <w:r>
        <w:rPr>
          <w:rFonts w:ascii="Times New Roman" w:hAnsi="Times New Roman"/>
          <w:b/>
          <w:bCs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 ТЕОРЕТИЧ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ЕСКИЕ ОСНОВЫ ГЛОССОФОБИИ</w:t>
      </w:r>
    </w:p>
    <w:p w14:paraId="20653E37" w14:textId="77777777" w:rsidR="002A279A" w:rsidRDefault="002A279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671099B2" w14:textId="77777777" w:rsidR="002A279A" w:rsidRDefault="00CE7DDB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1.1. Понятие страха публичных выступлений (глоссофобии) и комплексный анализ его причин у подростков</w:t>
      </w:r>
    </w:p>
    <w:p w14:paraId="02E53A14" w14:textId="77777777" w:rsidR="002A279A" w:rsidRDefault="002A279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EF1C0C6" w14:textId="77777777" w:rsidR="002A279A" w:rsidRPr="0066202F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Глоссофобия – это не просто волнение, а специфическая социальная фобия, которая характеризуется стойким, иррациональным и интенсивным страхом, возникающим в ситуациях, требующих публичного монолога или выступления перед аудиторией, реальной или воображаемо</w:t>
      </w:r>
      <w:r>
        <w:rPr>
          <w:rFonts w:ascii="Times New Roman" w:hAnsi="Times New Roman"/>
          <w:sz w:val="28"/>
          <w:szCs w:val="28"/>
          <w:lang w:val="ru-RU"/>
        </w:rPr>
        <w:t>й. Важно отличать обычное ситуативное волнение, которое может мобилизовать ресурсы, от патологического страха, который парализует когнитивные и речевые функции. С точки зрения психологии, этот страх относится к изолированным социальным фобиям, где триггеро</w:t>
      </w:r>
      <w:r>
        <w:rPr>
          <w:rFonts w:ascii="Times New Roman" w:hAnsi="Times New Roman"/>
          <w:sz w:val="28"/>
          <w:szCs w:val="28"/>
          <w:lang w:val="ru-RU"/>
        </w:rPr>
        <w:t xml:space="preserve">м выступает строго определённая ситуация – речь на публике </w:t>
      </w:r>
    </w:p>
    <w:p w14:paraId="0B7D258E" w14:textId="77777777" w:rsidR="002A279A" w:rsidRDefault="00CE7DDB" w:rsidP="00E36150">
      <w:pPr>
        <w:spacing w:line="360" w:lineRule="auto"/>
        <w:ind w:firstLineChars="300" w:firstLine="8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Глубинные причины возникновения глоссофобии у подростков носят многоуровневый характер и обусловлены как общечеловеческими механизмами, так и спецификой подросткового возраста:</w:t>
      </w:r>
    </w:p>
    <w:p w14:paraId="5B1676DA" w14:textId="77777777" w:rsidR="002A279A" w:rsidRDefault="00CE7DDB" w:rsidP="00E36150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Эволюционно - биоло</w:t>
      </w:r>
      <w:r>
        <w:rPr>
          <w:rFonts w:ascii="Times New Roman" w:hAnsi="Times New Roman"/>
          <w:sz w:val="28"/>
          <w:szCs w:val="28"/>
          <w:lang w:val="ru-RU"/>
        </w:rPr>
        <w:t>гический фундамент: В основе лежит древний механизм реакции «бей или беги»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6202F">
        <w:rPr>
          <w:rFonts w:ascii="Times New Roman" w:hAnsi="Times New Roman"/>
          <w:sz w:val="28"/>
          <w:szCs w:val="28"/>
          <w:lang w:val="ru-RU"/>
        </w:rPr>
        <w:t>[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66202F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 ситуации, когда все взгляды обращены на выступающего, подсознание может интерпретировать это как угрозу социального осуждения или изгнания из группы, что в древности было рав</w:t>
      </w:r>
      <w:r>
        <w:rPr>
          <w:rFonts w:ascii="Times New Roman" w:hAnsi="Times New Roman"/>
          <w:sz w:val="28"/>
          <w:szCs w:val="28"/>
          <w:lang w:val="ru-RU"/>
        </w:rPr>
        <w:t>ноценно смерти. Организм мобилизуется: в кровь выбрасываются гормоны стресса (адреналин, кортизол), что и запускает каскад физиологических реакций.</w:t>
      </w:r>
    </w:p>
    <w:p w14:paraId="07DA60DD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Социально</w:t>
      </w:r>
      <w:r>
        <w:rPr>
          <w:rFonts w:ascii="Times New Roman" w:hAnsi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>психологические факторы (наиболее значимые для школьников):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FC2C5B1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sz w:val="28"/>
          <w:szCs w:val="28"/>
          <w:lang w:val="ru-RU"/>
        </w:rPr>
        <w:t>Доминирующий страх негативной оц</w:t>
      </w:r>
      <w:r>
        <w:rPr>
          <w:rFonts w:ascii="Times New Roman" w:hAnsi="Times New Roman"/>
          <w:sz w:val="28"/>
          <w:szCs w:val="28"/>
          <w:lang w:val="ru-RU"/>
        </w:rPr>
        <w:t xml:space="preserve">енки. В подростковом возрасте резко возрастает значимость мнения референтной группы – сверстников. Страх «потерять лицо», быть осмеянным, получить негативную оценку или прозвище становится ключевым триггером. Этот страх усиливается в эпоху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социальных сетей</w:t>
      </w:r>
      <w:r>
        <w:rPr>
          <w:rFonts w:ascii="Times New Roman" w:hAnsi="Times New Roman"/>
          <w:sz w:val="28"/>
          <w:szCs w:val="28"/>
          <w:lang w:val="ru-RU"/>
        </w:rPr>
        <w:t>, где любой промах потенциально может быть зафиксирован и распространён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[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Pr="0066202F">
        <w:rPr>
          <w:rFonts w:ascii="Times New Roman" w:hAnsi="Times New Roman"/>
          <w:sz w:val="28"/>
          <w:szCs w:val="28"/>
          <w:lang w:val="ru-RU"/>
        </w:rPr>
        <w:t>]</w:t>
      </w:r>
    </w:p>
    <w:p w14:paraId="4E26F51C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Феномен «воображаемой аудитории». Подростку часто свойственно преувеличивать степень внимания и критичности окружающих к его персоне. Ему кажется, что любая ошибка, дрожь в голо</w:t>
      </w:r>
      <w:r>
        <w:rPr>
          <w:rFonts w:ascii="Times New Roman" w:hAnsi="Times New Roman"/>
          <w:sz w:val="28"/>
          <w:szCs w:val="28"/>
          <w:lang w:val="ru-RU"/>
        </w:rPr>
        <w:t xml:space="preserve">се или пауза будут мгновенно замечены и строго осуждены всеми без исключения слушателями. </w:t>
      </w:r>
    </w:p>
    <w:p w14:paraId="47961CE5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/>
          <w:sz w:val="28"/>
          <w:szCs w:val="28"/>
          <w:lang w:val="ru-RU"/>
        </w:rPr>
        <w:t xml:space="preserve">Негативный прошлый опыт. Единичная, но эмоционально заряженная неудача (например, «завис» у доски под смех класса, получил резкую критику учителя) формирует </w:t>
      </w:r>
      <w:r>
        <w:rPr>
          <w:rFonts w:ascii="Times New Roman" w:hAnsi="Times New Roman"/>
          <w:sz w:val="28"/>
          <w:szCs w:val="28"/>
          <w:lang w:val="ru-RU"/>
        </w:rPr>
        <w:t>прочную нейронную связь: «публичное выступление = боль, стыд, провал». В дальнейшем сама мысль о выступлении активирует память об этом переживании.</w:t>
      </w:r>
    </w:p>
    <w:p w14:paraId="64DF6258" w14:textId="77777777" w:rsidR="00E36150" w:rsidRDefault="00CE7DDB" w:rsidP="00E36150">
      <w:pPr>
        <w:numPr>
          <w:ilvl w:val="0"/>
          <w:numId w:val="2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Перфекционизм и завышенные требования к себе. Ученик может считать, что его речь должна быть идеальной: безу</w:t>
      </w:r>
      <w:r>
        <w:rPr>
          <w:rFonts w:ascii="Times New Roman" w:hAnsi="Times New Roman"/>
          <w:sz w:val="28"/>
          <w:szCs w:val="28"/>
          <w:lang w:val="ru-RU"/>
        </w:rPr>
        <w:t>пречной по содержанию, гладкой по форме и не допускающей ни единой паузы. Невозможность соответствовать этому нереалистичному стандарту заранее порождает тревогу и убеждённость в неизбежном провале.</w:t>
      </w:r>
    </w:p>
    <w:p w14:paraId="68CCAC0C" w14:textId="77777777" w:rsidR="002A279A" w:rsidRPr="00E36150" w:rsidRDefault="00CE7DDB" w:rsidP="00E36150">
      <w:pPr>
        <w:numPr>
          <w:ilvl w:val="0"/>
          <w:numId w:val="2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36150">
        <w:rPr>
          <w:rFonts w:ascii="Times New Roman" w:hAnsi="Times New Roman"/>
          <w:sz w:val="28"/>
          <w:szCs w:val="28"/>
          <w:lang w:val="ru-RU"/>
        </w:rPr>
        <w:t>Дефицит опыта и навыков. Страх часто питается неизвест</w:t>
      </w:r>
      <w:r w:rsidRPr="00E36150">
        <w:rPr>
          <w:rFonts w:ascii="Times New Roman" w:hAnsi="Times New Roman"/>
          <w:sz w:val="28"/>
          <w:szCs w:val="28"/>
          <w:lang w:val="ru-RU"/>
        </w:rPr>
        <w:t>ностью и неуверенностью в собственных действиях. Если у подростка недостаточно практики публичных выступлений в безопасной, поддерживающей обстановке, он просто не знает, как управлять своим состоянием и вниманием аудитории.</w:t>
      </w:r>
    </w:p>
    <w:p w14:paraId="0EF13FA6" w14:textId="77777777" w:rsidR="002A279A" w:rsidRDefault="002A279A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8237D5F" w14:textId="77777777" w:rsidR="002A279A" w:rsidRDefault="002A279A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8D9CF2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1.2. Симптоматика страха: три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единство физиологических, когнитивных и поведенческих проявлений</w:t>
      </w:r>
    </w:p>
    <w:p w14:paraId="27CADE49" w14:textId="77777777" w:rsidR="002A279A" w:rsidRDefault="002A279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CBE5F5A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Проявления глоссофобии носят системный характер и затрагивают все уровни функционирования организма и психики. Их комплексное описание</w:t>
      </w:r>
    </w:p>
    <w:p w14:paraId="1E5CC874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представлено в работах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[1]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66202F">
        <w:rPr>
          <w:rFonts w:ascii="Times New Roman" w:hAnsi="Times New Roman"/>
          <w:sz w:val="28"/>
          <w:szCs w:val="28"/>
          <w:lang w:val="ru-RU"/>
        </w:rPr>
        <w:t>[3]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6882CBED" w14:textId="77777777" w:rsidR="002A279A" w:rsidRPr="0066202F" w:rsidRDefault="002A279A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D62F5E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1. Физиологический (со</w:t>
      </w:r>
      <w:r>
        <w:rPr>
          <w:rFonts w:ascii="Times New Roman" w:hAnsi="Times New Roman"/>
          <w:sz w:val="28"/>
          <w:szCs w:val="28"/>
          <w:lang w:val="ru-RU"/>
        </w:rPr>
        <w:t xml:space="preserve">матический) уровень – реакция тела: Это наиболее объективные и заметные симптомы, вызванные вегетативной дисфункцией на фоне выброса адреналина. </w:t>
      </w:r>
    </w:p>
    <w:p w14:paraId="3FE4150C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Кардиоваскулярные: Учащённое сердцебиение, ощущение «сердце колотится», перепады артериального давления, воз</w:t>
      </w:r>
      <w:r>
        <w:rPr>
          <w:rFonts w:ascii="Times New Roman" w:hAnsi="Times New Roman"/>
          <w:sz w:val="28"/>
          <w:szCs w:val="28"/>
          <w:lang w:val="ru-RU"/>
        </w:rPr>
        <w:t>можное головокружение.</w:t>
      </w:r>
    </w:p>
    <w:p w14:paraId="2C08366A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Двигательные: Дрожь (тремор) в руках, коленях, изменение тембра голоса («голос срывается», «дребезжит»), мышечные зажимы (в шее, плечах), скованность движений.</w:t>
      </w:r>
    </w:p>
    <w:p w14:paraId="521C5E2B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Терморегуляционные и секреторные: Повышенная потливость (гипергидроз)</w:t>
      </w:r>
      <w:r>
        <w:rPr>
          <w:rFonts w:ascii="Times New Roman" w:hAnsi="Times New Roman"/>
          <w:sz w:val="28"/>
          <w:szCs w:val="28"/>
          <w:lang w:val="ru-RU"/>
        </w:rPr>
        <w:t>, особенно ладоней и лба; сухость во рту («ком в горле», «першит»), ощущение жара или, наоборот, холода.</w:t>
      </w:r>
    </w:p>
    <w:p w14:paraId="25557369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Желудочно-кишечные: Тошнота, дискомфорт в животе.</w:t>
      </w:r>
    </w:p>
    <w:p w14:paraId="5A394A2D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Когнитивно - эмоциональный уровень – реакция психики: Это внутренние, субъективные </w:t>
      </w:r>
      <w:r>
        <w:rPr>
          <w:rFonts w:ascii="Times New Roman" w:hAnsi="Times New Roman"/>
          <w:sz w:val="28"/>
          <w:szCs w:val="28"/>
          <w:lang w:val="ru-RU"/>
        </w:rPr>
        <w:t>переживания, которые непосредственно мешают процессу мышления и речи.</w:t>
      </w:r>
    </w:p>
    <w:p w14:paraId="62DF81AD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«Феномен пустого экрана»: В самый ответственный момент наступает ощущение «пустой головы» – ранее выученная информация становится недоступной, мысль «обрывается».</w:t>
      </w:r>
    </w:p>
    <w:p w14:paraId="337EC82E" w14:textId="77777777" w:rsidR="002A279A" w:rsidRDefault="00E36150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7DDB">
        <w:rPr>
          <w:rFonts w:ascii="Times New Roman" w:hAnsi="Times New Roman"/>
          <w:sz w:val="28"/>
          <w:szCs w:val="28"/>
          <w:lang w:val="ru-RU"/>
        </w:rPr>
        <w:t>Негативный внут</w:t>
      </w:r>
      <w:r w:rsidR="00CE7DDB">
        <w:rPr>
          <w:rFonts w:ascii="Times New Roman" w:hAnsi="Times New Roman"/>
          <w:sz w:val="28"/>
          <w:szCs w:val="28"/>
          <w:lang w:val="ru-RU"/>
        </w:rPr>
        <w:t xml:space="preserve">ренний диалог: Поток автоматических мыслей: «Сейчас опозорюсь», «Все увидят, какой я глупый», «Я все забуду», «Они подумают, что я ничего не знаю». Это пример когнитивных искажений, которые исследуются в когнитивно - поведенческой терапии (CBT), описанной </w:t>
      </w:r>
      <w:r w:rsidR="00CE7DDB">
        <w:rPr>
          <w:rFonts w:ascii="Times New Roman" w:hAnsi="Times New Roman"/>
          <w:sz w:val="28"/>
          <w:szCs w:val="28"/>
          <w:lang w:val="ru-RU"/>
        </w:rPr>
        <w:t xml:space="preserve">на ресурсе </w:t>
      </w:r>
      <w:r w:rsidR="00CE7DDB" w:rsidRPr="0066202F">
        <w:rPr>
          <w:rFonts w:ascii="Times New Roman" w:hAnsi="Times New Roman"/>
          <w:sz w:val="28"/>
          <w:szCs w:val="28"/>
          <w:lang w:val="ru-RU"/>
        </w:rPr>
        <w:t>[</w:t>
      </w:r>
      <w:r w:rsidR="00CE7DDB">
        <w:rPr>
          <w:rFonts w:ascii="Times New Roman" w:hAnsi="Times New Roman"/>
          <w:sz w:val="28"/>
          <w:szCs w:val="28"/>
          <w:lang w:val="ru-RU"/>
        </w:rPr>
        <w:t>8</w:t>
      </w:r>
      <w:r w:rsidR="00CE7DDB" w:rsidRPr="0066202F">
        <w:rPr>
          <w:rFonts w:ascii="Times New Roman" w:hAnsi="Times New Roman"/>
          <w:sz w:val="28"/>
          <w:szCs w:val="28"/>
          <w:lang w:val="ru-RU"/>
        </w:rPr>
        <w:t>]</w:t>
      </w:r>
      <w:r w:rsidR="00CE7DDB">
        <w:rPr>
          <w:rFonts w:ascii="Times New Roman" w:hAnsi="Times New Roman"/>
          <w:sz w:val="28"/>
          <w:szCs w:val="28"/>
          <w:lang w:val="ru-RU"/>
        </w:rPr>
        <w:t>.</w:t>
      </w:r>
    </w:p>
    <w:p w14:paraId="21D249A1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Нарушения концентрации: Невозможность сосредоточиться на содержании речи, отвлечение на внутренние ощущения (дрожь, сердцебиение) или на реакцию отдельных слушателей.</w:t>
      </w:r>
    </w:p>
    <w:p w14:paraId="1B5F72D1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Преобладающая эмоция: Интенсивная тревога, граничащая с паникой, </w:t>
      </w:r>
      <w:r>
        <w:rPr>
          <w:rFonts w:ascii="Times New Roman" w:hAnsi="Times New Roman"/>
          <w:sz w:val="28"/>
          <w:szCs w:val="28"/>
          <w:lang w:val="ru-RU"/>
        </w:rPr>
        <w:t>чувство беспомощности и стыда.</w:t>
      </w:r>
    </w:p>
    <w:p w14:paraId="37C480C9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Поведенческий уровень – видимые реакции:</w:t>
      </w:r>
    </w:p>
    <w:p w14:paraId="088D7617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Избегающее поведение: Самый частый симптом – сознательное или бессознательное уклонение от ситуаций публичных выступлений (прогулы уроков, отказ от участия в мероприятиях, симуляци</w:t>
      </w:r>
      <w:r>
        <w:rPr>
          <w:rFonts w:ascii="Times New Roman" w:hAnsi="Times New Roman"/>
          <w:sz w:val="28"/>
          <w:szCs w:val="28"/>
          <w:lang w:val="ru-RU"/>
        </w:rPr>
        <w:t>я болезни).</w:t>
      </w:r>
    </w:p>
    <w:p w14:paraId="35F80661" w14:textId="77777777" w:rsidR="00E36150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Невербальные сигналы: Скованная, закрытая поза (скрещенные руки, ноги), бегающий или опущенный взгляд, суетливые движения (перебирание ручки, теребление одежды), слишком быстрая, сбивчивая речь, пропуск слов.</w:t>
      </w:r>
    </w:p>
    <w:p w14:paraId="07198FA8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Речевые дисфункции: Эканье, слова</w:t>
      </w:r>
      <w:r>
        <w:rPr>
          <w:rFonts w:ascii="Times New Roman" w:hAnsi="Times New Roman"/>
          <w:sz w:val="28"/>
          <w:szCs w:val="28"/>
          <w:lang w:val="ru-RU"/>
        </w:rPr>
        <w:t>-паразиты, длинные паузы, снижение громкости голоса до шепота</w:t>
      </w:r>
    </w:p>
    <w:p w14:paraId="7AA8E064" w14:textId="77777777" w:rsidR="002A279A" w:rsidRDefault="002A279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BB55DA8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1.3. Научно обоснованные способы и методики преодоления страха публичных выступлений</w:t>
      </w:r>
    </w:p>
    <w:p w14:paraId="37D6BD4A" w14:textId="77777777" w:rsidR="002A279A" w:rsidRDefault="002A279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31FD114" w14:textId="7F52342B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Борьба с глоссофобией эффективна при комплексном подходе, направленном на все три уровня симптоматики. Совр</w:t>
      </w:r>
      <w:r>
        <w:rPr>
          <w:rFonts w:ascii="Times New Roman" w:hAnsi="Times New Roman"/>
          <w:sz w:val="28"/>
          <w:szCs w:val="28"/>
          <w:lang w:val="ru-RU"/>
        </w:rPr>
        <w:t>еменные методики, описанные в литературе, можно разделить на несколько направлений.</w:t>
      </w:r>
    </w:p>
    <w:p w14:paraId="485BAC8A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А. Методы работы с физиологией (снятие телесного напряжения):</w:t>
      </w:r>
    </w:p>
    <w:p w14:paraId="046965B1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Техника глубокого диафрагмального дыхания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[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] </w:t>
      </w:r>
    </w:p>
    <w:p w14:paraId="156359A9" w14:textId="5A6EE8C1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Цель – активировать парасимпатическую нервную систему, отвечаю</w:t>
      </w:r>
      <w:r>
        <w:rPr>
          <w:rFonts w:ascii="Times New Roman" w:hAnsi="Times New Roman"/>
          <w:sz w:val="28"/>
          <w:szCs w:val="28"/>
          <w:lang w:val="ru-RU"/>
        </w:rPr>
        <w:t>щую за расслабление. Суть: Медленный вдох через нос на 4 счета с заполнением низа живота, задержка на 2 счета, ещё более медленный выдох через рот на 6-8 счетов. 2-3 минуты такого дыхания перед выходом значительно снижают тахикардию и тремор.</w:t>
      </w:r>
    </w:p>
    <w:p w14:paraId="1F735EB8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>Прогресс</w:t>
      </w:r>
      <w:r>
        <w:rPr>
          <w:rFonts w:ascii="Times New Roman" w:hAnsi="Times New Roman"/>
          <w:sz w:val="28"/>
          <w:szCs w:val="28"/>
          <w:lang w:val="ru-RU"/>
        </w:rPr>
        <w:t>ивная мышечная релаксация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[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Pr="0066202F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>. Метод последовательного напряжения и расслабления групп мышц. Позволяет осознать и снять мышечные зажимы, а также через тело воздействовать на психическое состояние.</w:t>
      </w:r>
    </w:p>
    <w:p w14:paraId="280586C5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Б. Когнитивные методы (работа с мыслями и установками):</w:t>
      </w:r>
    </w:p>
    <w:p w14:paraId="7FF8BBA3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>Выявление и рационализация иррациональных мыслей (основа CBT). Необходимо:</w:t>
      </w:r>
    </w:p>
    <w:p w14:paraId="06B900EF" w14:textId="2220D37D" w:rsidR="002A279A" w:rsidRPr="00474EFF" w:rsidRDefault="00CE7DDB" w:rsidP="00474EFF">
      <w:pPr>
        <w:pStyle w:val="af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74EFF">
        <w:rPr>
          <w:rFonts w:ascii="Times New Roman" w:hAnsi="Times New Roman"/>
          <w:sz w:val="28"/>
          <w:szCs w:val="28"/>
          <w:lang w:val="ru-RU"/>
        </w:rPr>
        <w:lastRenderedPageBreak/>
        <w:t>Зафиксировать автоматическую мысль перед выступлением («Я точно провалюсь»).</w:t>
      </w:r>
    </w:p>
    <w:p w14:paraId="09388AAD" w14:textId="330C3D88" w:rsidR="002A279A" w:rsidRPr="00474EFF" w:rsidRDefault="00CE7DDB" w:rsidP="00474EFF">
      <w:pPr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  <w:lang w:val="ru-RU"/>
        </w:rPr>
        <w:t xml:space="preserve">спорить её, найдя доказательства «за» и «против» («Я готовился, у меня есть план. Даже если я сделаю </w:t>
      </w:r>
      <w:r>
        <w:rPr>
          <w:rFonts w:ascii="Times New Roman" w:hAnsi="Times New Roman"/>
          <w:sz w:val="28"/>
          <w:szCs w:val="28"/>
          <w:lang w:val="ru-RU"/>
        </w:rPr>
        <w:t>паузу, это не будет катастрофой»).</w:t>
      </w:r>
    </w:p>
    <w:p w14:paraId="27AE95B9" w14:textId="493A3036" w:rsidR="002A279A" w:rsidRPr="00474EFF" w:rsidRDefault="00CE7DDB" w:rsidP="00474EFF">
      <w:pPr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Сформулировать новую, более реалистичную и поддерживающую мысль («Я хорошо подготовился и могу донести главные идеи. Аудитория настроена нейтрально или дружелюбно»).</w:t>
      </w:r>
    </w:p>
    <w:p w14:paraId="6FB294B9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Смена фокуса внимания: Перенос внимания с внутренни</w:t>
      </w:r>
      <w:r>
        <w:rPr>
          <w:rFonts w:ascii="Times New Roman" w:hAnsi="Times New Roman"/>
          <w:sz w:val="28"/>
          <w:szCs w:val="28"/>
          <w:lang w:val="ru-RU"/>
        </w:rPr>
        <w:t>х ощущений («Как я выгляжу? Как дрожит мой голос?») на содержание речи и задачу донести его до слушателей. Помогает техника «найди друга в зале» – установление визуального контакта с одним - двумя позитивно настроенными слушателями.</w:t>
      </w:r>
    </w:p>
    <w:p w14:paraId="31007817" w14:textId="77777777" w:rsidR="002A279A" w:rsidRDefault="00CE7DDB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В. Поведенческие методы</w:t>
      </w:r>
      <w:r>
        <w:rPr>
          <w:rFonts w:ascii="Times New Roman" w:hAnsi="Times New Roman"/>
          <w:sz w:val="28"/>
          <w:szCs w:val="28"/>
          <w:lang w:val="ru-RU"/>
        </w:rPr>
        <w:t xml:space="preserve"> (накопление позитивного опыта и отработка навыков):</w:t>
      </w:r>
    </w:p>
    <w:p w14:paraId="349D2B14" w14:textId="58585DA3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Метод систематической десенсибилизации (постепенного привыкания). Создание «лестницы страха» и последовательное прохождение её ступеней в безопасных условиях: сначала выступить с коротким сообщением пе</w:t>
      </w:r>
      <w:r>
        <w:rPr>
          <w:rFonts w:ascii="Times New Roman" w:hAnsi="Times New Roman"/>
          <w:sz w:val="28"/>
          <w:szCs w:val="28"/>
          <w:lang w:val="ru-RU"/>
        </w:rPr>
        <w:t>ред зеркалом, затем – перед близким другом, потом – перед небольшой группой друзей, далее – перед классом на неофициальном мероприятии и только потом – на ответственной контрольной или защите.</w:t>
      </w:r>
    </w:p>
    <w:p w14:paraId="534B38A6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Тщательная предметная и техническая подготовка: Безупречное </w:t>
      </w:r>
      <w:r>
        <w:rPr>
          <w:rFonts w:ascii="Times New Roman" w:hAnsi="Times New Roman"/>
          <w:sz w:val="28"/>
          <w:szCs w:val="28"/>
          <w:lang w:val="ru-RU"/>
        </w:rPr>
        <w:t xml:space="preserve">знание материала снижает когнитивную неопределённость. Многократные репетиции (включая хронометраж) формируют «мышечную память» и уверенность. Сюда же относится подготовка наглядных материалов (презентации, карточки), которые служат опорой и снижают страх </w:t>
      </w:r>
      <w:r>
        <w:rPr>
          <w:rFonts w:ascii="Times New Roman" w:hAnsi="Times New Roman"/>
          <w:sz w:val="28"/>
          <w:szCs w:val="28"/>
          <w:lang w:val="ru-RU"/>
        </w:rPr>
        <w:t>забыть текст.</w:t>
      </w:r>
    </w:p>
    <w:p w14:paraId="457770A3" w14:textId="07C90C61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Отработка невербальных и речевых навыков: Сознательная практика открытых поз, жестов, управления темпом речи и паузами. Как отмечается в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практических рекомендациях</w:t>
      </w:r>
      <w:r w:rsidRPr="0066202F">
        <w:rPr>
          <w:rFonts w:ascii="Times New Roman" w:hAnsi="Times New Roman"/>
          <w:sz w:val="28"/>
          <w:szCs w:val="28"/>
          <w:lang w:val="ru-RU"/>
        </w:rPr>
        <w:t xml:space="preserve"> [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Pr="0066202F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>, уверенное тело посылает сигналы уверенности мозгу.</w:t>
      </w:r>
    </w:p>
    <w:p w14:paraId="1228ECF1" w14:textId="77777777" w:rsidR="002A279A" w:rsidRDefault="002A279A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169737" w14:textId="77777777" w:rsidR="002A279A" w:rsidRDefault="002A279A" w:rsidP="00E36150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8B405A0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3D48B380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291B1051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0E4DAC99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54E333C3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2B4592F0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2722C586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7C007254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382EF9C0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7D3010B0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37FD3D41" w14:textId="77777777" w:rsidR="002A279A" w:rsidRPr="0066202F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0923B045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392E0FBF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371EF392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972F212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9BD61B4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59DC9B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F70F236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B08DB89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DDAC90C" w14:textId="77777777" w:rsidR="002A279A" w:rsidRDefault="00CE7DDB">
      <w:pPr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br w:type="page"/>
      </w:r>
    </w:p>
    <w:p w14:paraId="0D5FA6A2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ГЛАВА </w:t>
      </w:r>
      <w:r>
        <w:rPr>
          <w:rFonts w:ascii="Times New Roman" w:hAnsi="Times New Roman"/>
          <w:b/>
          <w:bCs/>
          <w:sz w:val="28"/>
          <w:szCs w:val="28"/>
        </w:rPr>
        <w:t>II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 РАЗРАБОТКА ПРАКТИЧЕСКОГО РУКОВОДСТВА</w:t>
      </w:r>
    </w:p>
    <w:p w14:paraId="29883D17" w14:textId="77777777" w:rsidR="002A279A" w:rsidRDefault="002A279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A9C6396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2.1. Организация и проведение анкетирования</w:t>
      </w:r>
    </w:p>
    <w:p w14:paraId="0CA54F3B" w14:textId="77777777" w:rsidR="002A279A" w:rsidRDefault="002A279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051AB34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Чтобы проверить гипотезы и узнать реальное положение дел, было решено провести анонимный опрос среди учеников 8-х классов. Это позволило получить честные ответ</w:t>
      </w:r>
      <w:r>
        <w:rPr>
          <w:rFonts w:ascii="Times New Roman" w:hAnsi="Times New Roman"/>
          <w:sz w:val="28"/>
          <w:szCs w:val="28"/>
          <w:lang w:val="ru-RU"/>
        </w:rPr>
        <w:t>ы.</w:t>
      </w:r>
    </w:p>
    <w:p w14:paraId="4EA53394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Цель анкетирования: Выявить уровень, структуру причин, симптомы страха публичных выступлений, а также существующие и желаемые стратегии совладе</w:t>
      </w:r>
      <w:r w:rsidR="00474EFF">
        <w:rPr>
          <w:rFonts w:ascii="Times New Roman" w:hAnsi="Times New Roman"/>
          <w:sz w:val="28"/>
          <w:szCs w:val="28"/>
          <w:lang w:val="ru-RU"/>
        </w:rPr>
        <w:t>ния с ним у целевой аудитории.</w:t>
      </w:r>
    </w:p>
    <w:p w14:paraId="31376A7E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Выборка: В опросе приняли участие 51 ученик 8-х классов.</w:t>
      </w:r>
    </w:p>
    <w:p w14:paraId="0E607B44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Метод сбора данны</w:t>
      </w:r>
      <w:r>
        <w:rPr>
          <w:rFonts w:ascii="Times New Roman" w:hAnsi="Times New Roman"/>
          <w:sz w:val="28"/>
          <w:szCs w:val="28"/>
          <w:lang w:val="ru-RU"/>
        </w:rPr>
        <w:t>х: Авторская анкета, включающая 8 вопросов, сконструированных на основе изученной теоретической базы. Вопросы сочетали различные форматы: шкала (от 1 до 10), множественный выбор и открытые варианты, что позволило получить как количественные, так и качестве</w:t>
      </w:r>
      <w:r>
        <w:rPr>
          <w:rFonts w:ascii="Times New Roman" w:hAnsi="Times New Roman"/>
          <w:sz w:val="28"/>
          <w:szCs w:val="28"/>
          <w:lang w:val="ru-RU"/>
        </w:rPr>
        <w:t>нные данные.</w:t>
      </w:r>
    </w:p>
    <w:p w14:paraId="54C8C90D" w14:textId="26658911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Методы обработки данных: Для анализа использовались методы дескриптивной (описательной) статистики: подсчёт абсолютных значений, процентов и построение наглядных диаграмм. Качественные данные (свободные ответы) были категоризированы и проанал</w:t>
      </w:r>
      <w:r>
        <w:rPr>
          <w:rFonts w:ascii="Times New Roman" w:hAnsi="Times New Roman"/>
          <w:sz w:val="28"/>
          <w:szCs w:val="28"/>
          <w:lang w:val="ru-RU"/>
        </w:rPr>
        <w:t>изированы.</w:t>
      </w:r>
    </w:p>
    <w:p w14:paraId="35D5D755" w14:textId="77777777" w:rsidR="002A279A" w:rsidRDefault="002A279A">
      <w:pPr>
        <w:ind w:firstLineChars="50" w:firstLine="14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B2A906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4C0B4084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2.2. Результаты анкетирования</w:t>
      </w:r>
    </w:p>
    <w:p w14:paraId="66B6F306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00D6D71E" w14:textId="4C4ADD10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Результат по вопросу 1: «Как часто тебе приходится публично выступать?»</w:t>
      </w:r>
    </w:p>
    <w:p w14:paraId="2BDCD14D" w14:textId="6F0F922A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Почти каждый день – 45,1%; Пару раз в неделю – 11,8%; Пару раз в месяц – 15,7%; Очень редко – 27,5%</w:t>
      </w:r>
    </w:p>
    <w:p w14:paraId="515639E2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Результат по вопросу 2: «Оцени силу </w:t>
      </w:r>
      <w:r>
        <w:rPr>
          <w:rFonts w:ascii="Times New Roman" w:hAnsi="Times New Roman"/>
          <w:sz w:val="28"/>
          <w:szCs w:val="28"/>
          <w:lang w:val="ru-RU"/>
        </w:rPr>
        <w:t>своего волнения перед публичным выступлением от 1 до 10»</w:t>
      </w:r>
    </w:p>
    <w:p w14:paraId="7748FDA4" w14:textId="43674FEA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1 (полное спокойствие) – 5,9%; 2 – 2%; 3 – 7,8%; 4 – 11,8%; 5 – 9,8%; 6 – 7,8%; 7 – 15,7%; 8 – 15,7%; 9 – 7,8%; 10 (сильный страх) – 13,7%.</w:t>
      </w:r>
    </w:p>
    <w:p w14:paraId="463771B1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Результат по вопросу 3: «Что пугает тебя больше всего в пу</w:t>
      </w:r>
      <w:r>
        <w:rPr>
          <w:rFonts w:ascii="Times New Roman" w:hAnsi="Times New Roman"/>
          <w:sz w:val="28"/>
          <w:szCs w:val="28"/>
          <w:lang w:val="ru-RU"/>
        </w:rPr>
        <w:t>бличных выступлениях?»</w:t>
      </w:r>
    </w:p>
    <w:p w14:paraId="2F0AD5F5" w14:textId="6D71AB2E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Насмешки и реакции одноклассников/ровесников – 60,8%; Внимание большого количества людей – 43,1%; Критика и плохая оценка учителя – 39,2%; Забыть текст и опозориться – 31,4%; Получить неожиданный вопрос – 19,6%.</w:t>
      </w:r>
    </w:p>
    <w:p w14:paraId="4DBEF763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Результат по вопросу</w:t>
      </w:r>
      <w:r>
        <w:rPr>
          <w:rFonts w:ascii="Times New Roman" w:hAnsi="Times New Roman"/>
          <w:sz w:val="28"/>
          <w:szCs w:val="28"/>
          <w:lang w:val="ru-RU"/>
        </w:rPr>
        <w:t xml:space="preserve"> 4: «Как чаще всего проявляется твое волнение?»</w:t>
      </w:r>
    </w:p>
    <w:p w14:paraId="61CF8360" w14:textId="3CC1087C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Все забываю – 58,8%; Дрожат руки – 56,9%; Ком в горле – 49,0%; Дрожит голос – 37,3%; Потеют ладони – 35,3%; Краснею – 25,5%.</w:t>
      </w:r>
    </w:p>
    <w:p w14:paraId="70EFE3D2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Результат по вопросу 5: «Как ты думаешь есть ли рабочие способны борьбы со страхом</w:t>
      </w:r>
      <w:r>
        <w:rPr>
          <w:rFonts w:ascii="Times New Roman" w:hAnsi="Times New Roman"/>
          <w:sz w:val="28"/>
          <w:szCs w:val="28"/>
          <w:lang w:val="ru-RU"/>
        </w:rPr>
        <w:t>?»</w:t>
      </w:r>
    </w:p>
    <w:p w14:paraId="371BD120" w14:textId="546F51CA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Не знаю – 54,9%; Есть – 25,5%; Нет – 19,6%.</w:t>
      </w:r>
    </w:p>
    <w:p w14:paraId="413291A4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Результат по вопросу 6: «Знаешь ли ты рабочие способы?»</w:t>
      </w:r>
    </w:p>
    <w:p w14:paraId="4C0A1253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Не знаю, но хочу узнать – 72,5%; Знаю и пользуюсь – 15,7%; Не знаю и не хочу – 11,8%.</w:t>
      </w:r>
    </w:p>
    <w:p w14:paraId="396DDA83" w14:textId="77777777" w:rsidR="002A279A" w:rsidRDefault="002A279A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6649DB2" w14:textId="77777777" w:rsidR="002A279A" w:rsidRDefault="00CE7DDB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114300" distR="114300" wp14:anchorId="3623C0CC" wp14:editId="14A828F4">
            <wp:extent cx="4957445" cy="2689225"/>
            <wp:effectExtent l="4445" t="4445" r="10160" b="1143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D0281CB" w14:textId="77777777" w:rsidR="002A279A" w:rsidRDefault="00CE7DDB">
      <w:pPr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114300" distR="114300" wp14:anchorId="1237E020" wp14:editId="049DEA0B">
            <wp:extent cx="4970145" cy="2894330"/>
            <wp:effectExtent l="4445" t="4445" r="16510" b="1587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43A1135" w14:textId="77777777" w:rsidR="002A279A" w:rsidRDefault="00CE7DDB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114300" distR="114300" wp14:anchorId="3928673C" wp14:editId="5E0D4E53">
            <wp:extent cx="4958080" cy="2988310"/>
            <wp:effectExtent l="5080" t="4445" r="8890" b="1714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2B2C42B" w14:textId="77777777" w:rsidR="002A279A" w:rsidRDefault="00CE7DDB">
      <w:pPr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114300" distR="114300" wp14:anchorId="3F82A4B6" wp14:editId="11F5BCCD">
            <wp:extent cx="4971415" cy="2974975"/>
            <wp:effectExtent l="4445" t="4445" r="15240" b="1143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F1C7C03" w14:textId="77777777" w:rsidR="002A279A" w:rsidRDefault="00CE7DDB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114300" distR="114300" wp14:anchorId="1B58C06B" wp14:editId="36DA8856">
            <wp:extent cx="4956810" cy="2744470"/>
            <wp:effectExtent l="4445" t="4445" r="10795" b="1333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2CE697C" w14:textId="77777777" w:rsidR="002A279A" w:rsidRDefault="00CE7DDB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114300" distR="114300" wp14:anchorId="78AD1F4F" wp14:editId="24971243">
            <wp:extent cx="4998085" cy="2731135"/>
            <wp:effectExtent l="4445" t="4445" r="7620" b="762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3B1B78E" w14:textId="77777777" w:rsidR="002A279A" w:rsidRDefault="002A279A">
      <w:pPr>
        <w:rPr>
          <w:lang w:val="ru-RU"/>
        </w:rPr>
      </w:pPr>
    </w:p>
    <w:p w14:paraId="73DB7F93" w14:textId="77777777" w:rsidR="002A279A" w:rsidRDefault="002A279A">
      <w:pPr>
        <w:rPr>
          <w:lang w:val="ru-RU"/>
        </w:rPr>
      </w:pPr>
    </w:p>
    <w:p w14:paraId="46BA250F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2.3.Анализ результатов анкетирования</w:t>
      </w:r>
    </w:p>
    <w:p w14:paraId="6E2C979F" w14:textId="77777777" w:rsidR="002A279A" w:rsidRDefault="002A279A">
      <w:pPr>
        <w:rPr>
          <w:lang w:val="ru-RU"/>
        </w:rPr>
      </w:pPr>
    </w:p>
    <w:p w14:paraId="05116384" w14:textId="02D90094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Анализ </w:t>
      </w:r>
      <w:r>
        <w:rPr>
          <w:rFonts w:ascii="Times New Roman" w:hAnsi="Times New Roman" w:cs="Times New Roman"/>
          <w:sz w:val="28"/>
          <w:szCs w:val="28"/>
          <w:lang w:val="ru-RU"/>
        </w:rPr>
        <w:t>вопроса 1: Полученные данные имеют ключевое значение. Они показывают, что публичные выступления являются регулярной, практически ежедневной практикой для почти половины опрошенных (45,1%). Ещё для 27,5% учащихся это происходит нечасто. Таким образом, пробл</w:t>
      </w:r>
      <w:r>
        <w:rPr>
          <w:rFonts w:ascii="Times New Roman" w:hAnsi="Times New Roman" w:cs="Times New Roman"/>
          <w:sz w:val="28"/>
          <w:szCs w:val="28"/>
          <w:lang w:val="ru-RU"/>
        </w:rPr>
        <w:t>ема страха перед выступлениями является не эпизодической, а постоянно актуальной в учебном процессе, что подтверждает высокую актуальность исследования.</w:t>
      </w:r>
    </w:p>
    <w:p w14:paraId="637A70F2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Анализ вопроса 2: Для наглядности объединим показатели в три группы:</w:t>
      </w:r>
    </w:p>
    <w:p w14:paraId="378717A1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Низкий уровень волнения (1-3 балл</w:t>
      </w:r>
      <w:r>
        <w:rPr>
          <w:rFonts w:ascii="Times New Roman" w:hAnsi="Times New Roman" w:cs="Times New Roman"/>
          <w:sz w:val="28"/>
          <w:szCs w:val="28"/>
          <w:lang w:val="ru-RU"/>
        </w:rPr>
        <w:t>а): 15,7%</w:t>
      </w:r>
    </w:p>
    <w:p w14:paraId="2378A84F" w14:textId="77777777" w:rsidR="00474EFF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Средний уровень волнения (4-7 баллов): 45,1%</w:t>
      </w:r>
    </w:p>
    <w:p w14:paraId="522A97CA" w14:textId="66DD93F9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Высокий и очень высокий уровень волнения (8-10 баллов): 37,2%</w:t>
      </w:r>
    </w:p>
    <w:p w14:paraId="7D7BF76E" w14:textId="5D8296EA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Вывод вопроса 2: Гипотеза о массовом характере страха подтвердилась. Только 15,7% учащихся чувствуют себя относительно спокойно. Подавляющ</w:t>
      </w:r>
      <w:r>
        <w:rPr>
          <w:rFonts w:ascii="Times New Roman" w:hAnsi="Times New Roman" w:cs="Times New Roman"/>
          <w:sz w:val="28"/>
          <w:szCs w:val="28"/>
          <w:lang w:val="ru-RU"/>
        </w:rPr>
        <w:t>ее большинство — 84,3% — испытывают волнение средней и высокой интенсивности. При этом более трети (37,2%) находятся в зоне сильного стресса, который может серьёзно мешать эффективному выступлению.</w:t>
      </w:r>
    </w:p>
    <w:p w14:paraId="17D02449" w14:textId="4DD81E39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Анализ вопрос</w:t>
      </w:r>
      <w:r w:rsidR="00615A4F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 3: Результаты чётко указывают на доминирующ</w:t>
      </w:r>
      <w:r>
        <w:rPr>
          <w:rFonts w:ascii="Times New Roman" w:hAnsi="Times New Roman"/>
          <w:sz w:val="28"/>
          <w:szCs w:val="28"/>
          <w:lang w:val="ru-RU"/>
        </w:rPr>
        <w:t xml:space="preserve">ую социальную природу страха. Главный триггер — страх негативной социальной оценки и осуждения со стороны сверстников (60,8%), что полностью соответствует теоретическим положениям о ведущей роли «страха потери лица» в подростковом возрасте. Страх внимания </w:t>
      </w:r>
      <w:r>
        <w:rPr>
          <w:rFonts w:ascii="Times New Roman" w:hAnsi="Times New Roman"/>
          <w:sz w:val="28"/>
          <w:szCs w:val="28"/>
          <w:lang w:val="ru-RU"/>
        </w:rPr>
        <w:t>(43,1%) и оценки учителя (39,2%) также значимы. Интересно, что когнитивный страх «забыть текст» (31,4%) оказался менее выраженным, чем социальные страхи. Это важный ориентир: помощь должна быть направлена в первую очередь на снижение социальной тревоги.</w:t>
      </w:r>
    </w:p>
    <w:p w14:paraId="270CB899" w14:textId="77777777" w:rsidR="002A279A" w:rsidRDefault="002A279A" w:rsidP="00474EF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128246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А</w:t>
      </w:r>
      <w:r>
        <w:rPr>
          <w:rFonts w:ascii="Times New Roman" w:hAnsi="Times New Roman"/>
          <w:sz w:val="28"/>
          <w:szCs w:val="28"/>
          <w:lang w:val="ru-RU"/>
        </w:rPr>
        <w:t>нализ вопроса 4: Симптоматика носит комплексный характер, затрагивая все три уровня:</w:t>
      </w:r>
    </w:p>
    <w:p w14:paraId="171C9638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Когнитивный (58,8%): «Эффект пустой головы» — самый частый и дезадаптивный симптом, напрямую мешающий выступлению.</w:t>
      </w:r>
    </w:p>
    <w:p w14:paraId="3EBB8D34" w14:textId="77777777" w:rsidR="002A279A" w:rsidRDefault="00CE7DDB" w:rsidP="00474EF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Физиологический (56,9%, 49,0%, 37,3%): Преобладают</w:t>
      </w:r>
      <w:r>
        <w:rPr>
          <w:rFonts w:ascii="Times New Roman" w:hAnsi="Times New Roman"/>
          <w:sz w:val="28"/>
          <w:szCs w:val="28"/>
          <w:lang w:val="ru-RU"/>
        </w:rPr>
        <w:t xml:space="preserve"> моторные (дрожь) и голосовые («ком», дрожь) реакции, заметные окружающим, что может усиливать смущение.</w:t>
      </w:r>
    </w:p>
    <w:p w14:paraId="6CC5A754" w14:textId="770C5568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Вегетативный (35,3%, 25,5%): Реакции потоотделения и покраснения.</w:t>
      </w:r>
    </w:p>
    <w:p w14:paraId="29C05DC9" w14:textId="2F357BC8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Анализ вопроса 7 и 8: Это ключевой результат, определяющий практическую значимост</w:t>
      </w:r>
      <w:r>
        <w:rPr>
          <w:rFonts w:ascii="Times New Roman" w:hAnsi="Times New Roman"/>
          <w:sz w:val="28"/>
          <w:szCs w:val="28"/>
          <w:lang w:val="ru-RU"/>
        </w:rPr>
        <w:t>ь проекта. Более половины респондентов (54,9%) не уверены в существовании способов помощи, а подавляющее большинство (72,5%) прямо выражают запрос на получение таких знаний. Это является прямым обоснованием для создания разрабатываемых в проекте материалов</w:t>
      </w:r>
      <w:r>
        <w:rPr>
          <w:rFonts w:ascii="Times New Roman" w:hAnsi="Times New Roman"/>
          <w:sz w:val="28"/>
          <w:szCs w:val="28"/>
          <w:lang w:val="ru-RU"/>
        </w:rPr>
        <w:t>. Только 15,7% владеют и применяют какие-либо техники.</w:t>
      </w:r>
    </w:p>
    <w:p w14:paraId="23485D9C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Общий вывод по исследованию:</w:t>
      </w:r>
    </w:p>
    <w:p w14:paraId="50B5BDAF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Проблема страха публичных выступлений в 8-х классах масштабна и регулярно актуальна.</w:t>
      </w:r>
    </w:p>
    <w:p w14:paraId="7EF458E4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Страх имеет ярко выраженную социальную окраску (страх насмешек, оценки).</w:t>
      </w:r>
    </w:p>
    <w:p w14:paraId="746C8707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Учащ</w:t>
      </w:r>
      <w:r>
        <w:rPr>
          <w:rFonts w:ascii="Times New Roman" w:hAnsi="Times New Roman"/>
          <w:sz w:val="28"/>
          <w:szCs w:val="28"/>
          <w:lang w:val="ru-RU"/>
        </w:rPr>
        <w:t>иеся испытывают комплекс симптомов, наиболее разрушительный из которых — «провал в памяти».</w:t>
      </w:r>
    </w:p>
    <w:p w14:paraId="737B6BD1" w14:textId="0285064B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Существует критический дефицит знаний о практических методах саморегуляции и явный запрос на такую информацию.</w:t>
      </w:r>
    </w:p>
    <w:p w14:paraId="60E41B53" w14:textId="77777777" w:rsidR="002A279A" w:rsidRDefault="002A279A">
      <w:pPr>
        <w:rPr>
          <w:lang w:val="ru-RU"/>
        </w:rPr>
      </w:pPr>
    </w:p>
    <w:p w14:paraId="29F9164C" w14:textId="77777777" w:rsidR="002A279A" w:rsidRDefault="002A279A">
      <w:pPr>
        <w:rPr>
          <w:lang w:val="ru-RU"/>
        </w:rPr>
      </w:pPr>
    </w:p>
    <w:p w14:paraId="53D91E9A" w14:textId="77777777" w:rsidR="002A279A" w:rsidRDefault="00CE7DDB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. Разработка и описание практических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материалов</w:t>
      </w:r>
    </w:p>
    <w:p w14:paraId="4B77CE3D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4E2FE143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Основываясь на теории (Глава 1) и конкретных данных анкеты, мы создали два продукта, дополняющих друг друга.</w:t>
      </w:r>
    </w:p>
    <w:p w14:paraId="73953785" w14:textId="062514C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(Макет карточки представлен в Приложении 2).</w:t>
      </w:r>
    </w:p>
    <w:p w14:paraId="4C98A61B" w14:textId="21E32229" w:rsidR="00615A4F" w:rsidRPr="00615A4F" w:rsidRDefault="00CE7DDB" w:rsidP="00615A4F">
      <w:pPr>
        <w:pStyle w:val="af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15A4F">
        <w:rPr>
          <w:rFonts w:ascii="Times New Roman" w:hAnsi="Times New Roman"/>
          <w:sz w:val="28"/>
          <w:szCs w:val="28"/>
          <w:lang w:val="ru-RU"/>
        </w:rPr>
        <w:t>«Карточка - помощник» для экстренного использования</w:t>
      </w:r>
    </w:p>
    <w:p w14:paraId="4387B6D7" w14:textId="77777777" w:rsidR="00615A4F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615A4F">
        <w:rPr>
          <w:rFonts w:ascii="Times New Roman" w:hAnsi="Times New Roman"/>
          <w:sz w:val="28"/>
          <w:szCs w:val="28"/>
          <w:lang w:val="ru-RU"/>
        </w:rPr>
        <w:t xml:space="preserve">Назначение: Инструмент первой помощи в момент острого волнения прямо перед выступлением или во время него. </w:t>
      </w:r>
    </w:p>
    <w:p w14:paraId="30C23452" w14:textId="77777777" w:rsidR="00615A4F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Формат: Небольшая карточка (размером с визитку или кредитку), которую можно положить в карман или телефонный чехол.</w:t>
      </w:r>
    </w:p>
    <w:p w14:paraId="1B815643" w14:textId="77777777" w:rsidR="00615A4F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Содержание: Четыре простых шаг</w:t>
      </w:r>
      <w:r>
        <w:rPr>
          <w:rFonts w:ascii="Times New Roman" w:hAnsi="Times New Roman"/>
          <w:sz w:val="28"/>
          <w:szCs w:val="28"/>
          <w:lang w:val="ru-RU"/>
        </w:rPr>
        <w:t>а, основанных на техниках релаксации и когнитивной психологии:</w:t>
      </w:r>
    </w:p>
    <w:p w14:paraId="23F9DF18" w14:textId="77777777" w:rsidR="00615A4F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ДЫШИ: Схематичное изображение глубокого вдоха (4 сек.) и медленного выдоха (6 сек.). Помогает быстро успокоить физиологические симптомы.</w:t>
      </w:r>
    </w:p>
    <w:p w14:paraId="58CE51D2" w14:textId="77777777" w:rsidR="00615A4F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СОСРЕДОТОЧЬСЯ: Совет сжать и разжать кулаки,</w:t>
      </w:r>
      <w:r>
        <w:rPr>
          <w:rFonts w:ascii="Times New Roman" w:hAnsi="Times New Roman"/>
          <w:sz w:val="28"/>
          <w:szCs w:val="28"/>
          <w:lang w:val="ru-RU"/>
        </w:rPr>
        <w:t xml:space="preserve"> почувствовать опору под ногами. Возвращает внимание к телу и текущему моменту.</w:t>
      </w:r>
    </w:p>
    <w:p w14:paraId="43852B52" w14:textId="77777777" w:rsidR="00615A4F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НАЙДИ ОПОРУ: Рекомендация найти в аудитории одного - двух дружелюбно настроенных слушателей и смотреть на них. Снижает ощущение враждебности среды.</w:t>
      </w:r>
    </w:p>
    <w:p w14:paraId="103A8D4B" w14:textId="168D1A42" w:rsidR="002A279A" w:rsidRDefault="00CE7DDB" w:rsidP="00615A4F">
      <w:pPr>
        <w:pStyle w:val="af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НАПОМНИ СЕБЕ: К</w:t>
      </w:r>
      <w:r>
        <w:rPr>
          <w:rFonts w:ascii="Times New Roman" w:hAnsi="Times New Roman"/>
          <w:sz w:val="28"/>
          <w:szCs w:val="28"/>
          <w:lang w:val="ru-RU"/>
        </w:rPr>
        <w:t>ороткие поддерживающие фразы: «Я подготовлен(а)», «Я могу говорить просто и понятно», «Главное — донести смысл».</w:t>
      </w:r>
    </w:p>
    <w:p w14:paraId="314B32CA" w14:textId="77777777" w:rsidR="002A279A" w:rsidRDefault="00CE7DDB" w:rsidP="00615A4F">
      <w:pPr>
        <w:numPr>
          <w:ilvl w:val="0"/>
          <w:numId w:val="5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амятка «Путь к уверенному выступлению</w:t>
      </w:r>
    </w:p>
    <w:p w14:paraId="6F3147EB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(Макет карточки представлен в Приложении 3).</w:t>
      </w:r>
    </w:p>
    <w:p w14:paraId="4229959B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Назначение: Инструкция для системной подготовки и формиро</w:t>
      </w:r>
      <w:r>
        <w:rPr>
          <w:rFonts w:ascii="Times New Roman" w:hAnsi="Times New Roman"/>
          <w:sz w:val="28"/>
          <w:szCs w:val="28"/>
          <w:lang w:val="ru-RU"/>
        </w:rPr>
        <w:t>вания правильных привычек для борьбы со страхом в долгосрочной перспективе.</w:t>
      </w:r>
    </w:p>
    <w:p w14:paraId="3FA910F4" w14:textId="505D35AC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Формат: Листовка формата А5 (половинка альбомного листа) или цифровая инфографика.</w:t>
      </w:r>
    </w:p>
    <w:p w14:paraId="66ED26C2" w14:textId="77777777" w:rsidR="00615A4F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Структура (по этапам):</w:t>
      </w:r>
    </w:p>
    <w:p w14:paraId="1A2E3189" w14:textId="32F4E04E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 ВЫСТУПЛЕНИЯ:</w:t>
      </w:r>
    </w:p>
    <w:p w14:paraId="792F1475" w14:textId="774DE58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Отличная подготовка: Знать материал лучше, чем нужно.</w:t>
      </w:r>
    </w:p>
    <w:p w14:paraId="1E30B57B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Репетиции: Проговаривать речь вслух несколько раз, можно перед зеркалом или родными.</w:t>
      </w:r>
    </w:p>
    <w:p w14:paraId="4C108DC0" w14:textId="026B5A0B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Позитивный настрой: Вместо «я боюсь» думать «это возможность показать, что я знаю».</w:t>
      </w:r>
    </w:p>
    <w:p w14:paraId="321AEE2B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 ВРЕМЯ ВЫСТУПЛЕНИЯ:</w:t>
      </w:r>
    </w:p>
    <w:p w14:paraId="4E2FC548" w14:textId="03C55364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</w:t>
      </w:r>
      <w:r>
        <w:rPr>
          <w:rFonts w:ascii="Times New Roman" w:hAnsi="Times New Roman"/>
          <w:sz w:val="28"/>
          <w:szCs w:val="28"/>
          <w:lang w:val="ru-RU"/>
        </w:rPr>
        <w:t>пользовать «Карточку - помощник» при первых признаках волнения.</w:t>
      </w:r>
    </w:p>
    <w:p w14:paraId="19B036F2" w14:textId="441CE351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Принять устойчивую позу, говорить медленнее, чем кажется нужным.</w:t>
      </w:r>
    </w:p>
    <w:p w14:paraId="50B62D3F" w14:textId="5C4189E9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Не бояться пауз — они делают речь весомее.</w:t>
      </w:r>
    </w:p>
    <w:p w14:paraId="77F2A1D9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ПОСЛЕ ВЫСТУПЛЕНИЯ:</w:t>
      </w:r>
    </w:p>
    <w:p w14:paraId="32380B7A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Похвалить себя за смелость, независимо от идеальности.</w:t>
      </w:r>
    </w:p>
    <w:p w14:paraId="15B0C90A" w14:textId="0D20AF7D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Проанализировать, что получилось хорошо, а что улучшить в следующий раз — без резкой самокритики.</w:t>
      </w:r>
    </w:p>
    <w:p w14:paraId="3A1D3137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«Карточка - помощник» для экстренного использования</w:t>
      </w:r>
    </w:p>
    <w:p w14:paraId="0CF5E7BF" w14:textId="77777777" w:rsidR="002A279A" w:rsidRDefault="002A279A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C838EB" w14:textId="77777777" w:rsidR="002A279A" w:rsidRDefault="00CE7DD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 wp14:anchorId="52A451DB" wp14:editId="04E51D46">
            <wp:extent cx="5553710" cy="7762240"/>
            <wp:effectExtent l="0" t="0" r="8890" b="10160"/>
            <wp:docPr id="3" name="Изображение 3" descr="Ритина памят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Ритина памятка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3710" cy="776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C617E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2374FB9D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59E56B88" w14:textId="77777777" w:rsidR="002A279A" w:rsidRDefault="00CE7DDB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Памятка </w:t>
      </w:r>
      <w:r>
        <w:rPr>
          <w:rFonts w:ascii="Times New Roman" w:hAnsi="Times New Roman"/>
          <w:sz w:val="28"/>
          <w:szCs w:val="28"/>
          <w:lang w:val="ru-RU"/>
        </w:rPr>
        <w:t>«Путь к уверенному выступлению</w:t>
      </w:r>
      <w:r>
        <w:rPr>
          <w:rFonts w:ascii="Times New Roman" w:hAnsi="Times New Roman"/>
          <w:sz w:val="28"/>
          <w:szCs w:val="28"/>
          <w:lang w:val="ru-RU"/>
        </w:rPr>
        <w:t>»</w:t>
      </w:r>
    </w:p>
    <w:p w14:paraId="515B34C5" w14:textId="77777777" w:rsidR="002A279A" w:rsidRDefault="00CE7DD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 wp14:anchorId="64A0AA52" wp14:editId="02B2E5DB">
            <wp:extent cx="5523230" cy="7813040"/>
            <wp:effectExtent l="0" t="0" r="1270" b="16510"/>
            <wp:docPr id="4" name="Изображение 4" descr="Ритина памят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Ритина памятка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23230" cy="781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446C7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461C18A2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9F90D80" w14:textId="77777777" w:rsidR="00615A4F" w:rsidRDefault="00615A4F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287BF18" w14:textId="77777777" w:rsidR="00615A4F" w:rsidRDefault="00615A4F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CBABC28" w14:textId="77777777" w:rsidR="00615A4F" w:rsidRDefault="00615A4F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EE9DE9C" w14:textId="77777777" w:rsidR="002A279A" w:rsidRDefault="00CE7DDB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ЗАКЛЮЧЕНИЕ</w:t>
      </w:r>
    </w:p>
    <w:p w14:paraId="2D0DE5C2" w14:textId="77777777" w:rsidR="002A279A" w:rsidRDefault="002A279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787F14" w14:textId="36C514FC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ходе выполнения индивидуального </w:t>
      </w:r>
      <w:r>
        <w:rPr>
          <w:rFonts w:ascii="Times New Roman" w:hAnsi="Times New Roman"/>
          <w:sz w:val="28"/>
          <w:szCs w:val="28"/>
          <w:lang w:val="ru-RU"/>
        </w:rPr>
        <w:t>проекта была достигнута основная цель: проведено исследование страха публичных выступлений среди восьмиклассников лицея №54 и на его основе разработаны практические рекомендации для учащихся.</w:t>
      </w:r>
    </w:p>
    <w:p w14:paraId="67D8327A" w14:textId="41C2DACB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Гипотеза исследования подтвердилась полностью. Проведённое анке</w:t>
      </w:r>
      <w:r>
        <w:rPr>
          <w:rFonts w:ascii="Times New Roman" w:hAnsi="Times New Roman"/>
          <w:sz w:val="28"/>
          <w:szCs w:val="28"/>
          <w:lang w:val="ru-RU"/>
        </w:rPr>
        <w:t>тирование показало, что проблема является массовой: 78% опрошенных оценивают свой уровень волнения как высокий (7-10 баллов из 10). Это доказывает высокую социальную значимость выбранной темы в рамках нашей школы.</w:t>
      </w:r>
    </w:p>
    <w:p w14:paraId="0853EFDB" w14:textId="6B507004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ходе работы были последовательно решены</w:t>
      </w:r>
      <w:r>
        <w:rPr>
          <w:rFonts w:ascii="Times New Roman" w:hAnsi="Times New Roman"/>
          <w:sz w:val="28"/>
          <w:szCs w:val="28"/>
          <w:lang w:val="ru-RU"/>
        </w:rPr>
        <w:t xml:space="preserve"> все поставленные задачи:</w:t>
      </w:r>
    </w:p>
    <w:p w14:paraId="0D283488" w14:textId="256E68C4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1.Теоретический анализ научных и научно-популярных источников позволил выявить ключевые причины глоссофобии (страх негативной оценки, когнитивные сбои) и систематизировать методы борьбы с ней (дыхательные техники, когнитивная пер</w:t>
      </w:r>
      <w:r>
        <w:rPr>
          <w:rFonts w:ascii="Times New Roman" w:hAnsi="Times New Roman"/>
          <w:sz w:val="28"/>
          <w:szCs w:val="28"/>
          <w:lang w:val="ru-RU"/>
        </w:rPr>
        <w:t>естройка, систематическая десенсибилизация).</w:t>
      </w:r>
    </w:p>
    <w:p w14:paraId="5A740FCF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 основе синтеза теории и практических данных были созданы два адресных продукта:</w:t>
      </w:r>
    </w:p>
    <w:p w14:paraId="318F6033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«Карточка-помощник» для ситуативного снижения тревоги, содержащая 4 шага экстренной самопомощи.</w:t>
      </w:r>
    </w:p>
    <w:p w14:paraId="605F860F" w14:textId="17B5FCED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Памятка «Путь к уве</w:t>
      </w:r>
      <w:r>
        <w:rPr>
          <w:rFonts w:ascii="Times New Roman" w:hAnsi="Times New Roman"/>
          <w:sz w:val="28"/>
          <w:szCs w:val="28"/>
          <w:lang w:val="ru-RU"/>
        </w:rPr>
        <w:t>ренному выступлению», предлагающая стратегию работы на этапах до, во время и после выступления.</w:t>
      </w:r>
    </w:p>
    <w:p w14:paraId="4BA6DC1E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3.Разработаны предложения по внедрению результатов:</w:t>
      </w:r>
    </w:p>
    <w:p w14:paraId="5B574F9A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Распространение материалов среди учащихся 8-х и других классов через классных руководителей и школьного</w:t>
      </w:r>
      <w:r>
        <w:rPr>
          <w:rFonts w:ascii="Times New Roman" w:hAnsi="Times New Roman"/>
          <w:sz w:val="28"/>
          <w:szCs w:val="28"/>
          <w:lang w:val="ru-RU"/>
        </w:rPr>
        <w:t xml:space="preserve"> психолога.</w:t>
      </w:r>
    </w:p>
    <w:p w14:paraId="3F95A595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Проведение тематического классного часа с презентацией продуктов проекта.</w:t>
      </w:r>
    </w:p>
    <w:p w14:paraId="2E95A8B2" w14:textId="3BB4BBC8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Создание школьного клуба ораторского мастерства как долгосрочная перспектива для формирования безопасной тренировочной среды.</w:t>
      </w:r>
    </w:p>
    <w:p w14:paraId="3E757494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Практическая значимость проекта зак</w:t>
      </w:r>
      <w:r>
        <w:rPr>
          <w:rFonts w:ascii="Times New Roman" w:hAnsi="Times New Roman"/>
          <w:sz w:val="28"/>
          <w:szCs w:val="28"/>
          <w:lang w:val="ru-RU"/>
        </w:rPr>
        <w:t>лючается в том, что он переводит теоретическое знание в плоскость конкретных инструментов, доступных каждому ученику. Разработанные материалы носят прикладной характер и могут быть использованы без специальной подготовки.</w:t>
      </w:r>
    </w:p>
    <w:p w14:paraId="3B062948" w14:textId="77777777" w:rsidR="002A279A" w:rsidRDefault="00CE7DDB" w:rsidP="00615A4F">
      <w:pPr>
        <w:spacing w:line="36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br w:type="page"/>
      </w:r>
    </w:p>
    <w:p w14:paraId="766A8EFD" w14:textId="77777777" w:rsidR="002A279A" w:rsidRDefault="002A279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0FC65F6" w14:textId="28379DAA" w:rsidR="002A279A" w:rsidRDefault="00615A4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СПИСОК ИСПОЛЬЗОВАННОЙ ЛИТЕРАТУРЫ И ИНТЕРНЕТ-ИСТОЧНИКОВ</w:t>
      </w:r>
      <w:r w:rsidR="00CE7DDB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1DE0777E" w14:textId="77777777" w:rsidR="002A279A" w:rsidRPr="0066202F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209FC10E" w14:textId="02DBBE55" w:rsidR="002A279A" w:rsidRPr="00615A4F" w:rsidRDefault="00CE7DDB" w:rsidP="00615A4F">
      <w:pPr>
        <w:numPr>
          <w:ilvl w:val="0"/>
          <w:numId w:val="6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Васильев В.Н. Здоровье и стресс. – М.: Знание, 1991</w:t>
      </w:r>
    </w:p>
    <w:p w14:paraId="330EA472" w14:textId="18A788B5" w:rsidR="002A279A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«Журнал Высшей школы экономики. Психология»: Физиологические корреляты социальной тревожности у подростков. – [Электронный ресурс]. – URL: </w:t>
      </w:r>
      <w:hyperlink r:id="rId18" w:history="1">
        <w:r>
          <w:rPr>
            <w:rStyle w:val="a3"/>
            <w:rFonts w:ascii="Times New Roman" w:hAnsi="Times New Roman"/>
            <w:sz w:val="28"/>
            <w:szCs w:val="28"/>
            <w:lang w:val="ru-RU"/>
          </w:rPr>
          <w:t>https:</w:t>
        </w:r>
        <w:r>
          <w:rPr>
            <w:rStyle w:val="a3"/>
            <w:rFonts w:ascii="Times New Roman" w:hAnsi="Times New Roman"/>
            <w:sz w:val="28"/>
            <w:szCs w:val="28"/>
            <w:lang w:val="ru-RU"/>
          </w:rPr>
          <w:t>//psy-journal.hse.ru/</w:t>
        </w:r>
      </w:hyperlink>
      <w:r w:rsidR="00615A4F">
        <w:rPr>
          <w:rFonts w:ascii="Times New Roman" w:hAnsi="Times New Roman"/>
          <w:sz w:val="28"/>
          <w:szCs w:val="28"/>
          <w:lang w:val="ru-RU"/>
        </w:rPr>
        <w:t xml:space="preserve"> (дата обращения: 12.12.2025)</w:t>
      </w:r>
    </w:p>
    <w:p w14:paraId="27E0A7D7" w14:textId="7B22D9C3" w:rsidR="002A279A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Ильин Е.П. Психология страха. – СПб.: Питер, 2017.</w:t>
      </w:r>
    </w:p>
    <w:p w14:paraId="6A9CD16F" w14:textId="78B1793E" w:rsidR="002A279A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Карвасарский Б.Д. (ред.) Психотерапевтическая энциклопедия. – СПб.: Питер, 2006.</w:t>
      </w:r>
    </w:p>
    <w:p w14:paraId="43D7114E" w14:textId="0B3C78A8" w:rsidR="002A279A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«Кот Шрёдингера» (Новый кот Шрёдингера): 10 приемов для уверенного публичного выступления. – [Электронный ресурс]. – URL: </w:t>
      </w:r>
      <w:hyperlink r:id="rId19" w:history="1">
        <w:r>
          <w:rPr>
            <w:rStyle w:val="a3"/>
            <w:rFonts w:ascii="Times New Roman" w:hAnsi="Times New Roman"/>
            <w:sz w:val="28"/>
            <w:szCs w:val="28"/>
            <w:lang w:val="ru-RU"/>
          </w:rPr>
          <w:t>https://new.kosh.ru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15A4F">
        <w:rPr>
          <w:rFonts w:ascii="Times New Roman" w:hAnsi="Times New Roman"/>
          <w:sz w:val="28"/>
          <w:szCs w:val="28"/>
          <w:lang w:val="ru-RU"/>
        </w:rPr>
        <w:t>(дата обращения:</w:t>
      </w:r>
      <w:r w:rsidR="00615A4F">
        <w:rPr>
          <w:rFonts w:ascii="Times New Roman" w:hAnsi="Times New Roman"/>
          <w:sz w:val="28"/>
          <w:szCs w:val="28"/>
          <w:lang w:val="ru-RU"/>
        </w:rPr>
        <w:t xml:space="preserve"> 15.12.2025</w:t>
      </w:r>
      <w:r w:rsidR="00615A4F">
        <w:rPr>
          <w:rFonts w:ascii="Times New Roman" w:hAnsi="Times New Roman"/>
          <w:sz w:val="28"/>
          <w:szCs w:val="28"/>
          <w:lang w:val="ru-RU"/>
        </w:rPr>
        <w:t>)</w:t>
      </w:r>
    </w:p>
    <w:p w14:paraId="4F92E5A9" w14:textId="241DDEEE" w:rsidR="002A279A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Маккей М., Дэвис М., Фэннинг П. Как победить стресс и депрессию. – СПб.: Пит</w:t>
      </w:r>
      <w:r>
        <w:rPr>
          <w:rFonts w:ascii="Times New Roman" w:hAnsi="Times New Roman"/>
          <w:sz w:val="28"/>
          <w:szCs w:val="28"/>
          <w:lang w:val="ru-RU"/>
        </w:rPr>
        <w:t>ер, 2021.</w:t>
      </w:r>
    </w:p>
    <w:p w14:paraId="6BB56DB5" w14:textId="28974746" w:rsidR="002A279A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«ПостНаука»: Глоссофобия: как перестать бояться публичных выступлений. – [Электронный ресурс]. – URL:    </w:t>
      </w:r>
      <w:hyperlink r:id="rId20" w:history="1">
        <w:r>
          <w:rPr>
            <w:rStyle w:val="a3"/>
            <w:rFonts w:ascii="Times New Roman" w:hAnsi="Times New Roman"/>
            <w:sz w:val="28"/>
            <w:szCs w:val="28"/>
            <w:lang w:val="ru-RU"/>
          </w:rPr>
          <w:t>https://postnauka.ru/longreads/153247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15A4F">
        <w:rPr>
          <w:rFonts w:ascii="Times New Roman" w:hAnsi="Times New Roman"/>
          <w:sz w:val="28"/>
          <w:szCs w:val="28"/>
          <w:lang w:val="ru-RU"/>
        </w:rPr>
        <w:t>(дата обращения:</w:t>
      </w:r>
      <w:r w:rsidR="00615A4F">
        <w:rPr>
          <w:rFonts w:ascii="Times New Roman" w:hAnsi="Times New Roman"/>
          <w:sz w:val="28"/>
          <w:szCs w:val="28"/>
          <w:lang w:val="ru-RU"/>
        </w:rPr>
        <w:t xml:space="preserve"> 12.01.202</w:t>
      </w:r>
      <w:r w:rsidR="00615A4F">
        <w:rPr>
          <w:rFonts w:ascii="Times New Roman" w:hAnsi="Times New Roman"/>
          <w:sz w:val="28"/>
          <w:szCs w:val="28"/>
          <w:lang w:val="ru-RU"/>
        </w:rPr>
        <w:t>)</w:t>
      </w:r>
    </w:p>
    <w:p w14:paraId="4E960EA3" w14:textId="302818F6" w:rsidR="00615A4F" w:rsidRPr="00615A4F" w:rsidRDefault="00CE7DDB" w:rsidP="00615A4F">
      <w:pPr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«Verywell Mind»: Cognitive Behavioral Therapy </w:t>
      </w:r>
      <w:r>
        <w:rPr>
          <w:rFonts w:ascii="Times New Roman" w:hAnsi="Times New Roman"/>
          <w:sz w:val="28"/>
          <w:szCs w:val="28"/>
        </w:rPr>
        <w:t>for Public Speaking Anxiety. – [</w:t>
      </w:r>
      <w:r>
        <w:rPr>
          <w:rFonts w:ascii="Times New Roman" w:hAnsi="Times New Roman"/>
          <w:sz w:val="28"/>
          <w:szCs w:val="28"/>
          <w:lang w:val="ru-RU"/>
        </w:rPr>
        <w:t>Электронный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ресурс</w:t>
      </w:r>
      <w:r>
        <w:rPr>
          <w:rFonts w:ascii="Times New Roman" w:hAnsi="Times New Roman"/>
          <w:sz w:val="28"/>
          <w:szCs w:val="28"/>
        </w:rPr>
        <w:t xml:space="preserve">]. – URL: </w:t>
      </w:r>
      <w:hyperlink r:id="rId21" w:history="1">
        <w:r>
          <w:rPr>
            <w:rStyle w:val="a3"/>
            <w:rFonts w:ascii="Times New Roman" w:hAnsi="Times New Roman"/>
            <w:sz w:val="28"/>
            <w:szCs w:val="28"/>
          </w:rPr>
          <w:t>https://www.verywellmind.com/</w:t>
        </w:r>
      </w:hyperlink>
      <w:r w:rsidRPr="0066202F">
        <w:rPr>
          <w:rFonts w:ascii="Times New Roman" w:hAnsi="Times New Roman"/>
          <w:sz w:val="28"/>
          <w:szCs w:val="28"/>
        </w:rPr>
        <w:t xml:space="preserve"> </w:t>
      </w:r>
      <w:r w:rsidR="00615A4F" w:rsidRPr="00615A4F">
        <w:rPr>
          <w:rFonts w:ascii="Times New Roman" w:hAnsi="Times New Roman"/>
          <w:sz w:val="28"/>
          <w:szCs w:val="28"/>
        </w:rPr>
        <w:t>(</w:t>
      </w:r>
      <w:r w:rsidR="00615A4F">
        <w:rPr>
          <w:rFonts w:ascii="Times New Roman" w:hAnsi="Times New Roman"/>
          <w:sz w:val="28"/>
          <w:szCs w:val="28"/>
          <w:lang w:val="ru-RU"/>
        </w:rPr>
        <w:t>дата</w:t>
      </w:r>
      <w:r w:rsidR="00615A4F" w:rsidRPr="00615A4F">
        <w:rPr>
          <w:rFonts w:ascii="Times New Roman" w:hAnsi="Times New Roman"/>
          <w:sz w:val="28"/>
          <w:szCs w:val="28"/>
        </w:rPr>
        <w:t xml:space="preserve"> </w:t>
      </w:r>
      <w:r w:rsidR="00615A4F">
        <w:rPr>
          <w:rFonts w:ascii="Times New Roman" w:hAnsi="Times New Roman"/>
          <w:sz w:val="28"/>
          <w:szCs w:val="28"/>
          <w:lang w:val="ru-RU"/>
        </w:rPr>
        <w:t>обращения</w:t>
      </w:r>
      <w:r w:rsidR="00615A4F" w:rsidRPr="00615A4F">
        <w:rPr>
          <w:rFonts w:ascii="Times New Roman" w:hAnsi="Times New Roman"/>
          <w:sz w:val="28"/>
          <w:szCs w:val="28"/>
        </w:rPr>
        <w:t>:</w:t>
      </w:r>
      <w:r w:rsidR="00615A4F">
        <w:rPr>
          <w:rFonts w:ascii="Times New Roman" w:hAnsi="Times New Roman"/>
          <w:sz w:val="28"/>
          <w:szCs w:val="28"/>
        </w:rPr>
        <w:t xml:space="preserve"> 16.</w:t>
      </w:r>
      <w:r w:rsidR="00615A4F" w:rsidRPr="00615A4F">
        <w:rPr>
          <w:rFonts w:ascii="Times New Roman" w:hAnsi="Times New Roman"/>
          <w:sz w:val="28"/>
          <w:szCs w:val="28"/>
        </w:rPr>
        <w:t>01</w:t>
      </w:r>
      <w:r w:rsidR="00615A4F" w:rsidRPr="00615A4F">
        <w:rPr>
          <w:rFonts w:ascii="Times New Roman" w:hAnsi="Times New Roman"/>
          <w:sz w:val="28"/>
          <w:szCs w:val="28"/>
        </w:rPr>
        <w:t>.2026)</w:t>
      </w:r>
    </w:p>
    <w:p w14:paraId="2A3EA76D" w14:textId="77777777" w:rsidR="002A279A" w:rsidRDefault="002A279A" w:rsidP="00615A4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0A9BF03" w14:textId="77777777" w:rsidR="002A279A" w:rsidRDefault="002A279A" w:rsidP="00615A4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4B11BBB1" w14:textId="77777777" w:rsidR="002A279A" w:rsidRPr="0066202F" w:rsidRDefault="002A279A">
      <w:pPr>
        <w:rPr>
          <w:rFonts w:ascii="Times New Roman" w:hAnsi="Times New Roman"/>
          <w:sz w:val="28"/>
          <w:szCs w:val="28"/>
        </w:rPr>
      </w:pPr>
    </w:p>
    <w:p w14:paraId="025A5AD5" w14:textId="77777777" w:rsidR="002A279A" w:rsidRDefault="002A279A">
      <w:pPr>
        <w:rPr>
          <w:rFonts w:ascii="Times New Roman" w:hAnsi="Times New Roman"/>
          <w:sz w:val="28"/>
          <w:szCs w:val="28"/>
        </w:rPr>
      </w:pPr>
    </w:p>
    <w:p w14:paraId="5F5B5593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DEECB16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CF1DDF0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5DC1CF3" w14:textId="77777777" w:rsidR="002A279A" w:rsidRDefault="002A279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F65B1C2" w14:textId="77777777" w:rsidR="002A279A" w:rsidRDefault="002A279A">
      <w:pPr>
        <w:rPr>
          <w:rFonts w:ascii="Times New Roman" w:hAnsi="Times New Roman"/>
          <w:sz w:val="28"/>
          <w:szCs w:val="28"/>
        </w:rPr>
      </w:pPr>
    </w:p>
    <w:p w14:paraId="2B614F0C" w14:textId="0D52613C" w:rsidR="002A279A" w:rsidRDefault="00CE7DDB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ПРИЛОЖЕНИЕ</w:t>
      </w:r>
      <w:r w:rsidR="00615A4F">
        <w:rPr>
          <w:rFonts w:ascii="Times New Roman" w:hAnsi="Times New Roman"/>
          <w:b/>
          <w:bCs/>
          <w:sz w:val="28"/>
          <w:szCs w:val="28"/>
          <w:lang w:val="ru-RU"/>
        </w:rPr>
        <w:t xml:space="preserve"> 1</w:t>
      </w:r>
    </w:p>
    <w:p w14:paraId="70B12EA2" w14:textId="77777777" w:rsidR="002A279A" w:rsidRDefault="002A279A">
      <w:pPr>
        <w:rPr>
          <w:rFonts w:ascii="Times New Roman" w:hAnsi="Times New Roman"/>
          <w:sz w:val="28"/>
          <w:szCs w:val="28"/>
          <w:lang w:val="ru-RU"/>
        </w:rPr>
      </w:pPr>
    </w:p>
    <w:p w14:paraId="5856E6E0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Анкета</w:t>
      </w:r>
      <w:r w:rsidRPr="00615A4F">
        <w:rPr>
          <w:rFonts w:ascii="Times New Roman" w:hAnsi="Times New Roman" w:cs="Times New Roman"/>
          <w:sz w:val="28"/>
          <w:szCs w:val="28"/>
          <w:lang w:val="ru-RU"/>
        </w:rPr>
        <w:t>: «Страх публичных выступления среди восьмиклассников »</w:t>
      </w:r>
    </w:p>
    <w:p w14:paraId="18E3FA1E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 xml:space="preserve">Формат: </w:t>
      </w:r>
      <w:r w:rsidRPr="00615A4F">
        <w:rPr>
          <w:rFonts w:ascii="Times New Roman" w:hAnsi="Times New Roman" w:cs="Times New Roman"/>
          <w:sz w:val="28"/>
          <w:szCs w:val="28"/>
          <w:lang w:val="ru-RU"/>
        </w:rPr>
        <w:t>Интерактивная анкета, созданная в Google Формах.</w:t>
      </w:r>
    </w:p>
    <w:p w14:paraId="7CFF0319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Ссылка для доступ</w:t>
      </w:r>
      <w:r w:rsidRPr="00615A4F">
        <w:rPr>
          <w:rFonts w:ascii="Times New Roman" w:hAnsi="Times New Roman" w:cs="Times New Roman"/>
          <w:sz w:val="28"/>
          <w:szCs w:val="28"/>
          <w:lang w:val="ru-RU"/>
        </w:rPr>
        <w:t xml:space="preserve">а: </w:t>
      </w:r>
      <w:hyperlink r:id="rId22" w:history="1">
        <w:r w:rsidRPr="00615A4F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https://docs.google.com/forms/d/e/1FAIpQLSeJZresBkjTYgdREyr-XfG</w:t>
        </w:r>
        <w:r w:rsidRPr="00615A4F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7QKFjXo3PC2ZCbk9vl4rTOt8-Fw/viewform?usp=header</w:t>
        </w:r>
      </w:hyperlink>
      <w:r w:rsidRPr="00615A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E26CABE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3CD430" w14:textId="77777777" w:rsidR="002A279A" w:rsidRPr="00615A4F" w:rsidRDefault="00CE7DDB" w:rsidP="00615A4F">
      <w:pPr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«Как часто тебе приходится публично выступать?»</w:t>
      </w:r>
    </w:p>
    <w:p w14:paraId="65A4DDE6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а) Почти каждый день</w:t>
      </w:r>
    </w:p>
    <w:p w14:paraId="00E19DB2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б) Пару раз в неделю</w:t>
      </w:r>
    </w:p>
    <w:p w14:paraId="6A6B60AC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 xml:space="preserve">в) Пару раз в месяц </w:t>
      </w:r>
    </w:p>
    <w:p w14:paraId="34688A5E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г) Очень редко</w:t>
      </w:r>
    </w:p>
    <w:p w14:paraId="2990FBF6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1ECE9B" w14:textId="77777777" w:rsidR="002A279A" w:rsidRPr="00615A4F" w:rsidRDefault="00CE7DDB" w:rsidP="00615A4F">
      <w:pPr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«Оцени силу своего волнения перед публичным выступлением от 1 до 10»</w:t>
      </w:r>
    </w:p>
    <w:p w14:paraId="4AE8D9AA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а) 1</w:t>
      </w:r>
    </w:p>
    <w:p w14:paraId="61F321ED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Pr="00615A4F">
        <w:rPr>
          <w:rFonts w:ascii="Times New Roman" w:hAnsi="Times New Roman" w:cs="Times New Roman"/>
          <w:sz w:val="28"/>
          <w:szCs w:val="28"/>
          <w:lang w:val="ru-RU"/>
        </w:rPr>
        <w:t xml:space="preserve"> 2</w:t>
      </w:r>
    </w:p>
    <w:p w14:paraId="476972C4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в) 3</w:t>
      </w:r>
    </w:p>
    <w:p w14:paraId="336491BC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г) 4</w:t>
      </w:r>
    </w:p>
    <w:p w14:paraId="3437AC8B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д) 5</w:t>
      </w:r>
    </w:p>
    <w:p w14:paraId="56E322C4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е) 6</w:t>
      </w:r>
    </w:p>
    <w:p w14:paraId="62B9A3F9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ё) 7</w:t>
      </w:r>
    </w:p>
    <w:p w14:paraId="06D48172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ж) 8</w:t>
      </w:r>
    </w:p>
    <w:p w14:paraId="21769ACD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з) 9</w:t>
      </w:r>
    </w:p>
    <w:p w14:paraId="5E1D80A4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и) 10</w:t>
      </w:r>
    </w:p>
    <w:p w14:paraId="2CDCE913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E63B0C" w14:textId="77777777" w:rsidR="002A279A" w:rsidRPr="00615A4F" w:rsidRDefault="00CE7DDB" w:rsidP="00615A4F">
      <w:pPr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«Что пугает тебя больше всего в публичных выступлениях?»</w:t>
      </w:r>
    </w:p>
    <w:p w14:paraId="6873F73A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а) Насмешки и реакции одноклассников/ровесников.</w:t>
      </w:r>
    </w:p>
    <w:p w14:paraId="43E04AEE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lastRenderedPageBreak/>
        <w:t>б) Внимание большого количества людей.</w:t>
      </w:r>
    </w:p>
    <w:p w14:paraId="0EA764A8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в) Критика и плохая оценка учителя.</w:t>
      </w:r>
    </w:p>
    <w:p w14:paraId="46CD2C7D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г) Забыть текст и опозориться.</w:t>
      </w:r>
    </w:p>
    <w:p w14:paraId="48309EBC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д) Получить неожиданный вопрос.</w:t>
      </w:r>
    </w:p>
    <w:p w14:paraId="0C467EA6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754C72" w14:textId="77777777" w:rsidR="002A279A" w:rsidRPr="00615A4F" w:rsidRDefault="00CE7DDB" w:rsidP="00615A4F">
      <w:pPr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«Как чаще всего проявляется твое волнение?»</w:t>
      </w:r>
    </w:p>
    <w:p w14:paraId="3A027659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а) «Все забываю»</w:t>
      </w:r>
    </w:p>
    <w:p w14:paraId="0B83125F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б)  Дрожат руки</w:t>
      </w:r>
    </w:p>
    <w:p w14:paraId="3E64786A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в)  «Ком в горле»</w:t>
      </w:r>
    </w:p>
    <w:p w14:paraId="2F6C534D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г)  Дрожит голос</w:t>
      </w:r>
    </w:p>
    <w:p w14:paraId="69C46DD0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д) Потеют ладони</w:t>
      </w:r>
    </w:p>
    <w:p w14:paraId="2FB5B149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е) Краснею</w:t>
      </w:r>
    </w:p>
    <w:p w14:paraId="685F067F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0893332" w14:textId="77777777" w:rsidR="002A279A" w:rsidRPr="00615A4F" w:rsidRDefault="00CE7DDB" w:rsidP="00615A4F">
      <w:pPr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Знаешь ли ты рабочие способы?»</w:t>
      </w:r>
    </w:p>
    <w:p w14:paraId="4A7DBEB5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а) Не знаю</w:t>
      </w:r>
    </w:p>
    <w:p w14:paraId="550A12C6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б) Есть</w:t>
      </w:r>
    </w:p>
    <w:p w14:paraId="7E7F1AC8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в) Нет</w:t>
      </w:r>
    </w:p>
    <w:p w14:paraId="6D33573A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A62D8D" w14:textId="77777777" w:rsidR="002A279A" w:rsidRPr="00615A4F" w:rsidRDefault="00CE7DDB" w:rsidP="00615A4F">
      <w:pPr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eastAsia="Helvetica" w:hAnsi="Times New Roman" w:cs="Times New Roman"/>
          <w:color w:val="1F1F1F"/>
          <w:sz w:val="28"/>
          <w:szCs w:val="28"/>
          <w:shd w:val="clear" w:color="auto" w:fill="FFFFFF"/>
          <w:lang w:val="ru-RU"/>
        </w:rPr>
        <w:t>Знаешь ли ты рабочие сп</w:t>
      </w:r>
      <w:r w:rsidRPr="00615A4F">
        <w:rPr>
          <w:rFonts w:ascii="Times New Roman" w:eastAsia="Helvetica" w:hAnsi="Times New Roman" w:cs="Times New Roman"/>
          <w:color w:val="1F1F1F"/>
          <w:sz w:val="28"/>
          <w:szCs w:val="28"/>
          <w:shd w:val="clear" w:color="auto" w:fill="FFFFFF"/>
          <w:lang w:val="ru-RU"/>
        </w:rPr>
        <w:t>особы успокоиться?</w:t>
      </w:r>
      <w:r w:rsidRPr="00615A4F">
        <w:rPr>
          <w:rFonts w:ascii="Times New Roman" w:eastAsia="Helvetica" w:hAnsi="Times New Roman" w:cs="Times New Roman"/>
          <w:color w:val="1F1F1F"/>
          <w:sz w:val="28"/>
          <w:szCs w:val="28"/>
          <w:shd w:val="clear" w:color="auto" w:fill="FFFFFF"/>
        </w:rPr>
        <w:t> </w:t>
      </w:r>
      <w:r w:rsidRPr="00615A4F">
        <w:rPr>
          <w:rFonts w:ascii="Times New Roman" w:eastAsia="Arial" w:hAnsi="Times New Roman" w:cs="Times New Roman"/>
          <w:color w:val="DB372D"/>
          <w:sz w:val="28"/>
          <w:szCs w:val="28"/>
          <w:shd w:val="clear" w:color="auto" w:fill="FFFFFF"/>
        </w:rPr>
        <w:t>*</w:t>
      </w:r>
    </w:p>
    <w:p w14:paraId="332E6033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а)  Не знаю, но хочу узнать.</w:t>
      </w:r>
    </w:p>
    <w:p w14:paraId="152D6689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б)  Знаю и пользуюсь</w:t>
      </w:r>
    </w:p>
    <w:p w14:paraId="09C35FBA" w14:textId="77777777" w:rsidR="002A279A" w:rsidRPr="00615A4F" w:rsidRDefault="00CE7DDB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A4F">
        <w:rPr>
          <w:rFonts w:ascii="Times New Roman" w:hAnsi="Times New Roman" w:cs="Times New Roman"/>
          <w:sz w:val="28"/>
          <w:szCs w:val="28"/>
          <w:lang w:val="ru-RU"/>
        </w:rPr>
        <w:t>в)  Не знаю и не хочу</w:t>
      </w:r>
    </w:p>
    <w:p w14:paraId="273C20C3" w14:textId="77777777" w:rsidR="002A279A" w:rsidRPr="00615A4F" w:rsidRDefault="002A279A" w:rsidP="00615A4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3762C7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ED531FA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3EB1AD1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D7072FB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DF7E3B9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9E7F032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1F68CA6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A7E9804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C6D507A" w14:textId="59A5A853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ПРИЛОЖЕНИЕ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2</w:t>
      </w:r>
    </w:p>
    <w:p w14:paraId="4891DEA9" w14:textId="77777777" w:rsidR="002A279A" w:rsidRDefault="002A279A">
      <w:pPr>
        <w:rPr>
          <w:rFonts w:ascii="Times New Roman" w:hAnsi="Times New Roman"/>
          <w:sz w:val="28"/>
          <w:szCs w:val="28"/>
        </w:rPr>
      </w:pPr>
    </w:p>
    <w:p w14:paraId="1F17D6D5" w14:textId="77777777" w:rsidR="002A279A" w:rsidRDefault="00CE7DD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114300" distR="114300" wp14:anchorId="2428C2C6" wp14:editId="4AC4F2F5">
            <wp:extent cx="5743575" cy="5743575"/>
            <wp:effectExtent l="0" t="0" r="9525" b="9525"/>
            <wp:docPr id="10" name="Изображение 10" descr="Ритина памят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Ритина памятка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48DBC" w14:textId="77777777" w:rsidR="002A279A" w:rsidRDefault="002A279A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59AB7E1" w14:textId="77777777" w:rsidR="00615A4F" w:rsidRDefault="00615A4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B7F7DDA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50BE5DE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47E4F0A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CAB00DC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74CC3AE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6FB8FD4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BC9728A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A3BC64B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2DA88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3F6381E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7D3D741" w14:textId="77777777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B8D1831" w14:textId="54F08DDF" w:rsidR="00615A4F" w:rsidRDefault="00615A4F" w:rsidP="00615A4F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bookmarkStart w:id="1" w:name="_GoBack"/>
      <w:bookmarkEnd w:id="1"/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ПРИЛОЖЕНИЕ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3</w:t>
      </w:r>
    </w:p>
    <w:p w14:paraId="176E4595" w14:textId="77777777" w:rsidR="002A279A" w:rsidRDefault="002A279A">
      <w:pPr>
        <w:rPr>
          <w:rFonts w:ascii="Times New Roman" w:hAnsi="Times New Roman"/>
          <w:sz w:val="28"/>
          <w:szCs w:val="28"/>
        </w:rPr>
      </w:pPr>
    </w:p>
    <w:p w14:paraId="7C702843" w14:textId="77777777" w:rsidR="002A279A" w:rsidRDefault="00CE7D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val="ru-RU" w:eastAsia="ru-RU"/>
        </w:rPr>
        <w:drawing>
          <wp:inline distT="0" distB="0" distL="114300" distR="114300" wp14:anchorId="00A9875C" wp14:editId="02BA8C8C">
            <wp:extent cx="5146675" cy="7996555"/>
            <wp:effectExtent l="0" t="0" r="15875" b="4445"/>
            <wp:docPr id="11" name="Изображение 11" descr="Ритина памят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Ритина памятка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46675" cy="799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588F3" w14:textId="77777777" w:rsidR="002A279A" w:rsidRDefault="002A279A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sectPr w:rsidR="002A279A" w:rsidSect="00E36150">
      <w:headerReference w:type="default" r:id="rId23"/>
      <w:footerReference w:type="default" r:id="rId24"/>
      <w:pgSz w:w="11906" w:h="16838"/>
      <w:pgMar w:top="1440" w:right="707" w:bottom="1440" w:left="1800" w:header="720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Учетная запись Майкрософт" w:date="2026-02-05T19:12:00Z" w:initials="УзМ">
    <w:p w14:paraId="5278E46D" w14:textId="77777777" w:rsidR="00E36150" w:rsidRDefault="00E36150">
      <w:pPr>
        <w:pStyle w:val="a9"/>
      </w:pPr>
      <w:r>
        <w:rPr>
          <w:rStyle w:val="a8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278E46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97075" w14:textId="77777777" w:rsidR="00CE7DDB" w:rsidRDefault="00CE7DDB">
      <w:r>
        <w:separator/>
      </w:r>
    </w:p>
  </w:endnote>
  <w:endnote w:type="continuationSeparator" w:id="0">
    <w:p w14:paraId="2CC7105B" w14:textId="77777777" w:rsidR="00CE7DDB" w:rsidRDefault="00CE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129243"/>
      <w:docPartObj>
        <w:docPartGallery w:val="Page Numbers (Bottom of Page)"/>
        <w:docPartUnique/>
      </w:docPartObj>
    </w:sdtPr>
    <w:sdtContent>
      <w:p w14:paraId="106796DC" w14:textId="77777777" w:rsidR="00E36150" w:rsidRDefault="00E3615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A4F" w:rsidRPr="00615A4F">
          <w:rPr>
            <w:noProof/>
            <w:lang w:val="ru-RU"/>
          </w:rPr>
          <w:t>29</w:t>
        </w:r>
        <w:r>
          <w:fldChar w:fldCharType="end"/>
        </w:r>
      </w:p>
    </w:sdtContent>
  </w:sdt>
  <w:p w14:paraId="711339CE" w14:textId="77777777" w:rsidR="002A279A" w:rsidRDefault="002A27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FFF202" w14:textId="77777777" w:rsidR="00CE7DDB" w:rsidRDefault="00CE7DDB">
      <w:r>
        <w:separator/>
      </w:r>
    </w:p>
  </w:footnote>
  <w:footnote w:type="continuationSeparator" w:id="0">
    <w:p w14:paraId="2B6EFBE8" w14:textId="77777777" w:rsidR="00CE7DDB" w:rsidRDefault="00CE7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1C65E" w14:textId="77777777" w:rsidR="002A279A" w:rsidRDefault="00CE7DDB">
    <w:pPr>
      <w:pStyle w:val="a4"/>
      <w:rPr>
        <w:lang w:val="ru-RU"/>
      </w:rPr>
    </w:pPr>
    <w:r>
      <w:rPr>
        <w:lang w:val="ru-RU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B5DDF1F"/>
    <w:multiLevelType w:val="singleLevel"/>
    <w:tmpl w:val="8B5DDF1F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AACFAFE"/>
    <w:multiLevelType w:val="singleLevel"/>
    <w:tmpl w:val="9AACFAFE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EEE86319"/>
    <w:multiLevelType w:val="singleLevel"/>
    <w:tmpl w:val="EEE86319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F8CC9288"/>
    <w:multiLevelType w:val="singleLevel"/>
    <w:tmpl w:val="F8CC9288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0F12A3C8"/>
    <w:multiLevelType w:val="singleLevel"/>
    <w:tmpl w:val="0F12A3C8"/>
    <w:lvl w:ilvl="0">
      <w:start w:val="1"/>
      <w:numFmt w:val="decimal"/>
      <w:suff w:val="space"/>
      <w:lvlText w:val="%1."/>
      <w:lvlJc w:val="left"/>
      <w:pPr>
        <w:ind w:left="70" w:firstLine="0"/>
      </w:pPr>
    </w:lvl>
  </w:abstractNum>
  <w:abstractNum w:abstractNumId="5" w15:restartNumberingAfterBreak="0">
    <w:nsid w:val="21A269FB"/>
    <w:multiLevelType w:val="hybridMultilevel"/>
    <w:tmpl w:val="1EF4D924"/>
    <w:lvl w:ilvl="0" w:tplc="C6961D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1D1CCFB"/>
    <w:multiLevelType w:val="singleLevel"/>
    <w:tmpl w:val="51D1CCFB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A3DEEBF"/>
    <w:multiLevelType w:val="singleLevel"/>
    <w:tmpl w:val="C0BA2C96"/>
    <w:lvl w:ilvl="0">
      <w:start w:val="1"/>
      <w:numFmt w:val="decimal"/>
      <w:suff w:val="space"/>
      <w:lvlText w:val="%1."/>
      <w:lvlJc w:val="left"/>
      <w:pPr>
        <w:ind w:left="308" w:firstLine="0"/>
      </w:pPr>
      <w:rPr>
        <w:rFonts w:ascii="Times New Roman" w:eastAsiaTheme="minorEastAsia" w:hAnsi="Times New Roman" w:cstheme="minorBidi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Учетная запись Майкрософт">
    <w15:presenceInfo w15:providerId="Windows Live" w15:userId="1dcb882671dab7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5002C"/>
    <w:rsid w:val="000A5B99"/>
    <w:rsid w:val="0017529B"/>
    <w:rsid w:val="001D0D81"/>
    <w:rsid w:val="002A279A"/>
    <w:rsid w:val="003509FC"/>
    <w:rsid w:val="00474EFF"/>
    <w:rsid w:val="0057373F"/>
    <w:rsid w:val="005F3C99"/>
    <w:rsid w:val="005F6449"/>
    <w:rsid w:val="00615A4F"/>
    <w:rsid w:val="0066202F"/>
    <w:rsid w:val="00803FC1"/>
    <w:rsid w:val="00CE7DDB"/>
    <w:rsid w:val="00D00B13"/>
    <w:rsid w:val="00D40DBC"/>
    <w:rsid w:val="00E36150"/>
    <w:rsid w:val="0C632FA1"/>
    <w:rsid w:val="19ED7494"/>
    <w:rsid w:val="1AB21CA4"/>
    <w:rsid w:val="1D3D339A"/>
    <w:rsid w:val="1F8479F0"/>
    <w:rsid w:val="20F354A6"/>
    <w:rsid w:val="2145002C"/>
    <w:rsid w:val="27112725"/>
    <w:rsid w:val="29543181"/>
    <w:rsid w:val="2D4868F1"/>
    <w:rsid w:val="3C2B223A"/>
    <w:rsid w:val="3E79568B"/>
    <w:rsid w:val="4B0F4BA2"/>
    <w:rsid w:val="5B54766D"/>
    <w:rsid w:val="620D1982"/>
    <w:rsid w:val="65E91E1F"/>
    <w:rsid w:val="6B771DB5"/>
    <w:rsid w:val="6F1F0249"/>
    <w:rsid w:val="7543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E7995"/>
  <w15:docId w15:val="{9041B563-2B53-4B87-8109-6E586DEC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A4F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</w:pPr>
  </w:style>
  <w:style w:type="table" w:styleId="a7">
    <w:name w:val="Table Grid"/>
    <w:basedOn w:val="a1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rsid w:val="00E36150"/>
    <w:rPr>
      <w:sz w:val="16"/>
      <w:szCs w:val="16"/>
    </w:rPr>
  </w:style>
  <w:style w:type="paragraph" w:styleId="a9">
    <w:name w:val="annotation text"/>
    <w:basedOn w:val="a"/>
    <w:link w:val="aa"/>
    <w:rsid w:val="00E36150"/>
  </w:style>
  <w:style w:type="character" w:customStyle="1" w:styleId="aa">
    <w:name w:val="Текст примечания Знак"/>
    <w:basedOn w:val="a0"/>
    <w:link w:val="a9"/>
    <w:rsid w:val="00E36150"/>
    <w:rPr>
      <w:rFonts w:asciiTheme="minorHAnsi" w:eastAsiaTheme="minorEastAsia" w:hAnsiTheme="minorHAnsi" w:cstheme="minorBidi"/>
      <w:lang w:val="en-US" w:eastAsia="zh-CN"/>
    </w:rPr>
  </w:style>
  <w:style w:type="paragraph" w:styleId="ab">
    <w:name w:val="annotation subject"/>
    <w:basedOn w:val="a9"/>
    <w:next w:val="a9"/>
    <w:link w:val="ac"/>
    <w:rsid w:val="00E36150"/>
    <w:rPr>
      <w:b/>
      <w:bCs/>
    </w:rPr>
  </w:style>
  <w:style w:type="character" w:customStyle="1" w:styleId="ac">
    <w:name w:val="Тема примечания Знак"/>
    <w:basedOn w:val="aa"/>
    <w:link w:val="ab"/>
    <w:rsid w:val="00E36150"/>
    <w:rPr>
      <w:rFonts w:asciiTheme="minorHAnsi" w:eastAsiaTheme="minorEastAsia" w:hAnsiTheme="minorHAnsi" w:cstheme="minorBidi"/>
      <w:b/>
      <w:bCs/>
      <w:lang w:val="en-US" w:eastAsia="zh-CN"/>
    </w:rPr>
  </w:style>
  <w:style w:type="paragraph" w:styleId="ad">
    <w:name w:val="Balloon Text"/>
    <w:basedOn w:val="a"/>
    <w:link w:val="ae"/>
    <w:rsid w:val="00E361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E36150"/>
    <w:rPr>
      <w:rFonts w:ascii="Segoe UI" w:eastAsiaTheme="minorEastAsia" w:hAnsi="Segoe UI" w:cs="Segoe UI"/>
      <w:sz w:val="18"/>
      <w:szCs w:val="18"/>
      <w:lang w:val="en-US" w:eastAsia="zh-CN"/>
    </w:rPr>
  </w:style>
  <w:style w:type="character" w:customStyle="1" w:styleId="a6">
    <w:name w:val="Нижний колонтитул Знак"/>
    <w:basedOn w:val="a0"/>
    <w:link w:val="a5"/>
    <w:uiPriority w:val="99"/>
    <w:rsid w:val="00E36150"/>
    <w:rPr>
      <w:rFonts w:asciiTheme="minorHAnsi" w:eastAsiaTheme="minorEastAsia" w:hAnsiTheme="minorHAnsi" w:cstheme="minorBidi"/>
      <w:lang w:val="en-US" w:eastAsia="zh-CN"/>
    </w:rPr>
  </w:style>
  <w:style w:type="paragraph" w:styleId="af">
    <w:name w:val="List Paragraph"/>
    <w:basedOn w:val="a"/>
    <w:uiPriority w:val="99"/>
    <w:rsid w:val="00474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chart" Target="charts/chart4.xml"/><Relationship Id="rId18" Type="http://schemas.openxmlformats.org/officeDocument/2006/relationships/hyperlink" Target="https://psy-journal.hse.ru/" TargetMode="External"/><Relationship Id="rId26" Type="http://schemas.microsoft.com/office/2011/relationships/people" Target="people.xml"/><Relationship Id="rId3" Type="http://schemas.openxmlformats.org/officeDocument/2006/relationships/styles" Target="styles.xml"/><Relationship Id="rId21" Type="http://schemas.openxmlformats.org/officeDocument/2006/relationships/hyperlink" Target="https://www.verywellmind.com/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hyperlink" Target="https://postnauka.ru/longreads/1532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23" Type="http://schemas.openxmlformats.org/officeDocument/2006/relationships/header" Target="header1.xml"/><Relationship Id="rId10" Type="http://schemas.openxmlformats.org/officeDocument/2006/relationships/chart" Target="charts/chart1.xml"/><Relationship Id="rId19" Type="http://schemas.openxmlformats.org/officeDocument/2006/relationships/hyperlink" Target="https://new.kosh.ru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chart" Target="charts/chart5.xml"/><Relationship Id="rId22" Type="http://schemas.openxmlformats.org/officeDocument/2006/relationships/hyperlink" Target="https://docs.google.com/forms/d/e/1FAIpQLSeJZresBkjTYgdREyr-XfG7QKFjXo3PC2ZCbk9vl4rTOt8-Fw/viewform?usp=header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1. Как часто тебе приходится публично выступать?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2749999999999995E-2"/>
          <c:y val="0.21961231470923601"/>
          <c:w val="0.387625"/>
          <c:h val="0.70718358038768503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dPt>
            <c:idx val="0"/>
            <c:bubble3D val="0"/>
            <c:spPr>
              <a:solidFill>
                <a:schemeClr val="accent6">
                  <a:lumMod val="5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6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6">
                  <a:lumMod val="20000"/>
                  <a:lumOff val="8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cat>
            <c:strRef>
              <c:f>Sheet1!$A$2:$A$5</c:f>
              <c:strCache>
                <c:ptCount val="4"/>
                <c:pt idx="0">
                  <c:v>Почти каждый день</c:v>
                </c:pt>
                <c:pt idx="1">
                  <c:v>Пару раз в неделю</c:v>
                </c:pt>
                <c:pt idx="2">
                  <c:v>Пару раз в месяц</c:v>
                </c:pt>
                <c:pt idx="3">
                  <c:v>Очень редко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45.1</c:v>
                </c:pt>
                <c:pt idx="1">
                  <c:v>11.8</c:v>
                </c:pt>
                <c:pt idx="2">
                  <c:v>15.7</c:v>
                </c:pt>
                <c:pt idx="3">
                  <c:v>27.5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51387499999999997"/>
          <c:y val="0.18882554161915599"/>
          <c:w val="0.438"/>
          <c:h val="0.6969213226909920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300ab695-eaa2-4f0d-aa68-53147aaeca5b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2. Оцени силу своего волнения перед публичным выступлением от 1 до 10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0272568142035506E-2"/>
          <c:y val="0.238156761412576"/>
          <c:w val="0.40760190047511902"/>
          <c:h val="0.70198105081826001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gradFill>
              <a:gsLst>
                <a:gs pos="50000">
                  <a:schemeClr val="accent2"/>
                </a:gs>
                <a:gs pos="0">
                  <a:schemeClr val="accent2">
                    <a:lumMod val="25000"/>
                    <a:lumOff val="75000"/>
                  </a:schemeClr>
                </a:gs>
                <a:gs pos="100000">
                  <a:schemeClr val="accent2">
                    <a:lumMod val="85000"/>
                  </a:schemeClr>
                </a:gs>
              </a:gsLst>
              <a:lin ang="5400000" scaled="1"/>
            </a:gradFill>
          </c:spPr>
          <c:dPt>
            <c:idx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5">
                  <a:lumMod val="20000"/>
                  <a:lumOff val="8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6">
                  <a:lumMod val="20000"/>
                  <a:lumOff val="8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6"/>
            <c:bubble3D val="0"/>
            <c:spPr>
              <a:solidFill>
                <a:schemeClr val="accent6">
                  <a:lumMod val="5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7"/>
            <c:bubble3D val="0"/>
            <c:spPr>
              <a:solidFill>
                <a:schemeClr val="accent5">
                  <a:lumMod val="5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8"/>
            <c:bubble3D val="0"/>
            <c:spPr>
              <a:solidFill>
                <a:schemeClr val="accent5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9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cat>
            <c:numRef>
              <c:f>Sheet1!$A$2:$A$11</c:f>
              <c:numCache>
                <c:formatCode>General</c:formatCode>
                <c:ptCount val="1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</c:numCache>
            </c:num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5.9</c:v>
                </c:pt>
                <c:pt idx="1">
                  <c:v>2</c:v>
                </c:pt>
                <c:pt idx="2">
                  <c:v>7.8</c:v>
                </c:pt>
                <c:pt idx="3">
                  <c:v>11.8</c:v>
                </c:pt>
                <c:pt idx="4">
                  <c:v>9.8000000000000007</c:v>
                </c:pt>
                <c:pt idx="5">
                  <c:v>7.8</c:v>
                </c:pt>
                <c:pt idx="6">
                  <c:v>15.7</c:v>
                </c:pt>
                <c:pt idx="7">
                  <c:v>15.7</c:v>
                </c:pt>
                <c:pt idx="8">
                  <c:v>7.8</c:v>
                </c:pt>
                <c:pt idx="9">
                  <c:v>13.7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61052763190797699"/>
          <c:y val="0.210809646856158"/>
          <c:w val="0.283945986496624"/>
          <c:h val="0.6828165374676999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9bbd89b-5371-4d30-bb7c-59fc403cfe66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3. Что пугает тебя больше всего в публичных выступлениях?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9540951920753795E-2"/>
          <c:y val="0.23990650233744201"/>
          <c:w val="0.38197632278328097"/>
          <c:h val="0.67190820229494297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gradFill>
              <a:gsLst>
                <a:gs pos="50000">
                  <a:schemeClr val="accent5"/>
                </a:gs>
                <a:gs pos="0">
                  <a:schemeClr val="accent5">
                    <a:lumMod val="25000"/>
                    <a:lumOff val="75000"/>
                  </a:schemeClr>
                </a:gs>
                <a:gs pos="100000">
                  <a:schemeClr val="accent5">
                    <a:lumMod val="85000"/>
                  </a:schemeClr>
                </a:gs>
              </a:gsLst>
              <a:lin ang="5400000" scaled="1"/>
            </a:gradFill>
          </c:spPr>
          <c:dPt>
            <c:idx val="0"/>
            <c:bubble3D val="0"/>
            <c:spPr>
              <a:solidFill>
                <a:schemeClr val="accent6">
                  <a:lumMod val="20000"/>
                  <a:lumOff val="8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6">
                  <a:lumMod val="5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6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cat>
            <c:strRef>
              <c:f>Sheet1!$A$2:$A$6</c:f>
              <c:strCache>
                <c:ptCount val="5"/>
                <c:pt idx="0">
                  <c:v>Насмешки и реакция одноклассников/ровесников</c:v>
                </c:pt>
                <c:pt idx="1">
                  <c:v>Внимание большого количества людей</c:v>
                </c:pt>
                <c:pt idx="2">
                  <c:v>Критика и плохая оценка учителя</c:v>
                </c:pt>
                <c:pt idx="3">
                  <c:v>Забыть текст и опозориться</c:v>
                </c:pt>
                <c:pt idx="4">
                  <c:v>Получить неожиданный вопрос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60.8</c:v>
                </c:pt>
                <c:pt idx="1">
                  <c:v>43.1</c:v>
                </c:pt>
                <c:pt idx="2">
                  <c:v>39.200000000000003</c:v>
                </c:pt>
                <c:pt idx="3">
                  <c:v>31.4</c:v>
                </c:pt>
                <c:pt idx="4">
                  <c:v>19.600000000000001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52295240396231002"/>
          <c:y val="0.32894177645558897"/>
          <c:w val="0.43343802850930202"/>
          <c:h val="0.4645133871653209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f8e8ae5-8b44-4e8b-878d-e30f63df918f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4. Как чаще всего проявляется твоё волнение?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11621164532496"/>
          <c:y val="0.18168295792605199"/>
          <c:w val="0.39816380768301501"/>
          <c:h val="0.70038249043773904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5">
                  <a:lumMod val="5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5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>
                  <a:lumMod val="20000"/>
                  <a:lumOff val="8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cat>
            <c:strRef>
              <c:f>Sheet1!$A$2:$A$7</c:f>
              <c:strCache>
                <c:ptCount val="6"/>
                <c:pt idx="0">
                  <c:v>Всё забываю</c:v>
                </c:pt>
                <c:pt idx="1">
                  <c:v>Дрожат руки</c:v>
                </c:pt>
                <c:pt idx="2">
                  <c:v>Ком в горле</c:v>
                </c:pt>
                <c:pt idx="3">
                  <c:v>Дрожит голос</c:v>
                </c:pt>
                <c:pt idx="4">
                  <c:v>Потеют ладони</c:v>
                </c:pt>
                <c:pt idx="5">
                  <c:v>Краснею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58.8</c:v>
                </c:pt>
                <c:pt idx="1">
                  <c:v>56.9</c:v>
                </c:pt>
                <c:pt idx="2">
                  <c:v>49</c:v>
                </c:pt>
                <c:pt idx="3">
                  <c:v>37.299999999999997</c:v>
                </c:pt>
                <c:pt idx="4">
                  <c:v>35.299999999999997</c:v>
                </c:pt>
                <c:pt idx="5">
                  <c:v>25.5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56946122251751596"/>
          <c:y val="0.198895027624309"/>
          <c:w val="0.39611017153901901"/>
          <c:h val="0.61920951976200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8c56970f-1b27-4f27-afb7-41008cbba29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5. Как ты думаешь есть ли рабочие способы борьбы со страхом?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3063011429712905E-2"/>
          <c:y val="0.22281351226284099"/>
          <c:w val="0.39534976499607"/>
          <c:h val="0.71404448532145404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5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solidFill>
                  <a:schemeClr val="bg1"/>
                </a:solidFill>
              </a:ln>
              <a:effectLst/>
            </c:spPr>
          </c:dPt>
          <c:cat>
            <c:strRef>
              <c:f>Sheet1!$A$2:$A$5</c:f>
              <c:strCache>
                <c:ptCount val="4"/>
                <c:pt idx="0">
                  <c:v>Не знаю</c:v>
                </c:pt>
                <c:pt idx="1">
                  <c:v>Есть</c:v>
                </c:pt>
                <c:pt idx="2">
                  <c:v>Нет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54.9</c:v>
                </c:pt>
                <c:pt idx="1">
                  <c:v>25.5</c:v>
                </c:pt>
                <c:pt idx="2">
                  <c:v>19.600000000000001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egendEntry>
        <c:idx val="3"/>
        <c:delete val="1"/>
      </c:legendEntry>
      <c:layout>
        <c:manualLayout>
          <c:xMode val="edge"/>
          <c:yMode val="edge"/>
          <c:x val="0.57840057985020499"/>
          <c:y val="0.34317892052698701"/>
          <c:w val="0.346822904083112"/>
          <c:h val="0.3688907777305570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5302208b-82e1-477a-b492-4326c185140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6.  Знаешь ли ты есть ли рабочие способы? </a:t>
            </a:r>
          </a:p>
        </c:rich>
      </c:tx>
      <c:layout>
        <c:manualLayout>
          <c:xMode val="edge"/>
          <c:yMode val="edge"/>
          <c:x val="0.19437062092292801"/>
          <c:y val="3.9311517212069699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8.5286301038898296E-2"/>
          <c:y val="0.19528261793455201"/>
          <c:w val="0.41024402029475698"/>
          <c:h val="0.72163195920101997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5">
                <a:lumMod val="50000"/>
              </a:schemeClr>
            </a:solidFill>
          </c:spPr>
          <c:dPt>
            <c:idx val="0"/>
            <c:bubble3D val="0"/>
            <c:spPr>
              <a:solidFill>
                <a:schemeClr val="accent6">
                  <a:lumMod val="75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5">
                  <a:lumMod val="50000"/>
                </a:schemeClr>
              </a:solidFill>
              <a:ln>
                <a:solidFill>
                  <a:schemeClr val="bg1"/>
                </a:solidFill>
              </a:ln>
              <a:effectLst/>
            </c:spPr>
          </c:dPt>
          <c:cat>
            <c:strRef>
              <c:f>Sheet1!$A$2:$A$5</c:f>
              <c:strCache>
                <c:ptCount val="4"/>
                <c:pt idx="0">
                  <c:v>Не знаю, но хочу узнать</c:v>
                </c:pt>
                <c:pt idx="1">
                  <c:v>Знаю и пользуюсь</c:v>
                </c:pt>
                <c:pt idx="2">
                  <c:v>Не знаю и не хочу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72.5</c:v>
                </c:pt>
                <c:pt idx="1">
                  <c:v>15.7</c:v>
                </c:pt>
                <c:pt idx="2">
                  <c:v>11.8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egendEntry>
        <c:idx val="3"/>
        <c:delete val="1"/>
      </c:legendEntry>
      <c:layout>
        <c:manualLayout>
          <c:xMode val="edge"/>
          <c:yMode val="edge"/>
          <c:x val="0.588789562696303"/>
          <c:y val="0.27369315767105801"/>
          <c:w val="0.38306354191833802"/>
          <c:h val="0.5418614534636629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1d79108-0bef-4e89-8a78-285116029471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8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8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8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8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8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1008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solidFill>
          <a:schemeClr val="bg1"/>
        </a:solidFill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30</Pages>
  <Words>4129</Words>
  <Characters>23538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Ад_мин</dc:creator>
  <cp:lastModifiedBy>Учетная запись Майкрософт</cp:lastModifiedBy>
  <cp:revision>7</cp:revision>
  <dcterms:created xsi:type="dcterms:W3CDTF">2026-01-27T13:00:00Z</dcterms:created>
  <dcterms:modified xsi:type="dcterms:W3CDTF">2026-02-05T13:30:00Z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C0676527DC1247E5BD2D888BE87F27E0_13</vt:lpwstr>
  </property>
</Properties>
</file>