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21BDA4" w14:textId="35B89428" w:rsidR="001850C2" w:rsidRDefault="001850C2" w:rsidP="001850C2">
      <w:pPr>
        <w:spacing w:after="0"/>
        <w:jc w:val="both"/>
      </w:pPr>
      <w:r>
        <w:t>И</w:t>
      </w:r>
      <w:r>
        <w:t>нтерактивн</w:t>
      </w:r>
      <w:r>
        <w:t>ая</w:t>
      </w:r>
      <w:r>
        <w:t xml:space="preserve"> игр</w:t>
      </w:r>
      <w:r>
        <w:t>а</w:t>
      </w:r>
      <w:r>
        <w:t>-викторин</w:t>
      </w:r>
      <w:r>
        <w:t xml:space="preserve">а </w:t>
      </w:r>
      <w:r>
        <w:t xml:space="preserve">«Православные святыни Курской земли. </w:t>
      </w:r>
      <w:r>
        <w:t xml:space="preserve"> </w:t>
      </w:r>
      <w:r>
        <w:t>Рыльский Свято-Николаевский мужской монастырь»</w:t>
      </w:r>
      <w:r>
        <w:t xml:space="preserve"> ориентирована на обучающихся 4-5 классов. Её можно использовать как на уроках ОРКСЭ, ОДНКНР, так и во внеклассной работе для ознакомления со святынями родного края.</w:t>
      </w:r>
    </w:p>
    <w:p w14:paraId="713CB243" w14:textId="77777777" w:rsidR="001850C2" w:rsidRDefault="001850C2" w:rsidP="001850C2">
      <w:pPr>
        <w:spacing w:after="0"/>
        <w:jc w:val="both"/>
      </w:pPr>
    </w:p>
    <w:p w14:paraId="5F6DBF86" w14:textId="01494B01" w:rsidR="001850C2" w:rsidRDefault="001850C2" w:rsidP="001850C2">
      <w:pPr>
        <w:spacing w:after="0"/>
        <w:jc w:val="both"/>
      </w:pPr>
      <w:r>
        <w:t>Ссылка на игру:</w:t>
      </w:r>
    </w:p>
    <w:p w14:paraId="33EA8772" w14:textId="41B8EE78" w:rsidR="00F12C76" w:rsidRDefault="001850C2" w:rsidP="001850C2">
      <w:pPr>
        <w:spacing w:after="0"/>
        <w:jc w:val="both"/>
      </w:pPr>
      <w:hyperlink r:id="rId4" w:history="1">
        <w:r w:rsidRPr="004F1C34">
          <w:rPr>
            <w:rStyle w:val="ac"/>
          </w:rPr>
          <w:t>https://infourok.ru/interaktivnaya-igra-viktorina-pravoslavnye-svyatyni-kurskoj-zemli-rylskij-svyato-nikolaevskij-muzhskoj-monastyr-8146604.html</w:t>
        </w:r>
      </w:hyperlink>
    </w:p>
    <w:p w14:paraId="6CD02C91" w14:textId="77777777" w:rsidR="001850C2" w:rsidRDefault="001850C2" w:rsidP="001850C2">
      <w:pPr>
        <w:spacing w:after="0"/>
        <w:jc w:val="both"/>
      </w:pPr>
    </w:p>
    <w:sectPr w:rsidR="001850C2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94A"/>
    <w:rsid w:val="00061678"/>
    <w:rsid w:val="000F4C68"/>
    <w:rsid w:val="001850C2"/>
    <w:rsid w:val="00510172"/>
    <w:rsid w:val="005A094A"/>
    <w:rsid w:val="006C0B77"/>
    <w:rsid w:val="008242FF"/>
    <w:rsid w:val="00870751"/>
    <w:rsid w:val="00922C48"/>
    <w:rsid w:val="00B05D4B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2A5CE"/>
  <w15:chartTrackingRefBased/>
  <w15:docId w15:val="{6D8E062A-E1CC-4D0B-8927-AE8D17F4C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5A09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A09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A094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A094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A094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A094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A094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A094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A094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A094A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A094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A094A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A094A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5A094A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5A094A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5A094A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5A094A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5A094A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5A094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A09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A094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A09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A09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A094A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5A094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A094A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A094A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A094A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5A094A"/>
    <w:rPr>
      <w:b/>
      <w:bCs/>
      <w:smallCaps/>
      <w:color w:val="2E74B5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1850C2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1850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fourok.ru/interaktivnaya-igra-viktorina-pravoslavnye-svyatyni-kurskoj-zemli-rylskij-svyato-nikolaevskij-muzhskoj-monastyr-8146604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2026-02-24T11:24:00Z</dcterms:created>
  <dcterms:modified xsi:type="dcterms:W3CDTF">2026-02-24T11:43:00Z</dcterms:modified>
</cp:coreProperties>
</file>