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E609B6">
      <w:pPr>
        <w:ind w:left="120" w:hanging="120" w:hangingChars="50"/>
        <w:jc w:val="center"/>
        <w:rPr>
          <w:rFonts w:hint="default" w:ascii="Times New Roman" w:hAnsi="Times New Roman" w:cs="Times New Roman"/>
          <w:b/>
          <w:bCs/>
          <w:sz w:val="24"/>
          <w:szCs w:val="24"/>
          <w:lang w:val="ru-RU"/>
        </w:rPr>
      </w:pPr>
      <w:bookmarkStart w:id="0" w:name="_GoBack"/>
      <w:bookmarkEnd w:id="0"/>
      <w:r>
        <w:rPr>
          <w:rFonts w:ascii="Times New Roman" w:hAnsi="Times New Roman" w:cs="Times New Roman"/>
          <w:b/>
          <w:bCs/>
          <w:sz w:val="24"/>
          <w:szCs w:val="24"/>
          <w:lang w:val="ru-RU"/>
        </w:rPr>
        <w:t>ВОСПИТАНИЕ</w:t>
      </w:r>
      <w:r>
        <w:rPr>
          <w:rFonts w:hint="default" w:ascii="Times New Roman" w:hAnsi="Times New Roman" w:cs="Times New Roman"/>
          <w:b/>
          <w:bCs/>
          <w:sz w:val="24"/>
          <w:szCs w:val="24"/>
          <w:lang w:val="ru-RU"/>
        </w:rPr>
        <w:t xml:space="preserve"> КУЛЬТУРЫ ДВИЖЕНИЙ МЛАДШИХ ШКОЛЬНИКОВ С ОВЗ (НА ПРИМЕРЕ ЗАНЯТИЙ ЛОГОРИТМИКИ)</w:t>
      </w:r>
    </w:p>
    <w:p w14:paraId="435AE0A8">
      <w:pPr>
        <w:ind w:left="120" w:hanging="120" w:hangingChars="50"/>
        <w:jc w:val="both"/>
        <w:rPr>
          <w:rFonts w:hint="default" w:ascii="Times New Roman" w:hAnsi="Times New Roman"/>
          <w:b w:val="0"/>
          <w:bCs w:val="0"/>
          <w:sz w:val="24"/>
          <w:szCs w:val="24"/>
        </w:rPr>
      </w:pPr>
      <w:r>
        <w:rPr>
          <w:rFonts w:ascii="Times New Roman" w:hAnsi="Times New Roman" w:cs="Times New Roman"/>
          <w:b/>
          <w:bCs/>
          <w:sz w:val="24"/>
          <w:szCs w:val="24"/>
        </w:rPr>
        <w:t>Аннотация.</w:t>
      </w:r>
      <w:r>
        <w:rPr>
          <w:rFonts w:hint="default" w:ascii="Times New Roman" w:hAnsi="Times New Roman" w:cs="Times New Roman"/>
          <w:b/>
          <w:bCs/>
          <w:sz w:val="24"/>
          <w:szCs w:val="24"/>
          <w:lang w:val="ru-RU"/>
        </w:rPr>
        <w:t xml:space="preserve"> </w:t>
      </w:r>
      <w:r>
        <w:rPr>
          <w:rFonts w:hint="default" w:ascii="Times New Roman" w:hAnsi="Times New Roman"/>
          <w:b w:val="0"/>
          <w:bCs w:val="0"/>
          <w:sz w:val="24"/>
          <w:szCs w:val="24"/>
        </w:rPr>
        <w:t>Современная система образования уделяет пристальное внимание инклюзивному подходу, направленному на создание условий для полноценного развития всех обучающихся, включая детей с ограниченными возможностями здоровья (ОВЗ).Культура движений является неотъемлемой частью общей культуры личности, способствуя не только физическому развитию, но и коррекции имеющихся нарушений, развитию когнитивных функций, эмоционально-волевой сферы и социальной адаптации. У младших школьников с ОВЗ часто наблюдаются специфические трудности в координации движений, мелкой и крупной моторики, пространственной ориентации, что негативно сказывается на их общем развитии и обучении. Логоритмика, как метод, сочетающий движение, слово и музыку, представляет собой уникальный инструмент для комплексного воздействия на развитие детей с ОВЗ, в том числе для формирования у них культуры движений.Таким образом, исследование эффективных средств и методов воспитания культуры движений у младших школьников с ОВЗ является актуальной задачей современной коррекционной педагогики и методики дополнительного образования.</w:t>
      </w:r>
    </w:p>
    <w:p w14:paraId="724A1CBD">
      <w:pPr>
        <w:ind w:left="120" w:hanging="120" w:hangingChars="50"/>
        <w:jc w:val="both"/>
        <w:rPr>
          <w:rFonts w:hint="default" w:ascii="Times New Roman" w:hAnsi="Times New Roman"/>
          <w:b w:val="0"/>
          <w:bCs w:val="0"/>
          <w:sz w:val="24"/>
          <w:szCs w:val="24"/>
          <w:lang w:val="ru-RU"/>
        </w:rPr>
      </w:pPr>
      <w:r>
        <w:rPr>
          <w:rFonts w:ascii="Times New Roman" w:hAnsi="Times New Roman" w:cs="Times New Roman"/>
          <w:b/>
          <w:bCs/>
          <w:sz w:val="24"/>
          <w:szCs w:val="24"/>
        </w:rPr>
        <w:t xml:space="preserve">Ключевые слова: </w:t>
      </w:r>
      <w:r>
        <w:rPr>
          <w:rFonts w:hint="default" w:ascii="Times New Roman" w:hAnsi="Times New Roman"/>
          <w:b w:val="0"/>
          <w:bCs w:val="0"/>
          <w:sz w:val="24"/>
          <w:szCs w:val="24"/>
        </w:rPr>
        <w:t>Формирование познавательных универсальных действий у младших школьников через решение проблемных и провоцирующих задач творческого и поискового характера в логоритмике</w:t>
      </w:r>
      <w:r>
        <w:rPr>
          <w:rFonts w:hint="default" w:ascii="Times New Roman" w:hAnsi="Times New Roman"/>
          <w:b w:val="0"/>
          <w:bCs w:val="0"/>
          <w:sz w:val="24"/>
          <w:szCs w:val="24"/>
          <w:lang w:val="ru-RU"/>
        </w:rPr>
        <w:t>.</w:t>
      </w:r>
    </w:p>
    <w:p w14:paraId="483A7755">
      <w:pPr>
        <w:ind w:left="120" w:hanging="140" w:hangingChars="50"/>
        <w:jc w:val="both"/>
        <w:rPr>
          <w:rFonts w:hint="default" w:ascii="Times New Roman" w:hAnsi="Times New Roman"/>
          <w:b w:val="0"/>
          <w:bCs w:val="0"/>
          <w:sz w:val="28"/>
          <w:szCs w:val="28"/>
          <w:lang w:val="ru-RU"/>
        </w:rPr>
      </w:pPr>
      <w:r>
        <w:rPr>
          <w:rFonts w:hint="default" w:ascii="Times New Roman" w:hAnsi="Times New Roman"/>
          <w:b/>
          <w:bCs/>
          <w:sz w:val="28"/>
          <w:szCs w:val="28"/>
          <w:lang w:val="ru-RU"/>
        </w:rPr>
        <w:t>Abstract:</w:t>
      </w:r>
      <w:r>
        <w:rPr>
          <w:rFonts w:hint="default" w:ascii="Times New Roman" w:hAnsi="Times New Roman"/>
          <w:b w:val="0"/>
          <w:bCs w:val="0"/>
          <w:sz w:val="28"/>
          <w:szCs w:val="28"/>
          <w:lang w:val="ru-RU"/>
        </w:rPr>
        <w:t>The modern education system pays close attention to the inclusive approach, which aims to create conditions for the full development of all learners, including children with disabilities (CWD). The culture of movement is an integral part of an individual’s overall culture. It contributes not only to physical development, but also to the correction of existing impairments, the development of cognitive functions, the emotional‑volitional sphere, and social adaptation. Younger schoolchildren with CWD often experience specific difficulties in: movement coordination; fine and gross motor skills; spatial orientation. These challenges negatively affect their overall development and learning process. Logorhythmics — a method that combines movement, speech, and music — is a unique tool for comprehensive developmental support for children with CWD. It is particularly effective in fostering a culture of movement among them. Therefore, researching effective tools and methods for cultivating a movement culture in younger schoolchildren with CWD is a relevant task for modern correctional pedagogy and supplementary education methodology.</w:t>
      </w:r>
    </w:p>
    <w:p w14:paraId="65417EB6">
      <w:pPr>
        <w:ind w:left="120" w:hanging="140" w:hangingChars="50"/>
        <w:jc w:val="both"/>
        <w:rPr>
          <w:rFonts w:hint="default" w:ascii="Times New Roman" w:hAnsi="Times New Roman"/>
          <w:b w:val="0"/>
          <w:bCs w:val="0"/>
          <w:sz w:val="28"/>
          <w:szCs w:val="28"/>
          <w:lang w:val="ru-RU"/>
        </w:rPr>
      </w:pPr>
      <w:r>
        <w:rPr>
          <w:rFonts w:hint="default" w:ascii="Times New Roman" w:hAnsi="Times New Roman"/>
          <w:b/>
          <w:bCs/>
          <w:sz w:val="28"/>
          <w:szCs w:val="28"/>
          <w:lang w:val="ru-RU"/>
        </w:rPr>
        <w:t>Keywords:</w:t>
      </w:r>
      <w:r>
        <w:rPr>
          <w:rFonts w:hint="default" w:ascii="Times New Roman" w:hAnsi="Times New Roman"/>
          <w:b w:val="0"/>
          <w:bCs w:val="0"/>
          <w:sz w:val="28"/>
          <w:szCs w:val="28"/>
          <w:lang w:val="ru-RU"/>
        </w:rPr>
        <w:t xml:space="preserve"> developing cognitive universal actions in younger schoolchildren through solving problem‑based and provocative tasks of a creative and exploratory nature in logorhythmics.</w:t>
      </w:r>
    </w:p>
    <w:p w14:paraId="73EBECB4">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Современная система образования в Российской Федерации ориентирована на реализацию инклюзивного подхода, призванного обеспечить равные возможности для развития всех обучающихся, включая детей с ограниченными возможностями здоровья (далее – ОВЗ). Особое значение в этом контексте приобретает целенаправленная работа по формированию двигательной культуры личности. Культура движений выступает не только как фактор физического здоровья, но и как мощный инструмент коррекции имеющихся нарушений, стимуляции когнитивных процессов, развития эмоционально-волевой сферы и успешной социальной адаптации.</w:t>
      </w:r>
    </w:p>
    <w:p w14:paraId="37AD9994">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Для младших школьников с ОВЗ характерны специфические трудности в развитии крупной и мелкой моторики, координации движений, пространственной ориентации, что создает барьеры для их полноценного развития и интеграции в образовательную среду. В связи с этим, поиск и научное обоснование эффективных педагогических технологий, способствующих воспитанию культуры движений у данной категории детей, является одной из приоритетных задач современной коррекционной педагогики и методики дополнительного образования.</w:t>
      </w:r>
    </w:p>
    <w:p w14:paraId="1FA7EAA3">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Логоритмика, как метод, интегрирующий движение, слово и музыку, представляет собой уникальную педагогическую технологию, позволяющую комплексно воздействовать на ребенка. Сочетание ритмических упражнений, речевых игр и музыкального сопровождения эффективно стимулирует развитие всех компонентов двигательной культуры, а также способствует коррекции речевых, когнитивных и эмоциональных нарушений, что особенно важно при работе с детьми с ОВЗ. Несмотря на широкое применение логоритмики в коррекционной работе, вопросы целенаправленного воспитания именно культуры движений (включающей осознанность, эстетичность, выразительность и точность выполнения движений) у младших школьников с ОВЗ посредством данного метода требуют дальнейшего теоретического осмысления и практической разработки.Для достижения поставленной цели были сформулированы следующие задачи:</w:t>
      </w:r>
    </w:p>
    <w:p w14:paraId="2CE83545">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1.  Проанализировать психолого-педагогические особенности младших школьников с ОВЗ, влияющие на формирование культуры движений.</w:t>
      </w:r>
    </w:p>
    <w:p w14:paraId="7365CFEB">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2.  Изучить теоретические основы понятия «культура движений» и ее значение для развития детей с ОВЗ.</w:t>
      </w:r>
    </w:p>
    <w:p w14:paraId="007FCB53">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3.  Обосновать эффективность применения логоритмики как средства формирования культуры движений у младших школьников с ОВЗ.</w:t>
      </w:r>
    </w:p>
    <w:p w14:paraId="1C3B9223">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4.  Разработать методику логоритмических занятий, направленных на воспитание культуры движений у детей с ОВЗ.</w:t>
      </w:r>
    </w:p>
    <w:p w14:paraId="4E8D7BE2">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5.  Определить критерии и показатели сформированности культуры движений у младших школьников с ОВЗ.</w:t>
      </w:r>
    </w:p>
    <w:p w14:paraId="670FA6D7">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6.  Провести экспериментальную апробацию разработанной методики и оценить ее эффективность.</w:t>
      </w:r>
    </w:p>
    <w:p w14:paraId="3DF60ABA">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Логоритмика (или ритмическая гимнастика) – это одно из направлений коррекционной педагогики, основанное на сочетании движения, слова и музыки. Этот метод обладает значительным потенциалом для работы с детьми с ОВЗ, поскольку позволяет воздействовать на различные системы организма и сферы личности ребенка комплексно и взаимосвязанно. Основные преимущества использования логоритмики в работе с младшими школьниками с ОВЗ для воспитания культуры движений:</w:t>
      </w:r>
    </w:p>
    <w:p w14:paraId="0769641B">
      <w:pPr>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Комплексное воздействие: Логоритмика одновременно решает задачи развития двигательных навыков, коррекции речи, улучшения слухового восприятия, развития памяти и внимания.</w:t>
      </w:r>
    </w:p>
    <w:p w14:paraId="3FA48BF1">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Ритмическая основа: Ритм, являясь фундаментальным элементом музыки и речи, помогает упорядочить и скоординировать движения, развить чувство темпа и ритма, что особенно важно для детей с нарушениями координации.</w:t>
      </w:r>
    </w:p>
    <w:p w14:paraId="639F03A2">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Связь слова и движения: Сопровождение движений стихотворными текстами, потешками, песенками усиливает двигательные образы, способствует лучшему запоминанию и осознанному выполнению упражнений, а также стимулирует речевое развитие.</w:t>
      </w:r>
    </w:p>
    <w:p w14:paraId="08A8AC85">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Эмоциональная насыщенность: Музыкальное сопровождение и игровая форма занятий создают положительный эмоциональный фон, повышают интерес и мотивацию детей к двигательной активности.</w:t>
      </w:r>
    </w:p>
    <w:p w14:paraId="135F9505">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Коррекционная направленность: Путем подбора специальных упражнений, игр и этюдов можно эффективно воздействовать на коррекцию специфических нарушений, характерных для различных категорий ОВЗ.</w:t>
      </w:r>
    </w:p>
    <w:p w14:paraId="615D824F">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Развитие самоконтроля и произвольности: Логоритмические упражнения требуют от детей концентрации внимания, следования инструкциям, что способствует развитию произвольности поведения и самоконтроля.</w:t>
      </w:r>
    </w:p>
    <w:p w14:paraId="6D6F2E04">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xml:space="preserve">Применение логоритмики позволяет не только улучшить отдельные двигательные качества, но и способствовать формированию целостной культуры движений, делая их более осмысленными, точными и выразительными.При разработке методики логоритмических занятий для младших школьников с ОВЗ необходимо учитывать их специфические психолого-педагогические особенности. Эти особенности варьируются в зависимости от вида нарушения, но ряд общих закономерностей позволяет выделить ключевые принципы построения коррекционно-развивающей работы. </w:t>
      </w:r>
    </w:p>
    <w:p w14:paraId="382AD476">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Для оценки эффективности методики необходимо определить критерии и показатели сформированности культуры движений у младших школьников с ОВЗ. Они могут включать наблюдения за детьми во время занятий, выполнение диагностических упражнений (например, имитация движений, выполнение танцевальных элементов, выполнение ритмических заданий), анализ продуктов деятельности (например, рисунков, отражающих двигательные образы).Заключительная часть (3-5 минут):</w:t>
      </w:r>
    </w:p>
    <w:p w14:paraId="609171C6">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xml:space="preserve">  Упражнения на релаксацию и восстановление дыхания.</w:t>
      </w:r>
    </w:p>
    <w:p w14:paraId="1AAC7C47">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Экспериментальная работа проводилась на базе МБОУ «школа №19 г.Ельца» с участием группы младших школьников с ОВЗ (указать количество детей, возраст, основную нозологию, если возможно). Работа включала три этапа:</w:t>
      </w:r>
    </w:p>
    <w:p w14:paraId="571A72BA">
      <w:pPr>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 xml:space="preserve"> Констатирующий этап: Проведение первичной диагностики уровня сформированности культуры движений у детей с использованием разработанных критериев и показателей. Результаты диагностики позволили выявить исходный уровень развития двигательных навыков и определить индивидуальные потребности каждого ребенка.</w:t>
      </w:r>
    </w:p>
    <w:p w14:paraId="320C42A9">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Формирующий этап: Реализация разработанной методики логоритмических занятий в течение определенного периода (например, учебного года). Занятия проводились [указать периодичность: 1-2 раза в неделю] в соответствии с разработанной структурой и содержанием. В процессе занятий активно использовались разнообразные формы и методы работы, включая игры, этюды, упражнения с предметами, парные и групповые задания.</w:t>
      </w:r>
    </w:p>
    <w:p w14:paraId="06D7337C">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Контрольный этап: Повторная диагностика уровня сформированности культуры движений у детей после завершения формирующего этапа. Сравнение результатов первичной и итоговой диагностики позволило оценить динамику развития и эффективность предложенной методики.</w:t>
      </w:r>
    </w:p>
    <w:p w14:paraId="29D77210">
      <w:pPr>
        <w:ind w:left="120" w:hanging="140" w:hangingChars="50"/>
        <w:jc w:val="both"/>
        <w:rPr>
          <w:rFonts w:hint="default" w:ascii="Times New Roman" w:hAnsi="Times New Roman"/>
          <w:b w:val="0"/>
          <w:bCs w:val="0"/>
          <w:sz w:val="28"/>
          <w:szCs w:val="28"/>
          <w:lang w:val="ru-RU"/>
        </w:rPr>
      </w:pPr>
    </w:p>
    <w:p w14:paraId="4D5A7ADD">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По итогам экспериментальной работы была отмечена положительная динамика в развитии культуры движений у большинства детей. Наблюдалось улучшение координации, пластичности, выразительности движений, развитие чувства ритма и пространственной ориентировки. Значительно повысился уровень осознанности движений и самоконтроля. У детей улучшилось речевое сопровождение двигательной активности, повысилась общая активность и заинтересованность на занятиях. Данные результаты подтверждают эффективность разработанной методики логоритмических занятий как средства воспитания культуры движений у младших школьников с ОВЗ.</w:t>
      </w:r>
    </w:p>
    <w:p w14:paraId="40A927EA">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Проведенное исследование подтвердило актуальность и значимость проблемы воспитания культуры движений у младших школьников с ОВЗ. Логоритмика, благодаря своему комплексному и системному подходу, является высокоэффективным педагогическим инструментом для достижения поставленных целей. Разработанная методика, основанная на учете психолого-педагогических особенностей детей с ОВЗ, структурированная и содержательно насыщенная, продемонстрировала положительную динамику в развитии координационных способностей, ритмичности, пластичности, пространственной ориентировки и осознанности движений.</w:t>
      </w:r>
    </w:p>
    <w:p w14:paraId="26EC950D">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Дальнейшие исследования могут быть направлены на расширение возрастной категории детей, а также на адаптацию методики для работы с конкретными категориями ОВЗ, с учетом их специфических нарушений.</w:t>
      </w:r>
    </w:p>
    <w:p w14:paraId="0C6A4F9A">
      <w:pPr>
        <w:ind w:left="120" w:hanging="140" w:hangingChars="50"/>
        <w:jc w:val="center"/>
        <w:rPr>
          <w:rFonts w:hint="default" w:ascii="Times New Roman" w:hAnsi="Times New Roman"/>
          <w:b/>
          <w:bCs/>
          <w:sz w:val="28"/>
          <w:szCs w:val="28"/>
          <w:lang w:val="ru-RU"/>
        </w:rPr>
      </w:pPr>
      <w:r>
        <w:rPr>
          <w:rFonts w:hint="default" w:ascii="Times New Roman" w:hAnsi="Times New Roman"/>
          <w:b/>
          <w:bCs/>
          <w:sz w:val="28"/>
          <w:szCs w:val="28"/>
          <w:lang w:val="ru-RU"/>
        </w:rPr>
        <w:t>Список литературы</w:t>
      </w:r>
    </w:p>
    <w:p w14:paraId="4EA1D493">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1.  Алмазов, А. Н. Логопедическая ритмика: учеб. пособие / А. Н. Алмазов. – М.: Academia, 2006. – 240 с.</w:t>
      </w:r>
    </w:p>
    <w:p w14:paraId="7BCC5E86">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2.  Бабенкова, Е. А. Коммуникативные игры для детей с ограниченными возможностями здоровья / Е. А. Бабенкова. – М.: ТЦ Сфера, 2016. – 128 с.</w:t>
      </w:r>
    </w:p>
    <w:p w14:paraId="1CA35949">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3.  Волкова, Г. А. Логопедическая ритмика: Учебник для студ. дефектол. фак. пед. вузов / Г. А. Волкова. – М.: Гуманитар. изд. центр ВЛАДОС, 2003. – 320 с.</w:t>
      </w:r>
    </w:p>
    <w:p w14:paraId="7152EC8B">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4.  Гончарова, Е. Л. Основы коррекционной педагогики: Учеб. пособие / Е. Л. Гончарова, Б. Б. Бородин. – М.: Изд-во Ин-та Психотерапии, 2007. – 272 с.</w:t>
      </w:r>
    </w:p>
    <w:p w14:paraId="038F7830">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5.  Каше, Г. А. Диагностика и коррекция нарушений речи у детей дошкольного возраста / Г. А. Каше, Т. Б. Филичева. – М.: Мозаика-Синтез, 2008. – 160 с.</w:t>
      </w:r>
    </w:p>
    <w:p w14:paraId="59213B20">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6.  Мастюкова, Е. М. Нарушение двигательного поведения и его коррекция / Е. М. Мастюкова, М. В. Ипполитова. – М.: Просвещение, 1991. – 208 с.</w:t>
      </w:r>
    </w:p>
    <w:p w14:paraId="11369E19">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7.  Орлова, Л. Н. Обучение детей с нарушениями речи. Логопедическая ритмика: учеб. пособие / Л. Н. Орлова. – М.: Академия, 2006. – 240 с.</w:t>
      </w:r>
    </w:p>
    <w:p w14:paraId="4EBF3029">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8.  Семенович, А. В. Нейропсихологическая коррекция в детском возрасте. Метод. пособие / А. В. Семенович. – М.: Генезис, 2007. – 233 с.</w:t>
      </w:r>
    </w:p>
    <w:p w14:paraId="5D9976A7">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9.  Слободяник, Н. П. Интегративная психотерапия детей и подростков / Н. П. Слободяник. – М.: Ин-т Психотерапии, 2000. – 240 с.</w:t>
      </w:r>
    </w:p>
    <w:p w14:paraId="45DD7D1A">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10. Специальная дошкольная педагогика: Учеб. пособие для студ. высш. пед. учеб. заведений / под ред. Е. Л. Гончаровой, В. И. Селиверстова. – М.: Издательский центр Академия, 2002. – 288 с.</w:t>
      </w:r>
    </w:p>
    <w:p w14:paraId="6C6C9A8D">
      <w:pPr>
        <w:ind w:left="120" w:hanging="140" w:hangingChars="50"/>
        <w:jc w:val="both"/>
        <w:rPr>
          <w:rFonts w:hint="default" w:ascii="Times New Roman" w:hAnsi="Times New Roman"/>
          <w:b w:val="0"/>
          <w:bCs w:val="0"/>
          <w:sz w:val="28"/>
          <w:szCs w:val="28"/>
          <w:lang w:val="ru-RU"/>
        </w:rPr>
      </w:pPr>
      <w:r>
        <w:rPr>
          <w:rFonts w:hint="default" w:ascii="Times New Roman" w:hAnsi="Times New Roman"/>
          <w:b w:val="0"/>
          <w:bCs w:val="0"/>
          <w:sz w:val="28"/>
          <w:szCs w:val="28"/>
          <w:lang w:val="ru-RU"/>
        </w:rPr>
        <w:t>11. Федеральный закон "Об образовании в Российской Федерации" от 29.12.2012 N 273-ФЗ (ред. от 02.03.2016).</w:t>
      </w:r>
    </w:p>
    <w:p w14:paraId="0BC50DEC">
      <w:pPr>
        <w:ind w:left="120" w:hanging="140" w:hangingChars="50"/>
        <w:jc w:val="both"/>
        <w:rPr>
          <w:rFonts w:hint="default" w:ascii="Times New Roman" w:hAnsi="Times New Roman"/>
          <w:b w:val="0"/>
          <w:bCs w:val="0"/>
          <w:sz w:val="28"/>
          <w:szCs w:val="28"/>
          <w:lang w:val="ru-RU"/>
        </w:rPr>
      </w:pPr>
    </w:p>
    <w:p w14:paraId="253B01C7">
      <w:pPr>
        <w:ind w:left="120" w:hanging="140" w:hangingChars="50"/>
        <w:jc w:val="both"/>
        <w:rPr>
          <w:rFonts w:hint="default" w:ascii="Times New Roman" w:hAnsi="Times New Roman"/>
          <w:b w:val="0"/>
          <w:bCs w:val="0"/>
          <w:sz w:val="28"/>
          <w:szCs w:val="28"/>
          <w:lang w:val="ru-RU"/>
        </w:rPr>
      </w:pPr>
    </w:p>
    <w:p w14:paraId="15DF9D1D">
      <w:pPr>
        <w:ind w:left="120" w:hanging="140" w:hangingChars="50"/>
        <w:jc w:val="both"/>
        <w:rPr>
          <w:rFonts w:hint="default" w:ascii="Times New Roman" w:hAnsi="Times New Roman"/>
          <w:b w:val="0"/>
          <w:bCs w:val="0"/>
          <w:sz w:val="28"/>
          <w:szCs w:val="28"/>
          <w:lang w:val="ru-RU"/>
        </w:rPr>
      </w:pPr>
    </w:p>
    <w:p w14:paraId="7406B32F">
      <w:pPr>
        <w:ind w:left="120" w:hanging="120" w:hangingChars="50"/>
        <w:jc w:val="both"/>
        <w:rPr>
          <w:rFonts w:hint="default" w:ascii="Times New Roman" w:hAnsi="Times New Roman"/>
          <w:b w:val="0"/>
          <w:bCs w:val="0"/>
          <w:sz w:val="24"/>
          <w:szCs w:val="24"/>
          <w:lang w:val="ru-RU"/>
        </w:rPr>
      </w:pPr>
    </w:p>
    <w:p w14:paraId="5DFC4516">
      <w:pPr>
        <w:ind w:left="120" w:hanging="120" w:hangingChars="50"/>
        <w:jc w:val="both"/>
        <w:rPr>
          <w:rFonts w:hint="default" w:ascii="Times New Roman" w:hAnsi="Times New Roman"/>
          <w:b w:val="0"/>
          <w:bCs w:val="0"/>
          <w:sz w:val="24"/>
          <w:szCs w:val="24"/>
          <w:lang w:val="ru-RU"/>
        </w:rPr>
      </w:pPr>
    </w:p>
    <w:p w14:paraId="289C8810">
      <w:pPr>
        <w:ind w:left="120" w:hanging="120" w:hangingChars="50"/>
        <w:jc w:val="left"/>
        <w:rPr>
          <w:rFonts w:hint="default" w:ascii="Times New Roman" w:hAnsi="Times New Roman" w:cs="Times New Roman"/>
          <w:b/>
          <w:bCs/>
          <w:sz w:val="24"/>
          <w:szCs w:val="24"/>
          <w:lang w:val="ru-RU"/>
        </w:rP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AD74A9"/>
    <w:rsid w:val="4A1138F4"/>
    <w:rsid w:val="4EAD74A9"/>
    <w:rsid w:val="62640741"/>
    <w:rsid w:val="6A223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200" w:line="360" w:lineRule="auto"/>
      <w:jc w:val="both"/>
    </w:pPr>
    <w:rPr>
      <w:rFonts w:ascii="Calibri" w:hAnsi="Calibri" w:eastAsia="Calibri" w:cs="Arial"/>
      <w:sz w:val="22"/>
      <w:szCs w:val="22"/>
      <w:lang w:val="ru-RU" w:eastAsia="en-US"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Strong"/>
    <w:basedOn w:val="3"/>
    <w:qFormat/>
    <w:uiPriority w:val="0"/>
    <w:rPr>
      <w:b/>
      <w:bCs/>
    </w:rPr>
  </w:style>
  <w:style w:type="paragraph" w:styleId="6">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19</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2026-02-05T16:26:00Z</dcterms:created>
  <dc:creator>WPS_1754221428</dc:creator>
  <cp:lastModifiedBy>WPS_1754221428</cp:lastModifiedBy>
  <dcterms:modified xsi:type="dcterms:W3CDTF">2026-02-06T18:09:31Z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3750D21386CF4063B42E412F4401386B_11</vt:lpwstr>
  </property>
</Properties>
</file>