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B95CBE">
      <w:pPr>
        <w:pStyle w:val="17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Муниципальное бюджетное учреждение дополнительного образования</w:t>
      </w:r>
    </w:p>
    <w:p w14:paraId="5A700FD9">
      <w:pPr>
        <w:pStyle w:val="17"/>
        <w:jc w:val="center"/>
        <w:rPr>
          <w:rFonts w:hint="default" w:ascii="Times New Roman" w:hAnsi="Times New Roman"/>
          <w:b/>
          <w:lang w:val="ru-RU"/>
        </w:rPr>
      </w:pPr>
      <w:r>
        <w:rPr>
          <w:rFonts w:ascii="Times New Roman" w:hAnsi="Times New Roman"/>
          <w:b/>
        </w:rPr>
        <w:t xml:space="preserve"> «Центр психолого-педагогической, медицинской</w:t>
      </w:r>
      <w:r>
        <w:rPr>
          <w:rFonts w:hint="default" w:ascii="Times New Roman" w:hAnsi="Times New Roman"/>
          <w:b/>
          <w:lang w:val="ru-RU"/>
        </w:rPr>
        <w:t>,</w:t>
      </w:r>
    </w:p>
    <w:p w14:paraId="0A3E5497">
      <w:pPr>
        <w:pStyle w:val="17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социальной помощи</w:t>
      </w:r>
      <w:r>
        <w:rPr>
          <w:rFonts w:hint="default" w:ascii="Times New Roman" w:hAnsi="Times New Roman"/>
          <w:b/>
          <w:lang w:val="ru-RU"/>
        </w:rPr>
        <w:t xml:space="preserve"> и дополнительного образования</w:t>
      </w:r>
      <w:r>
        <w:rPr>
          <w:rFonts w:ascii="Times New Roman" w:hAnsi="Times New Roman"/>
          <w:b/>
        </w:rPr>
        <w:t xml:space="preserve">» </w:t>
      </w:r>
    </w:p>
    <w:p w14:paraId="2A684CA5">
      <w:pPr>
        <w:pStyle w:val="17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271145</wp:posOffset>
                </wp:positionH>
                <wp:positionV relativeFrom="paragraph">
                  <wp:posOffset>153670</wp:posOffset>
                </wp:positionV>
                <wp:extent cx="5353050" cy="0"/>
                <wp:effectExtent l="0" t="4445" r="0" b="5080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530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3" o:spid="_x0000_s1026" o:spt="32" type="#_x0000_t32" style="position:absolute;left:0pt;margin-left:21.35pt;margin-top:12.1pt;height:0pt;width:421.5pt;z-index:251659264;mso-width-relative:page;mso-height-relative:page;" filled="f" stroked="t" coordsize="21600,21600" o:gfxdata="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L5ppWrVAAAACAEAAA8AAAAAAAAAAQAgAAAAIgAAAGRycy9k&#10;b3ducmV2LnhtbFBLAQIUABQAAAAIAIdO4kCuMsmDBQIAANkDAAAOAAAAAAAAAAEAIAAAACQBAABk&#10;cnMvZTJvRG9jLnhtbFBLBQYAAAAABgAGAFkBAACbBQAAAAA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ascii="Times New Roman" w:hAnsi="Times New Roman"/>
          <w:b/>
        </w:rPr>
        <w:t xml:space="preserve">Пронского  </w:t>
      </w:r>
      <w:r>
        <w:rPr>
          <w:rFonts w:ascii="Times New Roman" w:hAnsi="Times New Roman"/>
          <w:b/>
          <w:lang w:val="ru-RU"/>
        </w:rPr>
        <w:t>района</w:t>
      </w:r>
      <w:r>
        <w:rPr>
          <w:rFonts w:ascii="Times New Roman" w:hAnsi="Times New Roman"/>
          <w:b/>
        </w:rPr>
        <w:t xml:space="preserve"> Рязанской области</w:t>
      </w:r>
    </w:p>
    <w:p w14:paraId="06CB427D">
      <w:pPr>
        <w:pStyle w:val="10"/>
        <w:spacing w:before="0" w:beforeAutospacing="0" w:after="0" w:afterAutospacing="0"/>
        <w:jc w:val="center"/>
      </w:pPr>
      <w:r>
        <w:rPr>
          <w:color w:val="000000"/>
          <w:sz w:val="18"/>
          <w:szCs w:val="18"/>
        </w:rPr>
        <w:t>391160, Рязанская область, Пронский р-он, г.п.Новомичуринское, г. Новомичуринск, пр-т  Энергетиков д.20.</w:t>
      </w:r>
    </w:p>
    <w:p w14:paraId="7C977E6A">
      <w:pPr>
        <w:pStyle w:val="10"/>
        <w:spacing w:before="0" w:beforeAutospacing="0" w:after="0" w:afterAutospacing="0"/>
        <w:jc w:val="center"/>
        <w:rPr>
          <w:lang w:val="en-US"/>
        </w:rPr>
      </w:pPr>
      <w:r>
        <w:rPr>
          <w:color w:val="000000"/>
          <w:sz w:val="18"/>
          <w:szCs w:val="18"/>
        </w:rPr>
        <w:t>Тел</w:t>
      </w:r>
      <w:r>
        <w:rPr>
          <w:color w:val="000000"/>
          <w:sz w:val="18"/>
          <w:szCs w:val="18"/>
          <w:lang w:val="en-US"/>
        </w:rPr>
        <w:t xml:space="preserve">: 8(49141)2-24-55, 2-16-65. Email: </w:t>
      </w:r>
      <w:r>
        <w:rPr>
          <w:color w:val="6A609F"/>
          <w:sz w:val="18"/>
          <w:szCs w:val="18"/>
          <w:lang w:val="en-US"/>
        </w:rPr>
        <w:t>mou-cpmss1996@yandex.ru</w:t>
      </w:r>
      <w:r>
        <w:rPr>
          <w:color w:val="000000"/>
          <w:sz w:val="18"/>
          <w:szCs w:val="18"/>
          <w:lang w:val="en-US"/>
        </w:rPr>
        <w:t xml:space="preserve">, http://centrpsixologiy.ucoz.ru </w:t>
      </w:r>
    </w:p>
    <w:p w14:paraId="0A8D2225">
      <w:pPr>
        <w:pStyle w:val="10"/>
        <w:spacing w:before="0" w:beforeAutospacing="0" w:after="0" w:afterAutospacing="0"/>
        <w:jc w:val="center"/>
      </w:pPr>
      <w:r>
        <w:rPr>
          <w:color w:val="000000"/>
          <w:sz w:val="18"/>
          <w:szCs w:val="18"/>
        </w:rPr>
        <w:t>ОКПО 44894429, ОГРН 1026200622271, ИНН 6211004037, КПП 621101001</w:t>
      </w:r>
    </w:p>
    <w:p w14:paraId="43621665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color w:val="000000"/>
          <w:sz w:val="36"/>
          <w:szCs w:val="36"/>
          <w:lang w:eastAsia="ru-RU"/>
        </w:rPr>
      </w:pPr>
      <w:bookmarkStart w:id="0" w:name="_GoBack"/>
      <w:bookmarkEnd w:id="0"/>
    </w:p>
    <w:p w14:paraId="64EEF36B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color w:val="000000"/>
          <w:sz w:val="36"/>
          <w:szCs w:val="36"/>
          <w:lang w:eastAsia="ru-RU"/>
        </w:rPr>
      </w:pPr>
    </w:p>
    <w:p w14:paraId="53CE2D8E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color w:val="000000"/>
          <w:sz w:val="36"/>
          <w:szCs w:val="36"/>
          <w:lang w:eastAsia="ru-RU"/>
        </w:rPr>
      </w:pPr>
    </w:p>
    <w:p w14:paraId="03644A11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color w:val="000000"/>
          <w:sz w:val="36"/>
          <w:szCs w:val="36"/>
          <w:lang w:eastAsia="ru-RU"/>
        </w:rPr>
      </w:pPr>
    </w:p>
    <w:p w14:paraId="6100FF32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color w:val="000000"/>
          <w:sz w:val="36"/>
          <w:szCs w:val="36"/>
          <w:lang w:eastAsia="ru-RU"/>
        </w:rPr>
      </w:pPr>
    </w:p>
    <w:p w14:paraId="7A8DB880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color w:val="000000"/>
          <w:sz w:val="36"/>
          <w:szCs w:val="36"/>
          <w:lang w:eastAsia="ru-RU"/>
        </w:rPr>
      </w:pPr>
    </w:p>
    <w:p w14:paraId="26A6B828">
      <w:pPr>
        <w:spacing w:after="0" w:line="240" w:lineRule="auto"/>
        <w:ind w:left="142"/>
        <w:jc w:val="center"/>
        <w:rPr>
          <w:rFonts w:ascii="Times New Roman" w:hAnsi="Times New Roman" w:eastAsia="Times New Roman" w:cs="Times New Roman"/>
          <w:b/>
          <w:color w:val="000000"/>
          <w:sz w:val="36"/>
          <w:szCs w:val="36"/>
          <w:lang w:eastAsia="ru-RU"/>
        </w:rPr>
      </w:pPr>
      <w:r>
        <w:rPr>
          <w:rFonts w:ascii="Times New Roman" w:hAnsi="Times New Roman" w:cs="Times New Roman"/>
          <w:b/>
          <w:sz w:val="36"/>
          <w:szCs w:val="36"/>
        </w:rPr>
        <w:t>Инновационный проект</w:t>
      </w:r>
      <w:r>
        <w:rPr>
          <w:rFonts w:ascii="Times New Roman" w:hAnsi="Times New Roman" w:eastAsia="Times New Roman" w:cs="Times New Roman"/>
          <w:b/>
          <w:color w:val="000000"/>
          <w:sz w:val="36"/>
          <w:szCs w:val="36"/>
          <w:lang w:eastAsia="ru-RU"/>
        </w:rPr>
        <w:t xml:space="preserve"> </w:t>
      </w:r>
    </w:p>
    <w:p w14:paraId="59E58494">
      <w:pPr>
        <w:spacing w:after="0" w:line="240" w:lineRule="auto"/>
        <w:ind w:left="142"/>
        <w:jc w:val="center"/>
        <w:rPr>
          <w:rFonts w:ascii="Times New Roman" w:hAnsi="Times New Roman" w:eastAsia="Times New Roman" w:cs="Times New Roman"/>
          <w:b/>
          <w:color w:val="000000"/>
          <w:sz w:val="36"/>
          <w:szCs w:val="3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36"/>
          <w:szCs w:val="36"/>
          <w:lang w:eastAsia="ru-RU"/>
        </w:rPr>
        <w:t>«Дети одного солнца»</w:t>
      </w:r>
    </w:p>
    <w:p w14:paraId="316E1A46">
      <w:pPr>
        <w:spacing w:after="0" w:line="240" w:lineRule="auto"/>
        <w:ind w:left="142"/>
        <w:jc w:val="center"/>
        <w:rPr>
          <w:rFonts w:ascii="Times New Roman" w:hAnsi="Times New Roman" w:eastAsia="Times New Roman" w:cs="Times New Roman"/>
          <w:b/>
          <w:color w:val="000000"/>
          <w:sz w:val="36"/>
          <w:szCs w:val="36"/>
          <w:lang w:eastAsia="ru-RU"/>
        </w:rPr>
      </w:pPr>
    </w:p>
    <w:p w14:paraId="6B1A24E7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color w:val="000000"/>
          <w:sz w:val="36"/>
          <w:szCs w:val="3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36"/>
          <w:szCs w:val="36"/>
          <w:lang w:eastAsia="ru-RU"/>
        </w:rPr>
        <w:t xml:space="preserve">по </w:t>
      </w:r>
      <w:r>
        <w:rPr>
          <w:rFonts w:ascii="Times New Roman" w:hAnsi="Times New Roman" w:cs="Times New Roman"/>
          <w:b/>
          <w:sz w:val="36"/>
          <w:szCs w:val="36"/>
        </w:rPr>
        <w:t>социализации и адаптации</w:t>
      </w:r>
      <w:r>
        <w:rPr>
          <w:rFonts w:hint="default" w:ascii="Times New Roman" w:hAnsi="Times New Roman" w:cs="Times New Roman"/>
          <w:b/>
          <w:sz w:val="36"/>
          <w:szCs w:val="36"/>
          <w:lang w:val="ru-RU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36"/>
          <w:szCs w:val="36"/>
          <w:lang w:eastAsia="ru-RU"/>
        </w:rPr>
        <w:t xml:space="preserve"> в обществе</w:t>
      </w:r>
    </w:p>
    <w:p w14:paraId="02A5CB1F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color w:val="000000"/>
          <w:sz w:val="36"/>
          <w:szCs w:val="36"/>
          <w:lang w:eastAsia="ru-RU"/>
        </w:rPr>
      </w:pPr>
      <w:r>
        <w:rPr>
          <w:rFonts w:ascii="Times New Roman" w:hAnsi="Times New Roman" w:cs="Times New Roman"/>
          <w:b/>
          <w:sz w:val="36"/>
          <w:szCs w:val="36"/>
        </w:rPr>
        <w:t>детей с особыми образовательными потребностями</w:t>
      </w:r>
      <w:r>
        <w:rPr>
          <w:rFonts w:ascii="Times New Roman" w:hAnsi="Times New Roman" w:eastAsia="Times New Roman" w:cs="Times New Roman"/>
          <w:b/>
          <w:color w:val="000000"/>
          <w:sz w:val="36"/>
          <w:szCs w:val="36"/>
          <w:lang w:eastAsia="ru-RU"/>
        </w:rPr>
        <w:t xml:space="preserve"> </w:t>
      </w:r>
    </w:p>
    <w:p w14:paraId="205A635E">
      <w:pPr>
        <w:spacing w:after="0" w:line="240" w:lineRule="auto"/>
        <w:jc w:val="right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</w:p>
    <w:p w14:paraId="245C5E46">
      <w:pPr>
        <w:spacing w:after="0" w:line="240" w:lineRule="auto"/>
        <w:jc w:val="righ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 xml:space="preserve">Адресат: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дети дошкольного и младшего школьного возраста </w:t>
      </w:r>
    </w:p>
    <w:p w14:paraId="626E45CF">
      <w:pPr>
        <w:spacing w:after="0" w:line="240" w:lineRule="auto"/>
        <w:jc w:val="righ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с особыми образовательными потребностями.</w:t>
      </w:r>
    </w:p>
    <w:p w14:paraId="7A817CBC">
      <w:pPr>
        <w:spacing w:after="0" w:line="240" w:lineRule="auto"/>
        <w:jc w:val="righ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16F60FAF">
      <w:pPr>
        <w:spacing w:after="0" w:line="240" w:lineRule="auto"/>
        <w:jc w:val="righ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5754A80F">
      <w:pPr>
        <w:spacing w:after="0" w:line="240" w:lineRule="auto"/>
        <w:jc w:val="righ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Разработчики проекта:</w:t>
      </w:r>
    </w:p>
    <w:p w14:paraId="4BDC3CB9">
      <w:pPr>
        <w:spacing w:after="0" w:line="240" w:lineRule="auto"/>
        <w:jc w:val="righ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социальный педагог Галактионова А.Г.</w:t>
      </w:r>
    </w:p>
    <w:p w14:paraId="30332A30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</w:p>
    <w:p w14:paraId="22C0206A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color w:val="000000"/>
          <w:sz w:val="36"/>
          <w:szCs w:val="36"/>
          <w:lang w:eastAsia="ru-RU"/>
        </w:rPr>
      </w:pPr>
    </w:p>
    <w:p w14:paraId="4CB1D994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color w:val="000000"/>
          <w:sz w:val="36"/>
          <w:szCs w:val="36"/>
          <w:lang w:eastAsia="ru-RU"/>
        </w:rPr>
      </w:pPr>
    </w:p>
    <w:p w14:paraId="743EEBCA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color w:val="000000"/>
          <w:sz w:val="36"/>
          <w:szCs w:val="36"/>
          <w:lang w:eastAsia="ru-RU"/>
        </w:rPr>
      </w:pPr>
    </w:p>
    <w:p w14:paraId="68E2ADE7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31A906D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1DB059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93F5A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10CEDC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C4226C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BE68AB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853BBE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Новомичуринск, 20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24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14:paraId="5C60E8F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Оглавление</w:t>
      </w:r>
    </w:p>
    <w:p w14:paraId="6AA63F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Пояснительная записка………………………………………………...………3</w:t>
      </w:r>
    </w:p>
    <w:p w14:paraId="23300E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Основания для разработки проекта: актуальность, адресат, цели, основные задачи, условия реализации проекта.………………………………………….4-6</w:t>
      </w:r>
    </w:p>
    <w:p w14:paraId="2C47B2CA">
      <w:pPr>
        <w:spacing w:after="0" w:line="360" w:lineRule="auto"/>
        <w:ind w:right="-31"/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  <w:t>Направления  и формы работы………………………………………….……6</w:t>
      </w:r>
    </w:p>
    <w:p w14:paraId="39A749C4">
      <w:pPr>
        <w:spacing w:after="0" w:line="360" w:lineRule="auto"/>
        <w:ind w:right="-31"/>
        <w:rPr>
          <w:rFonts w:ascii="Times New Roman" w:hAnsi="Times New Roman" w:eastAsia="Times New Roman" w:cs="Times New Roman"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  <w:t xml:space="preserve">4. </w:t>
      </w:r>
      <w:r>
        <w:rPr>
          <w:rFonts w:ascii="Times New Roman" w:hAnsi="Times New Roman" w:cs="Times New Roman"/>
          <w:bCs/>
          <w:sz w:val="28"/>
          <w:szCs w:val="28"/>
        </w:rPr>
        <w:t>Использование инновационных технологий</w:t>
      </w:r>
      <w:r>
        <w:rPr>
          <w:rFonts w:ascii="Times New Roman" w:hAnsi="Times New Roman" w:eastAsia="Times New Roman" w:cs="Times New Roman"/>
          <w:bCs/>
          <w:iCs/>
          <w:color w:val="000000"/>
          <w:sz w:val="28"/>
          <w:szCs w:val="28"/>
          <w:lang w:eastAsia="ru-RU"/>
        </w:rPr>
        <w:t xml:space="preserve"> в работе с детьми с ОВЗ….6-7</w:t>
      </w:r>
    </w:p>
    <w:p w14:paraId="0BE03659">
      <w:pPr>
        <w:spacing w:after="0" w:line="360" w:lineRule="auto"/>
        <w:ind w:right="-31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Cs/>
          <w:iCs/>
          <w:color w:val="000000"/>
          <w:sz w:val="28"/>
          <w:szCs w:val="28"/>
          <w:lang w:eastAsia="ru-RU"/>
        </w:rPr>
        <w:t xml:space="preserve">5. </w:t>
      </w:r>
      <w:r>
        <w:rPr>
          <w:rFonts w:ascii="Times New Roman" w:hAnsi="Times New Roman" w:cs="Times New Roman"/>
          <w:bCs/>
          <w:sz w:val="28"/>
          <w:szCs w:val="28"/>
        </w:rPr>
        <w:t>Ожидаемые результаты………………………………………………………..8</w:t>
      </w:r>
    </w:p>
    <w:p w14:paraId="0C57D531">
      <w:pPr>
        <w:spacing w:after="0" w:line="360" w:lineRule="auto"/>
        <w:ind w:right="-3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6. </w:t>
      </w:r>
      <w:r>
        <w:rPr>
          <w:rFonts w:ascii="Times New Roman" w:hAnsi="Times New Roman" w:cs="Times New Roman"/>
          <w:sz w:val="28"/>
          <w:szCs w:val="28"/>
        </w:rPr>
        <w:t>Основные риски проекта и пути их минимизации…………………………..8</w:t>
      </w:r>
    </w:p>
    <w:p w14:paraId="122089A4">
      <w:pPr>
        <w:spacing w:after="0" w:line="360" w:lineRule="auto"/>
        <w:ind w:right="-3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Показатели результативности и эффективности проекта…………………..8</w:t>
      </w:r>
    </w:p>
    <w:p w14:paraId="1223B8A2">
      <w:pPr>
        <w:spacing w:after="0" w:line="360" w:lineRule="auto"/>
        <w:ind w:right="-3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Этапы реализации проекта………………………………...……………..……9</w:t>
      </w:r>
    </w:p>
    <w:p w14:paraId="2EB2678C">
      <w:pPr>
        <w:spacing w:after="0" w:line="360" w:lineRule="auto"/>
        <w:ind w:right="-3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9.Календарный план реализации проекта…………………………………10-16</w:t>
      </w:r>
    </w:p>
    <w:p w14:paraId="049D9618">
      <w:pPr>
        <w:spacing w:after="0" w:line="360" w:lineRule="auto"/>
        <w:ind w:right="-3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Итоги реализации проекта………………………………………………17-20</w:t>
      </w:r>
    </w:p>
    <w:p w14:paraId="38F3FEA9">
      <w:pPr>
        <w:spacing w:after="0" w:line="360" w:lineRule="auto"/>
        <w:ind w:right="-3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11.Заключение…………………………………………………………………...21</w:t>
      </w:r>
    </w:p>
    <w:p w14:paraId="1908B5BF">
      <w:pPr>
        <w:spacing w:after="0" w:line="360" w:lineRule="auto"/>
        <w:ind w:right="-3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12. Приложение…………………………………………………………….</w:t>
      </w:r>
      <w:r>
        <w:rPr>
          <w:rFonts w:ascii="Times New Roman" w:hAnsi="Times New Roman" w:cs="Times New Roman"/>
          <w:sz w:val="24"/>
          <w:szCs w:val="24"/>
        </w:rPr>
        <w:t>..</w:t>
      </w:r>
      <w:r>
        <w:rPr>
          <w:rFonts w:ascii="Times New Roman" w:hAnsi="Times New Roman" w:cs="Times New Roman"/>
          <w:sz w:val="28"/>
          <w:szCs w:val="28"/>
        </w:rPr>
        <w:t>22-24</w:t>
      </w:r>
    </w:p>
    <w:p w14:paraId="52B6469E">
      <w:pPr>
        <w:spacing w:after="0" w:line="360" w:lineRule="auto"/>
        <w:ind w:right="-3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 Литература…………………………………………….……………………..25</w:t>
      </w:r>
    </w:p>
    <w:p w14:paraId="6F33D5D8">
      <w:pPr>
        <w:spacing w:after="0" w:line="360" w:lineRule="auto"/>
        <w:ind w:right="-31"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0847B68">
      <w:pPr>
        <w:spacing w:after="0" w:line="360" w:lineRule="auto"/>
        <w:ind w:right="-31"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0E8D586">
      <w:pPr>
        <w:spacing w:after="0" w:line="360" w:lineRule="auto"/>
        <w:ind w:right="-31"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4C01D29">
      <w:pPr>
        <w:spacing w:after="0" w:line="360" w:lineRule="auto"/>
        <w:ind w:right="-31"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F10501D">
      <w:pPr>
        <w:spacing w:after="0" w:line="360" w:lineRule="auto"/>
        <w:ind w:right="-31"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CDD6E1D">
      <w:pPr>
        <w:spacing w:after="0" w:line="360" w:lineRule="auto"/>
        <w:ind w:right="-31"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9CE9DFE">
      <w:pPr>
        <w:spacing w:after="0" w:line="360" w:lineRule="auto"/>
        <w:ind w:right="-31"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4F365DC">
      <w:pPr>
        <w:spacing w:after="0" w:line="360" w:lineRule="auto"/>
        <w:ind w:right="-31"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8FC5D79">
      <w:pPr>
        <w:spacing w:after="0" w:line="360" w:lineRule="auto"/>
        <w:ind w:right="-31"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AB6250F">
      <w:pPr>
        <w:spacing w:after="0" w:line="360" w:lineRule="auto"/>
        <w:ind w:right="-31"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23C36B9">
      <w:pPr>
        <w:spacing w:after="0" w:line="360" w:lineRule="auto"/>
        <w:ind w:right="-31"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7A05E78">
      <w:pPr>
        <w:spacing w:after="0" w:line="360" w:lineRule="auto"/>
        <w:ind w:right="-31"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4D37CFF">
      <w:pPr>
        <w:spacing w:after="0" w:line="360" w:lineRule="auto"/>
        <w:ind w:right="-31"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42BE6C0">
      <w:pPr>
        <w:spacing w:after="0" w:line="360" w:lineRule="auto"/>
        <w:ind w:right="-31"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7A0E5CE">
      <w:pPr>
        <w:spacing w:after="0" w:line="360" w:lineRule="auto"/>
        <w:ind w:right="-31"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14:paraId="24FADD9A">
      <w:pPr>
        <w:pStyle w:val="10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709" w:firstLineChars="0"/>
        <w:jc w:val="both"/>
        <w:textAlignment w:val="auto"/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По мнению советского психолога Л.С. Выготского, трудности интеграции особенных детей в общество связаны не с ограниченными возможностями здоровья. Главная причина — «социальный вывих», который нарушает связь ребенка с социумом. Исправить ситуацию помогает освоение детьми разных социальных ролей, их сущности, функций и применение полученного опыта в жизни.</w:t>
      </w:r>
    </w:p>
    <w:p w14:paraId="33654FA9">
      <w:pPr>
        <w:pStyle w:val="10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709" w:firstLineChars="0"/>
        <w:jc w:val="both"/>
        <w:textAlignment w:val="auto"/>
        <w:rPr>
          <w:rFonts w:hint="default" w:ascii="Times New Roman" w:hAnsi="Times New Roman" w:eastAsia="sans-serif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 xml:space="preserve"> </w:t>
      </w: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Ребенок с особыми нуждами имеет такие же задатки и способности, как и его нормально развивающиеся сверстники. Задача </w:t>
      </w:r>
      <w:r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  <w:t>педагогов</w:t>
      </w: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 помочь ему обнаружить, проявить и развить свои дарования с максимальной пользой для семьи и </w:t>
      </w:r>
      <w:r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  <w:t>общества</w:t>
      </w: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.</w:t>
      </w:r>
      <w:r>
        <w:rPr>
          <w:rFonts w:hint="default" w:cs="Times New Roman"/>
          <w:color w:val="111111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ru-RU"/>
        </w:rPr>
        <w:t>Ч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 xml:space="preserve">тобы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ru-RU"/>
        </w:rPr>
        <w:t>оказать содействие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 xml:space="preserve"> таким детям приспособиться к окружающей действительности, сформировать и расширить социальный опыт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был разработан данн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ru-RU"/>
        </w:rPr>
        <w:t>ый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 xml:space="preserve"> про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ru-RU"/>
        </w:rPr>
        <w:t>ект.</w:t>
      </w:r>
    </w:p>
    <w:p w14:paraId="743136B3">
      <w:pPr>
        <w:pStyle w:val="10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708" w:firstLineChars="0"/>
        <w:jc w:val="both"/>
        <w:textAlignment w:val="auto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 Участие в различных видах </w:t>
      </w:r>
      <w:r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  <w:t>досуговой деятельности</w:t>
      </w: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 является необходимой областью социализации и самоутверждения </w:t>
      </w:r>
      <w:r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  <w:t>детей</w:t>
      </w: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 с особыми образовательными потребностями. Участие в организации и проведении праздников создаёт уникальные условия значительного позитивного воздействия на физический статус и психоэмоциональную сферу ребёнка. При этом возможно как пассивное, так и активное участие в мероприятиях. Считается, что даже пассивное присутствие на мероприятии </w:t>
      </w:r>
      <w:r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  <w:t>детей</w:t>
      </w: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 с ОВЗ </w:t>
      </w:r>
      <w:r>
        <w:rPr>
          <w:rFonts w:hint="default" w:cs="Times New Roman"/>
          <w:color w:val="111111"/>
          <w:sz w:val="28"/>
          <w:szCs w:val="28"/>
          <w:lang w:val="en-US" w:eastAsia="ru-RU"/>
        </w:rPr>
        <w:t xml:space="preserve"> и детей-инвалидов </w:t>
      </w: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способствует их социальной адаптации.</w:t>
      </w:r>
    </w:p>
    <w:p w14:paraId="06E9663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284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Основания для разработки программы</w:t>
      </w:r>
      <w:r>
        <w:rPr>
          <w:rFonts w:ascii="Times New Roman" w:hAnsi="Times New Roman" w:cs="Times New Roman"/>
          <w:sz w:val="28"/>
          <w:szCs w:val="28"/>
        </w:rPr>
        <w:t>: Необходимость интеграции детей-инвалидов и детей с ограниченными возможностями здоровья в общество с помощью интерактивных методов общения, формирование толерантности и развитии эмпатии по отношению к детям с особыми образовательными потребностями.</w:t>
      </w:r>
    </w:p>
    <w:p w14:paraId="61722224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Актуальность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Дети с ограниченными возможностями здоровья являются социально-уязвимой группой населения, так как зачастую они изолированы от общества, не могут по состоянию физического здоровья участвовать в социально-культурной сфере, что негативно сказывается на их социализации.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Данный проект реализуется с целью  преодоления трудностей во взаимоотношениях детей с особыми образовательными потребностями с окружающими людьми, их адаптации и социализации в современном обществе.</w:t>
      </w:r>
      <w:r>
        <w:rPr>
          <w:rFonts w:hint="default"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Работа в данном направлении основана на принципе постепенности: от знакомства, общения до позитивной деятельности, личном участии в досуговой деятельности, благодаря чему ребенок с ОВЗ получает  возможность реализовать себя и свою потребность в </w:t>
      </w:r>
      <w:r>
        <w:rPr>
          <w:rStyle w:val="11"/>
          <w:rFonts w:ascii="Times New Roman" w:hAnsi="Times New Roman" w:cs="Times New Roman"/>
          <w:b w:val="0"/>
          <w:sz w:val="28"/>
          <w:szCs w:val="28"/>
        </w:rPr>
        <w:t>общении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увидеть окружающий мир. Такие дети начинают лучше управлять своими эмоциями, становятся более успешными в коммуникативной </w:t>
      </w:r>
      <w:r>
        <w:rPr>
          <w:rStyle w:val="11"/>
          <w:rFonts w:ascii="Times New Roman" w:hAnsi="Times New Roman" w:cs="Times New Roman"/>
          <w:b w:val="0"/>
          <w:sz w:val="28"/>
          <w:szCs w:val="28"/>
        </w:rPr>
        <w:t>деятельности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а родители отмечают стабилизацию самооценки </w:t>
      </w:r>
      <w:r>
        <w:rPr>
          <w:rStyle w:val="11"/>
          <w:rFonts w:ascii="Times New Roman" w:hAnsi="Times New Roman" w:cs="Times New Roman"/>
          <w:b w:val="0"/>
          <w:sz w:val="28"/>
          <w:szCs w:val="28"/>
        </w:rPr>
        <w:t>детей</w:t>
      </w:r>
      <w:r>
        <w:rPr>
          <w:rFonts w:ascii="Times New Roman" w:hAnsi="Times New Roman" w:cs="Times New Roman"/>
          <w:sz w:val="28"/>
          <w:szCs w:val="28"/>
        </w:rPr>
        <w:t xml:space="preserve"> и адекватную реакцию на различные ситуации их </w:t>
      </w:r>
      <w:r>
        <w:rPr>
          <w:rStyle w:val="11"/>
          <w:rFonts w:ascii="Times New Roman" w:hAnsi="Times New Roman" w:cs="Times New Roman"/>
          <w:b w:val="0"/>
          <w:sz w:val="28"/>
          <w:szCs w:val="28"/>
        </w:rPr>
        <w:t>поведения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276373A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проект «Дети одного солнца» направлен на  интеграцию детей с особыми образовательными потребностями в общество.</w:t>
      </w:r>
    </w:p>
    <w:p w14:paraId="5A514227">
      <w:pPr>
        <w:pStyle w:val="10"/>
        <w:spacing w:before="0" w:beforeAutospacing="0" w:after="0" w:afterAutospacing="0" w:line="360" w:lineRule="auto"/>
        <w:ind w:firstLine="284"/>
        <w:jc w:val="both"/>
        <w:rPr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Адресат:</w:t>
      </w:r>
      <w:r>
        <w:rPr>
          <w:rFonts w:hint="default"/>
          <w:b/>
          <w:bCs/>
          <w:sz w:val="28"/>
          <w:szCs w:val="28"/>
          <w:u w:val="single"/>
          <w:lang w:val="ru-RU"/>
        </w:rPr>
        <w:t xml:space="preserve"> </w:t>
      </w:r>
      <w:r>
        <w:rPr>
          <w:bCs/>
          <w:sz w:val="28"/>
          <w:szCs w:val="28"/>
        </w:rPr>
        <w:t xml:space="preserve">дети </w:t>
      </w:r>
      <w:r>
        <w:rPr>
          <w:sz w:val="28"/>
          <w:szCs w:val="28"/>
        </w:rPr>
        <w:t>дошкольного и младшего школьного возраста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bCs/>
          <w:sz w:val="28"/>
          <w:szCs w:val="28"/>
        </w:rPr>
        <w:t>с особыми</w:t>
      </w:r>
      <w:r>
        <w:rPr>
          <w:sz w:val="28"/>
          <w:szCs w:val="28"/>
        </w:rPr>
        <w:t xml:space="preserve"> образовательными потребностями, в том числе дети</w:t>
      </w:r>
      <w:r>
        <w:rPr>
          <w:rFonts w:hint="default"/>
          <w:sz w:val="28"/>
          <w:szCs w:val="28"/>
          <w:lang w:val="ru-RU"/>
        </w:rPr>
        <w:t>-инвалиды</w:t>
      </w:r>
      <w:r>
        <w:rPr>
          <w:sz w:val="28"/>
          <w:szCs w:val="28"/>
        </w:rPr>
        <w:t>;</w:t>
      </w:r>
      <w:r>
        <w:rPr>
          <w:color w:val="000000"/>
          <w:sz w:val="28"/>
          <w:szCs w:val="28"/>
        </w:rPr>
        <w:t xml:space="preserve"> их родные и близкие (родители, бабушки, дедушки, братья, сестры); </w:t>
      </w:r>
      <w:r>
        <w:rPr>
          <w:sz w:val="28"/>
          <w:szCs w:val="28"/>
        </w:rPr>
        <w:t>волонтеры</w:t>
      </w:r>
      <w:r>
        <w:rPr>
          <w:rFonts w:hint="default"/>
          <w:sz w:val="28"/>
          <w:szCs w:val="28"/>
          <w:lang w:val="ru-RU"/>
        </w:rPr>
        <w:t xml:space="preserve"> и педагоги Центра.</w:t>
      </w:r>
    </w:p>
    <w:p w14:paraId="775714CA">
      <w:pPr>
        <w:tabs>
          <w:tab w:val="left" w:pos="426"/>
        </w:tabs>
        <w:spacing w:after="0" w:line="360" w:lineRule="auto"/>
        <w:ind w:right="-31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Срок реализации проекта</w:t>
      </w:r>
      <w:r>
        <w:rPr>
          <w:rFonts w:ascii="Times New Roman" w:hAnsi="Times New Roman" w:cs="Times New Roman"/>
          <w:sz w:val="28"/>
          <w:szCs w:val="28"/>
        </w:rPr>
        <w:t> - 3 года.</w:t>
      </w:r>
    </w:p>
    <w:p w14:paraId="5CFDE113">
      <w:pPr>
        <w:tabs>
          <w:tab w:val="left" w:pos="426"/>
        </w:tabs>
        <w:spacing w:after="0" w:line="360" w:lineRule="auto"/>
        <w:ind w:right="-31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Цель проекта</w:t>
      </w:r>
      <w:r>
        <w:rPr>
          <w:rFonts w:ascii="Times New Roman" w:hAnsi="Times New Roman" w:cs="Times New Roman"/>
          <w:b/>
          <w:bCs/>
          <w:sz w:val="28"/>
          <w:szCs w:val="28"/>
        </w:rPr>
        <w:t>: </w:t>
      </w:r>
      <w:r>
        <w:rPr>
          <w:rFonts w:ascii="Times New Roman" w:hAnsi="Times New Roman" w:cs="Times New Roman"/>
          <w:sz w:val="28"/>
          <w:szCs w:val="28"/>
        </w:rPr>
        <w:t xml:space="preserve"> создать условия для социализации детей с особыми образовательными потребностями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, детей-инвалидов </w:t>
      </w:r>
      <w:r>
        <w:rPr>
          <w:rFonts w:ascii="Times New Roman" w:hAnsi="Times New Roman" w:cs="Times New Roman"/>
          <w:sz w:val="28"/>
          <w:szCs w:val="28"/>
        </w:rPr>
        <w:t xml:space="preserve">через построение социально-педагогической среды. </w:t>
      </w:r>
    </w:p>
    <w:p w14:paraId="66635FAB">
      <w:pPr>
        <w:tabs>
          <w:tab w:val="left" w:pos="426"/>
        </w:tabs>
        <w:spacing w:after="0" w:line="360" w:lineRule="auto"/>
        <w:ind w:right="-31" w:firstLine="284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Основные задачи проекта:</w:t>
      </w:r>
    </w:p>
    <w:p w14:paraId="7A41FB6E">
      <w:pPr>
        <w:tabs>
          <w:tab w:val="left" w:pos="426"/>
          <w:tab w:val="left" w:pos="851"/>
        </w:tabs>
        <w:spacing w:after="0" w:line="360" w:lineRule="auto"/>
        <w:ind w:right="-31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Внедрить современные образовательные технологии, позволяющие организовать досуг и развитие детей с особыми образовательными потребностям.</w:t>
      </w:r>
    </w:p>
    <w:p w14:paraId="12769852">
      <w:pPr>
        <w:tabs>
          <w:tab w:val="left" w:pos="426"/>
        </w:tabs>
        <w:spacing w:after="0" w:line="360" w:lineRule="auto"/>
        <w:ind w:right="-31" w:firstLine="284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Вовлечь детей с ОВЗ и детей-инвалидов в культурно-досуговую деятельность с целью проявления у них  творческих способностей.</w:t>
      </w:r>
    </w:p>
    <w:p w14:paraId="4287FEB5">
      <w:pPr>
        <w:tabs>
          <w:tab w:val="left" w:pos="426"/>
        </w:tabs>
        <w:spacing w:after="0" w:line="360" w:lineRule="auto"/>
        <w:ind w:right="-31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4.Уменьшить факторы социально-психологической напряженности в семьях,  воспитывающих детей с особыми образовательными потребностями.</w:t>
      </w:r>
    </w:p>
    <w:p w14:paraId="4BE26A67">
      <w:pPr>
        <w:tabs>
          <w:tab w:val="left" w:pos="426"/>
        </w:tabs>
        <w:spacing w:after="0" w:line="360" w:lineRule="auto"/>
        <w:ind w:right="-31" w:firstLine="284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Способствовать воспитанию толерантности и эмпатии к детям с особыми образовательными потребностями в обществе.</w:t>
      </w:r>
    </w:p>
    <w:p w14:paraId="7B96B077">
      <w:pPr>
        <w:tabs>
          <w:tab w:val="left" w:pos="426"/>
        </w:tabs>
        <w:spacing w:after="0" w:line="360" w:lineRule="auto"/>
        <w:ind w:right="-31" w:firstLine="284"/>
        <w:jc w:val="both"/>
        <w:rPr>
          <w:rFonts w:ascii="Times New Roman" w:hAnsi="Times New Roman" w:eastAsia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u w:val="single"/>
          <w:lang w:eastAsia="ru-RU"/>
        </w:rPr>
        <w:t>Условия реализации проекта</w:t>
      </w:r>
    </w:p>
    <w:p w14:paraId="0CDF1B2A">
      <w:pPr>
        <w:pStyle w:val="14"/>
        <w:shd w:val="clear" w:color="auto" w:fill="FFFFFF"/>
        <w:tabs>
          <w:tab w:val="left" w:pos="1134"/>
        </w:tabs>
        <w:spacing w:after="0" w:line="360" w:lineRule="auto"/>
        <w:ind w:left="0" w:firstLine="284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iCs/>
          <w:sz w:val="28"/>
          <w:szCs w:val="28"/>
          <w:lang w:eastAsia="ru-RU"/>
        </w:rPr>
        <w:t>1. Нормативно-правовые:</w:t>
      </w:r>
    </w:p>
    <w:p w14:paraId="7BBF5C19">
      <w:pPr>
        <w:pStyle w:val="14"/>
        <w:shd w:val="clear" w:color="auto" w:fill="FFFFFF"/>
        <w:spacing w:after="0" w:line="360" w:lineRule="auto"/>
        <w:ind w:left="0"/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Конвенция о правах ребенка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.</w:t>
      </w:r>
    </w:p>
    <w:p w14:paraId="7F902698">
      <w:pPr>
        <w:pStyle w:val="14"/>
        <w:shd w:val="clear" w:color="auto" w:fill="FFFFFF"/>
        <w:spacing w:after="0" w:line="360" w:lineRule="auto"/>
        <w:ind w:left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Конституция Российской Федерации.</w:t>
      </w:r>
    </w:p>
    <w:p w14:paraId="1B664980">
      <w:pPr>
        <w:spacing w:after="0" w:line="360" w:lineRule="auto"/>
        <w:outlineLvl w:val="1"/>
        <w:rPr>
          <w:rFonts w:ascii="Times New Roman" w:hAnsi="Times New Roman" w:eastAsia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kern w:val="36"/>
          <w:sz w:val="28"/>
          <w:szCs w:val="28"/>
          <w:lang w:eastAsia="ru-RU"/>
        </w:rPr>
        <w:t>- Федеральный закон Российской Федерации "Об образовании в Российской Федерации".</w:t>
      </w:r>
    </w:p>
    <w:p w14:paraId="72926EE9">
      <w:pPr>
        <w:spacing w:after="0" w:line="360" w:lineRule="auto"/>
        <w:outlineLvl w:val="1"/>
        <w:rPr>
          <w:rFonts w:hint="default" w:ascii="Times New Roman" w:hAnsi="Times New Roman" w:eastAsia="Times New Roman" w:cs="Times New Roman"/>
          <w:b w:val="0"/>
          <w:bCs w:val="0"/>
          <w:kern w:val="36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kern w:val="36"/>
          <w:sz w:val="28"/>
          <w:szCs w:val="28"/>
          <w:lang w:val="en-US" w:eastAsia="ru-RU"/>
        </w:rPr>
        <w:t>-</w:t>
      </w:r>
      <w:r>
        <w:rPr>
          <w:rStyle w:val="11"/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Концепция развития дополнительного образования детей в Российской Федерации</w:t>
      </w:r>
      <w:r>
        <w:rPr>
          <w:rStyle w:val="11"/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>.</w:t>
      </w: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 </w:t>
      </w:r>
    </w:p>
    <w:p w14:paraId="27DF4C40">
      <w:pPr>
        <w:pStyle w:val="14"/>
        <w:shd w:val="clear" w:color="auto" w:fill="FFFFFF"/>
        <w:spacing w:after="0" w:line="360" w:lineRule="auto"/>
        <w:ind w:left="0"/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Устав МБУ ДО « Центр психолого – педагогической, медицинской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,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социальной помощи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и дополниьельного образования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» Пронского муниципального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округа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Рязанской области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.</w:t>
      </w:r>
    </w:p>
    <w:p w14:paraId="47B07BEA">
      <w:pPr>
        <w:pStyle w:val="14"/>
        <w:shd w:val="clear" w:color="auto" w:fill="FFFFFF"/>
        <w:spacing w:after="0" w:line="360" w:lineRule="auto"/>
        <w:ind w:left="0" w:firstLine="284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iCs/>
          <w:sz w:val="28"/>
          <w:szCs w:val="28"/>
          <w:lang w:eastAsia="ru-RU"/>
        </w:rPr>
        <w:t>2. Кадровые:</w:t>
      </w:r>
    </w:p>
    <w:p w14:paraId="243F283F">
      <w:pPr>
        <w:pStyle w:val="14"/>
        <w:shd w:val="clear" w:color="auto" w:fill="FFFFFF"/>
        <w:tabs>
          <w:tab w:val="left" w:pos="2268"/>
        </w:tabs>
        <w:spacing w:before="100" w:beforeAutospacing="1" w:after="0" w:line="360" w:lineRule="auto"/>
        <w:ind w:left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педагоги учреждения, волонтёры.</w:t>
      </w:r>
    </w:p>
    <w:p w14:paraId="241D1A91">
      <w:pPr>
        <w:shd w:val="clear" w:color="auto" w:fill="FFFFFF"/>
        <w:spacing w:after="0" w:line="360" w:lineRule="auto"/>
        <w:ind w:firstLine="284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iCs/>
          <w:sz w:val="28"/>
          <w:szCs w:val="28"/>
          <w:lang w:eastAsia="ru-RU"/>
        </w:rPr>
        <w:t>3. Материально-технические:</w:t>
      </w:r>
    </w:p>
    <w:p w14:paraId="2E0A1FB3">
      <w:pPr>
        <w:pStyle w:val="14"/>
        <w:shd w:val="clear" w:color="auto" w:fill="FFFFFF"/>
        <w:tabs>
          <w:tab w:val="left" w:pos="1134"/>
        </w:tabs>
        <w:spacing w:after="0" w:line="360" w:lineRule="auto"/>
        <w:ind w:left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кабинет для занятий, музыкальный зал;</w:t>
      </w:r>
    </w:p>
    <w:p w14:paraId="61BBF4C3">
      <w:pPr>
        <w:pStyle w:val="14"/>
        <w:shd w:val="clear" w:color="auto" w:fill="FFFFFF"/>
        <w:tabs>
          <w:tab w:val="left" w:pos="1134"/>
        </w:tabs>
        <w:spacing w:after="0" w:line="360" w:lineRule="auto"/>
        <w:ind w:left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музыкальный центр;</w:t>
      </w:r>
    </w:p>
    <w:p w14:paraId="4AEB6EB4">
      <w:pPr>
        <w:pStyle w:val="14"/>
        <w:shd w:val="clear" w:color="auto" w:fill="FFFFFF"/>
        <w:tabs>
          <w:tab w:val="left" w:pos="1134"/>
        </w:tabs>
        <w:spacing w:after="0" w:line="360" w:lineRule="auto"/>
        <w:ind w:left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проектор, интерактивная доска,</w:t>
      </w:r>
    </w:p>
    <w:p w14:paraId="126E99BE">
      <w:pPr>
        <w:pStyle w:val="14"/>
        <w:shd w:val="clear" w:color="auto" w:fill="FFFFFF"/>
        <w:tabs>
          <w:tab w:val="left" w:pos="1134"/>
        </w:tabs>
        <w:spacing w:after="0" w:line="360" w:lineRule="auto"/>
        <w:ind w:left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музыкальные инструменты (пианино, деревянные ложки, маракасы);</w:t>
      </w:r>
    </w:p>
    <w:p w14:paraId="4CEF011C">
      <w:pPr>
        <w:pStyle w:val="14"/>
        <w:shd w:val="clear" w:color="auto" w:fill="FFFFFF"/>
        <w:tabs>
          <w:tab w:val="left" w:pos="1134"/>
        </w:tabs>
        <w:spacing w:after="0" w:line="360" w:lineRule="auto"/>
        <w:ind w:left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набор сенсорных тренажёров (массажные мячи, сенсорные дорожки);</w:t>
      </w:r>
    </w:p>
    <w:p w14:paraId="34A4132C">
      <w:pPr>
        <w:pStyle w:val="14"/>
        <w:shd w:val="clear" w:color="auto" w:fill="FFFFFF"/>
        <w:tabs>
          <w:tab w:val="left" w:pos="1134"/>
        </w:tabs>
        <w:spacing w:after="0" w:line="360" w:lineRule="auto"/>
        <w:ind w:left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спортивный инвентарь (обручи, мячи, кегли, мешочки с песком);</w:t>
      </w:r>
    </w:p>
    <w:p w14:paraId="69030DF9">
      <w:pPr>
        <w:pStyle w:val="14"/>
        <w:shd w:val="clear" w:color="auto" w:fill="FFFFFF"/>
        <w:tabs>
          <w:tab w:val="left" w:pos="1134"/>
        </w:tabs>
        <w:spacing w:after="0" w:line="360" w:lineRule="auto"/>
        <w:ind w:left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канцелярские товары (цветная бумага, цветной картон, клей ПВА, ножницы, цветные карандаши, краски и т.д.);</w:t>
      </w:r>
    </w:p>
    <w:p w14:paraId="5394A80D">
      <w:pPr>
        <w:shd w:val="clear" w:color="auto" w:fill="FFFFFF"/>
        <w:tabs>
          <w:tab w:val="left" w:pos="0"/>
        </w:tabs>
        <w:spacing w:after="0" w:line="36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- тематические картинки, наглядные пособия. </w:t>
      </w:r>
    </w:p>
    <w:p w14:paraId="60E82C01">
      <w:pPr>
        <w:shd w:val="clear" w:color="auto" w:fill="FFFFFF"/>
        <w:tabs>
          <w:tab w:val="left" w:pos="426"/>
        </w:tabs>
        <w:spacing w:after="0" w:line="360" w:lineRule="auto"/>
        <w:ind w:right="-31" w:firstLine="284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u w:val="single"/>
          <w:lang w:eastAsia="ru-RU"/>
        </w:rPr>
        <w:t>Направления  и формы работы:</w:t>
      </w:r>
    </w:p>
    <w:tbl>
      <w:tblPr>
        <w:tblStyle w:val="12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6"/>
        <w:gridCol w:w="4092"/>
        <w:gridCol w:w="4785"/>
      </w:tblGrid>
      <w:tr w14:paraId="07D86D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6" w:type="dxa"/>
          </w:tcPr>
          <w:p w14:paraId="5FEC61A6">
            <w:pPr>
              <w:tabs>
                <w:tab w:val="left" w:pos="426"/>
              </w:tabs>
              <w:spacing w:after="0" w:line="360" w:lineRule="auto"/>
              <w:ind w:right="-31"/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№</w:t>
            </w:r>
          </w:p>
          <w:p w14:paraId="0EFF5B66">
            <w:pPr>
              <w:tabs>
                <w:tab w:val="left" w:pos="426"/>
              </w:tabs>
              <w:spacing w:after="0" w:line="360" w:lineRule="auto"/>
              <w:ind w:right="-31"/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4092" w:type="dxa"/>
          </w:tcPr>
          <w:p w14:paraId="0CA3C534">
            <w:pPr>
              <w:tabs>
                <w:tab w:val="left" w:pos="426"/>
              </w:tabs>
              <w:spacing w:after="0" w:line="360" w:lineRule="auto"/>
              <w:ind w:right="-31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Направление работы</w:t>
            </w:r>
          </w:p>
        </w:tc>
        <w:tc>
          <w:tcPr>
            <w:tcW w:w="4785" w:type="dxa"/>
          </w:tcPr>
          <w:p w14:paraId="0DDA3BD8">
            <w:pPr>
              <w:tabs>
                <w:tab w:val="left" w:pos="426"/>
              </w:tabs>
              <w:spacing w:after="0" w:line="360" w:lineRule="auto"/>
              <w:ind w:right="-31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Характеристика</w:t>
            </w:r>
          </w:p>
        </w:tc>
      </w:tr>
      <w:tr w14:paraId="3824F1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6" w:type="dxa"/>
          </w:tcPr>
          <w:p w14:paraId="579BC199">
            <w:pPr>
              <w:tabs>
                <w:tab w:val="left" w:pos="426"/>
              </w:tabs>
              <w:spacing w:after="0" w:line="360" w:lineRule="auto"/>
              <w:ind w:right="-31"/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4092" w:type="dxa"/>
          </w:tcPr>
          <w:p w14:paraId="3C091482">
            <w:pPr>
              <w:tabs>
                <w:tab w:val="left" w:pos="426"/>
              </w:tabs>
              <w:spacing w:after="0" w:line="360" w:lineRule="auto"/>
              <w:ind w:right="-31"/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Художественная деятельность</w:t>
            </w:r>
          </w:p>
        </w:tc>
        <w:tc>
          <w:tcPr>
            <w:tcW w:w="4785" w:type="dxa"/>
          </w:tcPr>
          <w:p w14:paraId="53950F43">
            <w:pPr>
              <w:tabs>
                <w:tab w:val="left" w:pos="426"/>
              </w:tabs>
              <w:spacing w:after="0" w:line="360" w:lineRule="auto"/>
              <w:ind w:right="-31"/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организация и проведение конкурсов творческих работ (выставки рисунков, аппликаций,  изготовление поделок, проведение мастер –клас-сов).</w:t>
            </w:r>
          </w:p>
        </w:tc>
      </w:tr>
      <w:tr w14:paraId="57BCBF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6" w:type="dxa"/>
          </w:tcPr>
          <w:p w14:paraId="30E420F2">
            <w:pPr>
              <w:tabs>
                <w:tab w:val="left" w:pos="426"/>
              </w:tabs>
              <w:spacing w:after="0" w:line="360" w:lineRule="auto"/>
              <w:ind w:right="-31"/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4092" w:type="dxa"/>
          </w:tcPr>
          <w:p w14:paraId="5E950733">
            <w:pPr>
              <w:tabs>
                <w:tab w:val="left" w:pos="426"/>
              </w:tabs>
              <w:spacing w:after="0" w:line="360" w:lineRule="auto"/>
              <w:ind w:right="-31"/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Спортивная направленность</w:t>
            </w:r>
          </w:p>
        </w:tc>
        <w:tc>
          <w:tcPr>
            <w:tcW w:w="4785" w:type="dxa"/>
          </w:tcPr>
          <w:p w14:paraId="7B0C40A7">
            <w:pPr>
              <w:tabs>
                <w:tab w:val="left" w:pos="426"/>
              </w:tabs>
              <w:spacing w:after="0" w:line="360" w:lineRule="auto"/>
              <w:ind w:right="-31"/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организация и участие в спортивных праздниках и соревнованиях.</w:t>
            </w:r>
          </w:p>
        </w:tc>
      </w:tr>
      <w:tr w14:paraId="48588A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6" w:type="dxa"/>
          </w:tcPr>
          <w:p w14:paraId="3626CC21">
            <w:pPr>
              <w:tabs>
                <w:tab w:val="left" w:pos="426"/>
              </w:tabs>
              <w:spacing w:after="0" w:line="360" w:lineRule="auto"/>
              <w:ind w:right="-31"/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4092" w:type="dxa"/>
          </w:tcPr>
          <w:p w14:paraId="3D4FBD01">
            <w:pPr>
              <w:tabs>
                <w:tab w:val="left" w:pos="426"/>
              </w:tabs>
              <w:spacing w:after="0" w:line="360" w:lineRule="auto"/>
              <w:ind w:right="-31"/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Досуговая деятельность</w:t>
            </w:r>
          </w:p>
        </w:tc>
        <w:tc>
          <w:tcPr>
            <w:tcW w:w="4785" w:type="dxa"/>
          </w:tcPr>
          <w:p w14:paraId="4E4CEA51">
            <w:pPr>
              <w:tabs>
                <w:tab w:val="left" w:pos="426"/>
              </w:tabs>
              <w:spacing w:after="0" w:line="360" w:lineRule="auto"/>
              <w:ind w:right="-31"/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организация и участите в праздничных и развлекательных мероприятиях (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игра-путешествие, тест-викторина, мини-спектакль, ролевые игры)</w:t>
            </w:r>
            <w:r>
              <w:rPr>
                <w:rFonts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  <w:t>.</w:t>
            </w:r>
          </w:p>
        </w:tc>
      </w:tr>
      <w:tr w14:paraId="741A52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6" w:type="dxa"/>
          </w:tcPr>
          <w:p w14:paraId="7DAA6E61">
            <w:pPr>
              <w:tabs>
                <w:tab w:val="left" w:pos="426"/>
              </w:tabs>
              <w:spacing w:after="0" w:line="360" w:lineRule="auto"/>
              <w:ind w:right="-31"/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4092" w:type="dxa"/>
          </w:tcPr>
          <w:p w14:paraId="3FEF7948">
            <w:pPr>
              <w:tabs>
                <w:tab w:val="left" w:pos="426"/>
              </w:tabs>
              <w:spacing w:after="0" w:line="360" w:lineRule="auto"/>
              <w:ind w:right="-31"/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Просветительская работа</w:t>
            </w:r>
          </w:p>
        </w:tc>
        <w:tc>
          <w:tcPr>
            <w:tcW w:w="4785" w:type="dxa"/>
          </w:tcPr>
          <w:p w14:paraId="37459AE4">
            <w:pPr>
              <w:tabs>
                <w:tab w:val="left" w:pos="426"/>
              </w:tabs>
              <w:spacing w:after="0" w:line="360" w:lineRule="auto"/>
              <w:ind w:right="-31"/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работа с родителями: беседы, круглые столы, постерное консультирование, организация совместного досуга.</w:t>
            </w:r>
          </w:p>
        </w:tc>
      </w:tr>
    </w:tbl>
    <w:p w14:paraId="09F0479A">
      <w:pPr>
        <w:shd w:val="clear" w:color="auto" w:fill="FFFFFF"/>
        <w:tabs>
          <w:tab w:val="left" w:pos="426"/>
        </w:tabs>
        <w:spacing w:after="0" w:line="360" w:lineRule="auto"/>
        <w:ind w:right="-31" w:firstLine="284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</w:p>
    <w:p w14:paraId="74F157FD">
      <w:pPr>
        <w:shd w:val="clear" w:color="auto" w:fill="FFFFFF"/>
        <w:tabs>
          <w:tab w:val="left" w:pos="426"/>
        </w:tabs>
        <w:spacing w:after="0" w:line="360" w:lineRule="auto"/>
        <w:ind w:right="-31" w:firstLine="284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Использование инновационных технологий</w:t>
      </w:r>
      <w:r>
        <w:rPr>
          <w:rFonts w:ascii="Times New Roman" w:hAnsi="Times New Roman" w:eastAsia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  <w:t xml:space="preserve"> в работе с детьми с ОВЗ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:</w:t>
      </w:r>
    </w:p>
    <w:p w14:paraId="1DE593B0">
      <w:pPr>
        <w:pStyle w:val="14"/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360" w:lineRule="auto"/>
        <w:ind w:left="0" w:right="-31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личностно-ориентированные</w:t>
      </w:r>
      <w:r>
        <w:rPr>
          <w:rFonts w:ascii="Times New Roman" w:hAnsi="Times New Roman" w:eastAsia="Times New Roman" w:cs="Times New Roman"/>
          <w:b/>
          <w:bCs/>
          <w:iCs/>
          <w:color w:val="000000"/>
          <w:sz w:val="28"/>
          <w:szCs w:val="28"/>
          <w:lang w:eastAsia="ru-RU"/>
        </w:rPr>
        <w:t>технологии:</w:t>
      </w:r>
      <w:r>
        <w:rPr>
          <w:rFonts w:ascii="Times New Roman" w:hAnsi="Times New Roman" w:cs="Times New Roman"/>
          <w:bCs/>
          <w:sz w:val="28"/>
          <w:szCs w:val="28"/>
        </w:rPr>
        <w:t xml:space="preserve">направлены наразвитие  возможностей ребёнка (самоактуализацию), с  учётом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его внутренних психофизических ресурсов, позволяющих, реализовать себя в познании</w:t>
      </w:r>
      <w:r>
        <w:rPr>
          <w:rFonts w:ascii="Times New Roman" w:hAnsi="Times New Roman" w:cs="Times New Roman"/>
          <w:bCs/>
          <w:sz w:val="28"/>
          <w:szCs w:val="28"/>
        </w:rPr>
        <w:t>и получении  нового социального опыта.</w:t>
      </w:r>
    </w:p>
    <w:p w14:paraId="4DEEEE13">
      <w:pPr>
        <w:pStyle w:val="14"/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360" w:lineRule="auto"/>
        <w:ind w:left="0" w:right="-31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здоровьесберегающие: </w:t>
      </w:r>
      <w:r>
        <w:rPr>
          <w:rFonts w:ascii="Times New Roman" w:hAnsi="Times New Roman" w:cs="Times New Roman"/>
          <w:bCs/>
          <w:sz w:val="28"/>
          <w:szCs w:val="28"/>
        </w:rPr>
        <w:t>направлены на физическое развитие и укрепление здоровья ребёнка, развитие физических качеств и  двигательной активности.</w:t>
      </w:r>
    </w:p>
    <w:p w14:paraId="7E263047">
      <w:pPr>
        <w:pStyle w:val="14"/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360" w:lineRule="auto"/>
        <w:ind w:left="0" w:right="-31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игровые: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позволяют сделать процесс познания более увлекательным и запоминающимся. Помогают снять напряжение и способствуют эмоциональной разрядке, позволяя частично вывести мышление из рациональной сферы в сферу фантазии.  Игра — это естественная для ребенка и гуманная форма обучения. Она ставит детей в условия поиска, пробуждает интерес к победе, а отсюда стремление быть быстрым, собранным, ловким, находчивым, уметь четко выполнять задания, соблюдать правила игры.</w:t>
      </w:r>
    </w:p>
    <w:p w14:paraId="3D8AB92B">
      <w:pPr>
        <w:pStyle w:val="14"/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360" w:lineRule="auto"/>
        <w:ind w:left="0" w:right="-31" w:firstLine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информационно-коммуникативные (ИКТ):</w:t>
      </w:r>
    </w:p>
    <w:p w14:paraId="63E31E8C">
      <w:pPr>
        <w:pStyle w:val="14"/>
        <w:shd w:val="clear" w:color="auto" w:fill="FFFFFF"/>
        <w:tabs>
          <w:tab w:val="left" w:pos="426"/>
        </w:tabs>
        <w:spacing w:after="0" w:line="360" w:lineRule="auto"/>
        <w:ind w:left="0" w:right="-31"/>
        <w:jc w:val="both"/>
        <w:rPr>
          <w:rFonts w:ascii="Times New Roman" w:hAnsi="Times New Roman" w:eastAsia="Times New Roman" w:cs="Times New Roman"/>
          <w:bCs/>
          <w:color w:val="000000"/>
          <w:sz w:val="28"/>
          <w:szCs w:val="28"/>
          <w:u w:val="single"/>
          <w:lang w:eastAsia="ru-RU"/>
        </w:rPr>
      </w:pPr>
      <w:r>
        <w:rPr>
          <w:rFonts w:ascii="Times New Roman" w:hAnsi="Times New Roman" w:eastAsia="Times New Roman" w:cs="Times New Roman"/>
          <w:bCs/>
          <w:color w:val="000000"/>
          <w:sz w:val="28"/>
          <w:szCs w:val="28"/>
          <w:u w:val="single"/>
          <w:lang w:eastAsia="ru-RU"/>
        </w:rPr>
        <w:t>Использование мультимедийных презентаций в педагогической деятельности способствует:</w:t>
      </w:r>
    </w:p>
    <w:p w14:paraId="0EAD6B9E">
      <w:pPr>
        <w:shd w:val="clear" w:color="auto" w:fill="FFFFFF"/>
        <w:tabs>
          <w:tab w:val="left" w:pos="426"/>
        </w:tabs>
        <w:spacing w:after="0" w:line="360" w:lineRule="auto"/>
        <w:ind w:right="-31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повышению эффективности усвоения материала детьми;</w:t>
      </w:r>
    </w:p>
    <w:p w14:paraId="6DD215B3">
      <w:pPr>
        <w:shd w:val="clear" w:color="auto" w:fill="FFFFFF"/>
        <w:tabs>
          <w:tab w:val="left" w:pos="426"/>
        </w:tabs>
        <w:spacing w:after="0" w:line="360" w:lineRule="auto"/>
        <w:ind w:right="-31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повышению скорости запоминания (включаются три вида памяти детей: зрительная, слуховая, моторная);</w:t>
      </w:r>
    </w:p>
    <w:p w14:paraId="1E65E87D">
      <w:pPr>
        <w:shd w:val="clear" w:color="auto" w:fill="FFFFFF"/>
        <w:tabs>
          <w:tab w:val="left" w:pos="426"/>
        </w:tabs>
        <w:spacing w:after="0" w:line="360" w:lineRule="auto"/>
        <w:ind w:right="-31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активизации и развитию высших психических функций, мелкой моторикирук;</w:t>
      </w:r>
    </w:p>
    <w:p w14:paraId="762825D8">
      <w:pPr>
        <w:shd w:val="clear" w:color="auto" w:fill="FFFFFF"/>
        <w:tabs>
          <w:tab w:val="left" w:pos="284"/>
        </w:tabs>
        <w:spacing w:after="0" w:line="360" w:lineRule="auto"/>
        <w:ind w:right="-31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-формированию теоретического, творческого и рефлексивного мышления обучаемых, повышению их интеллектуально-творческого развития;</w:t>
      </w:r>
    </w:p>
    <w:p w14:paraId="6A63C3D0">
      <w:pPr>
        <w:shd w:val="clear" w:color="auto" w:fill="FFFFFF"/>
        <w:tabs>
          <w:tab w:val="left" w:pos="426"/>
        </w:tabs>
        <w:spacing w:after="0" w:line="360" w:lineRule="auto"/>
        <w:ind w:right="-31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созданию дополнительных визуальных динамических опор для анализа ребенком собственной деятельности;</w:t>
      </w:r>
    </w:p>
    <w:p w14:paraId="58FF3AE4">
      <w:pPr>
        <w:shd w:val="clear" w:color="auto" w:fill="FFFFFF"/>
        <w:tabs>
          <w:tab w:val="left" w:pos="426"/>
        </w:tabs>
        <w:spacing w:after="0" w:line="360" w:lineRule="auto"/>
        <w:ind w:right="-31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подготовке детей к миру, построенному на цифровых технологиях.</w:t>
      </w:r>
    </w:p>
    <w:p w14:paraId="279FECEC">
      <w:pPr>
        <w:pStyle w:val="14"/>
        <w:numPr>
          <w:ilvl w:val="0"/>
          <w:numId w:val="1"/>
        </w:numPr>
        <w:tabs>
          <w:tab w:val="left" w:pos="426"/>
        </w:tabs>
        <w:spacing w:after="0" w:line="360" w:lineRule="auto"/>
        <w:ind w:left="0" w:right="-31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технология сотрудничества:</w:t>
      </w:r>
      <w:r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  <w:t xml:space="preserve"> г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рупповая работа, которая как раз и создает атмосферу взаимопомощи, сотрудничества, будучи тщательно продуманной, позволяет предусмотреть приобщение ребёнка к процессу познания. Выбирая для себя работу в составе группы, дети «примеряют» различные роли: что помогает им раскрыть свои возможности, реализовать индивидуальные особенности.</w:t>
      </w:r>
    </w:p>
    <w:p w14:paraId="49CB5E5F">
      <w:pPr>
        <w:tabs>
          <w:tab w:val="left" w:pos="426"/>
        </w:tabs>
        <w:spacing w:after="0" w:line="360" w:lineRule="auto"/>
        <w:ind w:right="-3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Ожидаемые результаты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14:paraId="00E063B4">
      <w:pPr>
        <w:tabs>
          <w:tab w:val="left" w:pos="426"/>
        </w:tabs>
        <w:spacing w:after="0" w:line="360" w:lineRule="auto"/>
        <w:ind w:right="-3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снижение уровня тревожности, агрессивности у детей с ОВЗ;</w:t>
      </w:r>
    </w:p>
    <w:p w14:paraId="7048B8A7">
      <w:pPr>
        <w:tabs>
          <w:tab w:val="left" w:pos="426"/>
        </w:tabs>
        <w:spacing w:after="0" w:line="360" w:lineRule="auto"/>
        <w:ind w:right="-3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снижение коммуникативных барьеров и повышение социальной активности детей с ОВЗ;</w:t>
      </w:r>
    </w:p>
    <w:p w14:paraId="3AE3C049">
      <w:pPr>
        <w:tabs>
          <w:tab w:val="left" w:pos="426"/>
        </w:tabs>
        <w:spacing w:after="0" w:line="360" w:lineRule="auto"/>
        <w:ind w:right="-3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расширение круга познавательных интересов детей с ОВЗ;</w:t>
      </w:r>
    </w:p>
    <w:p w14:paraId="68A99F88">
      <w:pPr>
        <w:tabs>
          <w:tab w:val="left" w:pos="426"/>
        </w:tabs>
        <w:spacing w:after="0" w:line="360" w:lineRule="auto"/>
        <w:ind w:right="-3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 уменьшение факторов социально-психологической напряженности в семьях,  воспитывающих детей с ОВЗ.</w:t>
      </w:r>
    </w:p>
    <w:p w14:paraId="3B4B3C23">
      <w:pPr>
        <w:spacing w:line="360" w:lineRule="auto"/>
        <w:ind w:firstLine="284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Основные риски проекта и пути их минимизации: </w:t>
      </w:r>
    </w:p>
    <w:tbl>
      <w:tblPr>
        <w:tblStyle w:val="12"/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7"/>
        <w:gridCol w:w="4770"/>
        <w:gridCol w:w="3969"/>
      </w:tblGrid>
      <w:tr w14:paraId="12E07B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</w:trPr>
        <w:tc>
          <w:tcPr>
            <w:tcW w:w="617" w:type="dxa"/>
          </w:tcPr>
          <w:p w14:paraId="7C4C331F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14:paraId="71534E44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4770" w:type="dxa"/>
          </w:tcPr>
          <w:p w14:paraId="3BCB0FA5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Риски</w:t>
            </w:r>
          </w:p>
        </w:tc>
        <w:tc>
          <w:tcPr>
            <w:tcW w:w="3969" w:type="dxa"/>
          </w:tcPr>
          <w:p w14:paraId="00CB20F2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Пути минимизации</w:t>
            </w:r>
          </w:p>
        </w:tc>
      </w:tr>
      <w:tr w14:paraId="02B081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7" w:hRule="atLeast"/>
        </w:trPr>
        <w:tc>
          <w:tcPr>
            <w:tcW w:w="617" w:type="dxa"/>
          </w:tcPr>
          <w:p w14:paraId="0F971818">
            <w:pPr>
              <w:pStyle w:val="1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70" w:type="dxa"/>
          </w:tcPr>
          <w:p w14:paraId="71242263">
            <w:pPr>
              <w:spacing w:after="0" w:line="240" w:lineRule="auto"/>
              <w:ind w:right="19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Психологические барьеры, связанные  с общественным мнением по отношению к детям с ОВЗ.</w:t>
            </w:r>
          </w:p>
        </w:tc>
        <w:tc>
          <w:tcPr>
            <w:tcW w:w="3969" w:type="dxa"/>
          </w:tcPr>
          <w:p w14:paraId="4B9CD3C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 информационно-просветительской разъяснительной работы со всеми участниками проекта об особых образовательных потребностях детей с ОВЗ</w:t>
            </w:r>
          </w:p>
        </w:tc>
      </w:tr>
      <w:tr w14:paraId="1E3AA6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</w:trPr>
        <w:tc>
          <w:tcPr>
            <w:tcW w:w="617" w:type="dxa"/>
          </w:tcPr>
          <w:p w14:paraId="141C07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770" w:type="dxa"/>
          </w:tcPr>
          <w:p w14:paraId="5C9502AE">
            <w:pPr>
              <w:tabs>
                <w:tab w:val="left" w:pos="426"/>
              </w:tabs>
              <w:spacing w:after="0" w:line="240" w:lineRule="auto"/>
              <w:ind w:right="19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Недостаточное использование потенциала родителей в организации досуговой деятельности для детей с ОВЗ.</w:t>
            </w:r>
          </w:p>
          <w:p w14:paraId="3CF1A01D">
            <w:pPr>
              <w:tabs>
                <w:tab w:val="left" w:pos="426"/>
              </w:tabs>
              <w:spacing w:after="0" w:line="240" w:lineRule="auto"/>
              <w:ind w:right="19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14:paraId="7E2E069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Активное включение родителей в организацию и проведение мероприятий, проводимых в рамках проектной работы</w:t>
            </w:r>
          </w:p>
        </w:tc>
      </w:tr>
      <w:tr w14:paraId="1CA1D7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</w:trPr>
        <w:tc>
          <w:tcPr>
            <w:tcW w:w="617" w:type="dxa"/>
          </w:tcPr>
          <w:p w14:paraId="35475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770" w:type="dxa"/>
          </w:tcPr>
          <w:p w14:paraId="3CB3B050">
            <w:pPr>
              <w:tabs>
                <w:tab w:val="left" w:pos="426"/>
              </w:tabs>
              <w:spacing w:after="0" w:line="240" w:lineRule="auto"/>
              <w:ind w:right="-31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Финансово-экономические риски.</w:t>
            </w:r>
          </w:p>
        </w:tc>
        <w:tc>
          <w:tcPr>
            <w:tcW w:w="3969" w:type="dxa"/>
          </w:tcPr>
          <w:p w14:paraId="52E8B65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Привлечение дополнительных источников финансирования, спонсорской помощи.</w:t>
            </w:r>
          </w:p>
        </w:tc>
      </w:tr>
    </w:tbl>
    <w:p w14:paraId="4279C9BB"/>
    <w:p w14:paraId="6311C8AF">
      <w:pPr>
        <w:tabs>
          <w:tab w:val="left" w:pos="426"/>
        </w:tabs>
        <w:spacing w:after="0" w:line="360" w:lineRule="auto"/>
        <w:ind w:right="-31" w:firstLine="2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Показатели результативности и эффективности проекта:</w:t>
      </w:r>
    </w:p>
    <w:p w14:paraId="738A4285">
      <w:pPr>
        <w:pStyle w:val="14"/>
        <w:numPr>
          <w:ilvl w:val="0"/>
          <w:numId w:val="3"/>
        </w:numPr>
        <w:tabs>
          <w:tab w:val="left" w:pos="426"/>
        </w:tabs>
        <w:spacing w:after="0" w:line="360" w:lineRule="auto"/>
        <w:ind w:left="0" w:right="-28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Снижение уровня тревожности и агрессивности у детей с ОВЗ;</w:t>
      </w:r>
    </w:p>
    <w:p w14:paraId="3CB72E1D">
      <w:pPr>
        <w:pStyle w:val="14"/>
        <w:numPr>
          <w:ilvl w:val="0"/>
          <w:numId w:val="3"/>
        </w:numPr>
        <w:tabs>
          <w:tab w:val="left" w:pos="426"/>
        </w:tabs>
        <w:spacing w:after="0" w:line="360" w:lineRule="auto"/>
        <w:ind w:left="0" w:right="-28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Снижение коммуникативного барьера у детей с ОВЗ;</w:t>
      </w:r>
    </w:p>
    <w:p w14:paraId="26FB6EAB">
      <w:pPr>
        <w:pStyle w:val="14"/>
        <w:numPr>
          <w:ilvl w:val="0"/>
          <w:numId w:val="3"/>
        </w:numPr>
        <w:tabs>
          <w:tab w:val="left" w:pos="426"/>
        </w:tabs>
        <w:spacing w:after="0" w:line="360" w:lineRule="auto"/>
        <w:ind w:left="0" w:right="-28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Повышение уровня социальной активности детей с ОВЗ;</w:t>
      </w:r>
    </w:p>
    <w:p w14:paraId="36B6BEEE">
      <w:pPr>
        <w:pStyle w:val="14"/>
        <w:numPr>
          <w:ilvl w:val="0"/>
          <w:numId w:val="3"/>
        </w:numPr>
        <w:tabs>
          <w:tab w:val="left" w:pos="426"/>
        </w:tabs>
        <w:spacing w:after="0" w:line="360" w:lineRule="auto"/>
        <w:ind w:left="0" w:right="-28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Повышение уровня познавательной активности у детей с ОВЗ;</w:t>
      </w:r>
    </w:p>
    <w:p w14:paraId="678DA940">
      <w:pPr>
        <w:pStyle w:val="14"/>
        <w:numPr>
          <w:ilvl w:val="0"/>
          <w:numId w:val="3"/>
        </w:numPr>
        <w:tabs>
          <w:tab w:val="left" w:pos="426"/>
        </w:tabs>
        <w:spacing w:after="0" w:line="360" w:lineRule="auto"/>
        <w:ind w:left="0" w:right="-28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Снижение уровня социально-психологической напряжённости  родителей, воспитывающих детей с ОВЗ.</w:t>
      </w:r>
    </w:p>
    <w:p w14:paraId="4C300507">
      <w:pPr>
        <w:tabs>
          <w:tab w:val="left" w:pos="426"/>
        </w:tabs>
        <w:spacing w:after="0" w:line="360" w:lineRule="auto"/>
        <w:ind w:right="-31" w:firstLine="284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Этапы реализации проекта:</w:t>
      </w:r>
    </w:p>
    <w:tbl>
      <w:tblPr>
        <w:tblStyle w:val="12"/>
        <w:tblpPr w:leftFromText="180" w:rightFromText="180" w:vertAnchor="text" w:horzAnchor="margin" w:tblpX="108" w:tblpY="29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9"/>
        <w:gridCol w:w="3253"/>
        <w:gridCol w:w="1596"/>
        <w:gridCol w:w="4086"/>
      </w:tblGrid>
      <w:tr w14:paraId="366AB0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9" w:type="dxa"/>
          </w:tcPr>
          <w:p w14:paraId="3B652F01">
            <w:pPr>
              <w:tabs>
                <w:tab w:val="left" w:pos="426"/>
              </w:tabs>
              <w:spacing w:after="0" w:line="360" w:lineRule="auto"/>
              <w:ind w:right="-3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14:paraId="575D35EE">
            <w:pPr>
              <w:tabs>
                <w:tab w:val="left" w:pos="426"/>
              </w:tabs>
              <w:spacing w:after="0" w:line="360" w:lineRule="auto"/>
              <w:ind w:right="-3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3253" w:type="dxa"/>
          </w:tcPr>
          <w:p w14:paraId="288F9F79">
            <w:pPr>
              <w:tabs>
                <w:tab w:val="left" w:pos="426"/>
              </w:tabs>
              <w:spacing w:after="0" w:line="360" w:lineRule="auto"/>
              <w:ind w:right="-3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этапа</w:t>
            </w:r>
          </w:p>
        </w:tc>
        <w:tc>
          <w:tcPr>
            <w:tcW w:w="1596" w:type="dxa"/>
          </w:tcPr>
          <w:p w14:paraId="6F9CADB9">
            <w:pPr>
              <w:tabs>
                <w:tab w:val="left" w:pos="426"/>
              </w:tabs>
              <w:spacing w:after="0" w:line="360" w:lineRule="auto"/>
              <w:ind w:right="-3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Сроки </w:t>
            </w:r>
          </w:p>
          <w:p w14:paraId="30BB4A9D">
            <w:pPr>
              <w:tabs>
                <w:tab w:val="left" w:pos="426"/>
              </w:tabs>
              <w:spacing w:after="0" w:line="360" w:lineRule="auto"/>
              <w:ind w:right="-3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реализации</w:t>
            </w:r>
          </w:p>
        </w:tc>
        <w:tc>
          <w:tcPr>
            <w:tcW w:w="4086" w:type="dxa"/>
          </w:tcPr>
          <w:p w14:paraId="424265DF">
            <w:pPr>
              <w:tabs>
                <w:tab w:val="left" w:pos="426"/>
              </w:tabs>
              <w:spacing w:after="0" w:line="360" w:lineRule="auto"/>
              <w:ind w:right="-3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Основные задачи</w:t>
            </w:r>
          </w:p>
        </w:tc>
      </w:tr>
      <w:tr w14:paraId="69753B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9" w:type="dxa"/>
          </w:tcPr>
          <w:p w14:paraId="74CDCDF7">
            <w:pPr>
              <w:tabs>
                <w:tab w:val="left" w:pos="426"/>
              </w:tabs>
              <w:spacing w:after="0" w:line="360" w:lineRule="auto"/>
              <w:ind w:right="-3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</w:t>
            </w:r>
          </w:p>
        </w:tc>
        <w:tc>
          <w:tcPr>
            <w:tcW w:w="3253" w:type="dxa"/>
          </w:tcPr>
          <w:p w14:paraId="19A7CF15">
            <w:pPr>
              <w:tabs>
                <w:tab w:val="left" w:pos="426"/>
              </w:tabs>
              <w:spacing w:after="0" w:line="360" w:lineRule="auto"/>
              <w:ind w:right="-3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Организационный этап (подготовительный)</w:t>
            </w:r>
          </w:p>
        </w:tc>
        <w:tc>
          <w:tcPr>
            <w:tcW w:w="1596" w:type="dxa"/>
          </w:tcPr>
          <w:p w14:paraId="35F60AEC">
            <w:pPr>
              <w:tabs>
                <w:tab w:val="left" w:pos="426"/>
                <w:tab w:val="left" w:pos="851"/>
              </w:tabs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май -сентябрь</w:t>
            </w:r>
          </w:p>
          <w:p w14:paraId="6387FDCB">
            <w:pPr>
              <w:tabs>
                <w:tab w:val="left" w:pos="426"/>
                <w:tab w:val="left" w:pos="851"/>
              </w:tabs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24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г.</w:t>
            </w:r>
          </w:p>
          <w:p w14:paraId="65470270">
            <w:pPr>
              <w:tabs>
                <w:tab w:val="left" w:pos="426"/>
              </w:tabs>
              <w:spacing w:after="0" w:line="360" w:lineRule="auto"/>
              <w:ind w:right="-3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086" w:type="dxa"/>
          </w:tcPr>
          <w:p w14:paraId="60CF90C0">
            <w:pPr>
              <w:spacing w:after="0" w:line="240" w:lineRule="auto"/>
              <w:ind w:left="1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- изучение теоретических аспектов и имеющегося практического опыта в работе с детьми с ОВЗ;</w:t>
            </w:r>
          </w:p>
          <w:p w14:paraId="4E774BD1">
            <w:pPr>
              <w:spacing w:after="0" w:line="240" w:lineRule="auto"/>
              <w:ind w:left="109"/>
              <w:rPr>
                <w:color w:val="FF000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сбор и обработка информации об участниках проекта (характеристики особенностей развития детей с ОВЗ);   </w:t>
            </w:r>
          </w:p>
          <w:p w14:paraId="6651F2C6">
            <w:pPr>
              <w:spacing w:after="0" w:line="240" w:lineRule="auto"/>
              <w:ind w:left="1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создание  творческой рабочей  группы по реализации проекта;</w:t>
            </w:r>
          </w:p>
          <w:p w14:paraId="5F05DA28">
            <w:pPr>
              <w:spacing w:after="0" w:line="240" w:lineRule="auto"/>
              <w:ind w:left="1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создание  условий  для реализации проекта;</w:t>
            </w:r>
          </w:p>
          <w:p w14:paraId="71E4F34B">
            <w:pPr>
              <w:spacing w:after="0" w:line="240" w:lineRule="auto"/>
              <w:ind w:left="109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разработка сценариев мероприятий, планов развлечений, мастер – классов, конкурсов. </w:t>
            </w:r>
          </w:p>
        </w:tc>
      </w:tr>
      <w:tr w14:paraId="2D77DE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9" w:type="dxa"/>
          </w:tcPr>
          <w:p w14:paraId="42329320">
            <w:pPr>
              <w:tabs>
                <w:tab w:val="left" w:pos="426"/>
              </w:tabs>
              <w:spacing w:after="0" w:line="360" w:lineRule="auto"/>
              <w:ind w:right="-3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3253" w:type="dxa"/>
          </w:tcPr>
          <w:p w14:paraId="4D47837F">
            <w:pPr>
              <w:tabs>
                <w:tab w:val="left" w:pos="426"/>
              </w:tabs>
              <w:spacing w:after="0" w:line="360" w:lineRule="auto"/>
              <w:ind w:right="-3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Деятельностный этап (основной)</w:t>
            </w:r>
          </w:p>
        </w:tc>
        <w:tc>
          <w:tcPr>
            <w:tcW w:w="1596" w:type="dxa"/>
          </w:tcPr>
          <w:p w14:paraId="055FD297">
            <w:pPr>
              <w:tabs>
                <w:tab w:val="left" w:pos="426"/>
              </w:tabs>
              <w:spacing w:after="0" w:line="360" w:lineRule="auto"/>
              <w:ind w:right="-3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октябрь 20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24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г. – май 202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8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4086" w:type="dxa"/>
          </w:tcPr>
          <w:p w14:paraId="59F1B5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 в мероприятиях, развлечениях,  конкурсах, соревнованиях, мастер – классах.</w:t>
            </w:r>
          </w:p>
          <w:p w14:paraId="3EB5339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(Таблица 1-</w:t>
            </w:r>
            <w:r>
              <w:rPr>
                <w:rFonts w:hint="default" w:ascii="Times New Roman" w:hAnsi="Times New Roman" w:cs="Times New Roman"/>
                <w:b/>
                <w:i/>
                <w:sz w:val="24"/>
                <w:szCs w:val="24"/>
                <w:lang w:val="ru-RU"/>
              </w:rPr>
              <w:t>2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)</w:t>
            </w:r>
          </w:p>
        </w:tc>
      </w:tr>
      <w:tr w14:paraId="2FC464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9" w:type="dxa"/>
          </w:tcPr>
          <w:p w14:paraId="7B120706">
            <w:pPr>
              <w:tabs>
                <w:tab w:val="left" w:pos="426"/>
              </w:tabs>
              <w:spacing w:after="0" w:line="360" w:lineRule="auto"/>
              <w:ind w:right="-3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3253" w:type="dxa"/>
          </w:tcPr>
          <w:p w14:paraId="17CB5516">
            <w:pPr>
              <w:tabs>
                <w:tab w:val="left" w:pos="426"/>
              </w:tabs>
              <w:spacing w:after="0" w:line="360" w:lineRule="auto"/>
              <w:ind w:right="-3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Аналитический этап (заключительный)</w:t>
            </w:r>
          </w:p>
        </w:tc>
        <w:tc>
          <w:tcPr>
            <w:tcW w:w="1596" w:type="dxa"/>
          </w:tcPr>
          <w:p w14:paraId="798FAEA6">
            <w:pPr>
              <w:tabs>
                <w:tab w:val="left" w:pos="426"/>
              </w:tabs>
              <w:spacing w:after="0" w:line="360" w:lineRule="auto"/>
              <w:ind w:right="-3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май 20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25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г. – июнь</w:t>
            </w:r>
          </w:p>
          <w:p w14:paraId="3C453BFF">
            <w:pPr>
              <w:tabs>
                <w:tab w:val="left" w:pos="426"/>
              </w:tabs>
              <w:spacing w:after="0" w:line="360" w:lineRule="auto"/>
              <w:ind w:right="-3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8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4086" w:type="dxa"/>
          </w:tcPr>
          <w:p w14:paraId="7DD85AD9">
            <w:pPr>
              <w:shd w:val="clear" w:color="auto" w:fill="FFFFFF"/>
              <w:spacing w:after="0" w:line="360" w:lineRule="auto"/>
              <w:ind w:left="34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-ежегодный мониторинг эффективности реализации проекта; </w:t>
            </w:r>
          </w:p>
          <w:p w14:paraId="06A9B058">
            <w:pPr>
              <w:tabs>
                <w:tab w:val="left" w:pos="426"/>
              </w:tabs>
              <w:spacing w:after="0" w:line="360" w:lineRule="auto"/>
              <w:ind w:left="34" w:right="-31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- анализ полученных результатов мониторинга.</w:t>
            </w:r>
          </w:p>
        </w:tc>
      </w:tr>
    </w:tbl>
    <w:p w14:paraId="1668088F">
      <w:pPr>
        <w:shd w:val="clear" w:color="auto" w:fill="FFFFFF"/>
        <w:tabs>
          <w:tab w:val="left" w:pos="426"/>
        </w:tabs>
        <w:spacing w:after="0"/>
        <w:ind w:left="993"/>
        <w:jc w:val="right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pPr>
    </w:p>
    <w:p w14:paraId="614FD5F9">
      <w:pPr>
        <w:shd w:val="clear" w:color="auto" w:fill="FFFFFF"/>
        <w:tabs>
          <w:tab w:val="left" w:pos="426"/>
        </w:tabs>
        <w:spacing w:after="0"/>
        <w:ind w:left="993"/>
        <w:jc w:val="right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>Таблица 1</w:t>
      </w:r>
    </w:p>
    <w:p w14:paraId="5AF1A9F3">
      <w:pPr>
        <w:shd w:val="clear" w:color="auto" w:fill="FFFFFF"/>
        <w:tabs>
          <w:tab w:val="left" w:pos="426"/>
        </w:tabs>
        <w:spacing w:after="0"/>
        <w:ind w:left="993"/>
        <w:jc w:val="center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>Календарный план реализации мероприятий проекта</w:t>
      </w:r>
    </w:p>
    <w:p w14:paraId="38E2491F">
      <w:pPr>
        <w:spacing w:after="0"/>
        <w:ind w:left="993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«Дети одного солнца» на 20</w:t>
      </w:r>
      <w:r>
        <w:rPr>
          <w:rFonts w:hint="default" w:ascii="Times New Roman" w:hAnsi="Times New Roman" w:eastAsia="Times New Roman" w:cs="Times New Roman"/>
          <w:b/>
          <w:bCs/>
          <w:sz w:val="24"/>
          <w:szCs w:val="24"/>
          <w:lang w:val="en-US" w:eastAsia="ru-RU"/>
        </w:rPr>
        <w:t>24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-20</w:t>
      </w:r>
      <w:r>
        <w:rPr>
          <w:rFonts w:hint="default" w:ascii="Times New Roman" w:hAnsi="Times New Roman" w:eastAsia="Times New Roman" w:cs="Times New Roman"/>
          <w:b/>
          <w:bCs/>
          <w:sz w:val="24"/>
          <w:szCs w:val="24"/>
          <w:lang w:val="en-US" w:eastAsia="ru-RU"/>
        </w:rPr>
        <w:t>25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 учебный год.</w:t>
      </w:r>
    </w:p>
    <w:tbl>
      <w:tblPr>
        <w:tblStyle w:val="12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3663"/>
        <w:gridCol w:w="1640"/>
        <w:gridCol w:w="3344"/>
      </w:tblGrid>
      <w:tr w14:paraId="7B95FD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331974DB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  <w:p w14:paraId="2F73B98E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663" w:type="dxa"/>
          </w:tcPr>
          <w:p w14:paraId="5035D49D">
            <w:pPr>
              <w:tabs>
                <w:tab w:val="left" w:pos="426"/>
              </w:tabs>
              <w:spacing w:after="0" w:line="276" w:lineRule="auto"/>
              <w:ind w:left="284" w:firstLine="28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работы</w:t>
            </w:r>
          </w:p>
        </w:tc>
        <w:tc>
          <w:tcPr>
            <w:tcW w:w="1640" w:type="dxa"/>
          </w:tcPr>
          <w:p w14:paraId="5BE120FF">
            <w:pPr>
              <w:tabs>
                <w:tab w:val="left" w:pos="89"/>
              </w:tabs>
              <w:spacing w:after="0" w:line="276" w:lineRule="auto"/>
              <w:ind w:left="89" w:hanging="5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Сроки проведения</w:t>
            </w:r>
          </w:p>
        </w:tc>
        <w:tc>
          <w:tcPr>
            <w:tcW w:w="3344" w:type="dxa"/>
          </w:tcPr>
          <w:p w14:paraId="5DAA98FE">
            <w:pPr>
              <w:tabs>
                <w:tab w:val="left" w:pos="426"/>
              </w:tabs>
              <w:spacing w:after="0" w:line="276" w:lineRule="auto"/>
              <w:ind w:left="284" w:firstLine="28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Предполагаемый результат</w:t>
            </w:r>
          </w:p>
        </w:tc>
      </w:tr>
      <w:tr w14:paraId="6A0F43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7E1A7338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663" w:type="dxa"/>
          </w:tcPr>
          <w:p w14:paraId="1682FD81">
            <w:pPr>
              <w:spacing w:after="0" w:line="276" w:lineRule="auto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«В царстве овощей и фруктов» - 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осеннее развлечение.</w:t>
            </w:r>
          </w:p>
        </w:tc>
        <w:tc>
          <w:tcPr>
            <w:tcW w:w="1640" w:type="dxa"/>
          </w:tcPr>
          <w:p w14:paraId="67CB56A8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Октябрь </w:t>
            </w:r>
          </w:p>
        </w:tc>
        <w:tc>
          <w:tcPr>
            <w:tcW w:w="3344" w:type="dxa"/>
          </w:tcPr>
          <w:p w14:paraId="39E20CE4">
            <w:pPr>
              <w:tabs>
                <w:tab w:val="left" w:pos="117"/>
              </w:tabs>
              <w:spacing w:after="0" w:line="276" w:lineRule="auto"/>
              <w:ind w:left="1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Снижение коммуникативных барьеров и повышение социальной активности.</w:t>
            </w:r>
          </w:p>
        </w:tc>
      </w:tr>
      <w:tr w14:paraId="237AE8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76A66BC2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663" w:type="dxa"/>
          </w:tcPr>
          <w:p w14:paraId="0D29D481">
            <w:pPr>
              <w:spacing w:after="0" w:line="276" w:lineRule="auto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«Когда мы едины – мы непобедимы!» - </w:t>
            </w:r>
            <w:r>
              <w:rPr>
                <w:rStyle w:val="15"/>
                <w:rFonts w:ascii="Times New Roman" w:hAnsi="Times New Roman" w:cs="Times New Roman"/>
                <w:sz w:val="24"/>
                <w:szCs w:val="24"/>
              </w:rPr>
              <w:t>мероприятие, приуроченное  Дню народного единства.</w:t>
            </w:r>
          </w:p>
        </w:tc>
        <w:tc>
          <w:tcPr>
            <w:tcW w:w="1640" w:type="dxa"/>
          </w:tcPr>
          <w:p w14:paraId="5506EE39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Ноябрь</w:t>
            </w:r>
          </w:p>
          <w:p w14:paraId="09D3C50F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44" w:type="dxa"/>
          </w:tcPr>
          <w:p w14:paraId="7443BC8A">
            <w:pPr>
              <w:tabs>
                <w:tab w:val="left" w:pos="117"/>
              </w:tabs>
              <w:spacing w:after="0" w:line="276" w:lineRule="auto"/>
              <w:ind w:left="1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Снижение коммуникативных барьеров и повышение социальной активности. Воспитание чувства патриотизма. </w:t>
            </w:r>
          </w:p>
          <w:p w14:paraId="2A0861DA">
            <w:pPr>
              <w:tabs>
                <w:tab w:val="left" w:pos="117"/>
              </w:tabs>
              <w:spacing w:after="0" w:line="276" w:lineRule="auto"/>
              <w:ind w:left="1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Снижение уровня тревожности, агрессивности, развитие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доброжелательных отношений между детьми, подвижность в играх и конкурсах.</w:t>
            </w:r>
          </w:p>
        </w:tc>
      </w:tr>
      <w:tr w14:paraId="45AB08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13D228D4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663" w:type="dxa"/>
          </w:tcPr>
          <w:p w14:paraId="7F1C57D7">
            <w:pPr>
              <w:spacing w:after="0" w:line="276" w:lineRule="auto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«Новогоднее чудо»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праздничное представление.</w:t>
            </w:r>
          </w:p>
        </w:tc>
        <w:tc>
          <w:tcPr>
            <w:tcW w:w="1640" w:type="dxa"/>
          </w:tcPr>
          <w:p w14:paraId="4FB2CAD0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3344" w:type="dxa"/>
          </w:tcPr>
          <w:p w14:paraId="675B05A5">
            <w:pPr>
              <w:tabs>
                <w:tab w:val="left" w:pos="117"/>
              </w:tabs>
              <w:spacing w:after="0" w:line="276" w:lineRule="auto"/>
              <w:ind w:left="1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Положительная динамика в социализации и адаптации детей  с ОВЗ и детей – инвалидов в детском коллективе.</w:t>
            </w:r>
          </w:p>
          <w:p w14:paraId="37FD0FC2">
            <w:pPr>
              <w:tabs>
                <w:tab w:val="left" w:pos="117"/>
              </w:tabs>
              <w:spacing w:after="0" w:line="276" w:lineRule="auto"/>
              <w:ind w:left="1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Снижение уровня тревожности, агрессивности, развитие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доброжелательных отношений между детьми, подвижность в играх и конкурсах.</w:t>
            </w:r>
          </w:p>
        </w:tc>
      </w:tr>
      <w:tr w14:paraId="220173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3644F313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663" w:type="dxa"/>
          </w:tcPr>
          <w:p w14:paraId="6256D447">
            <w:pPr>
              <w:tabs>
                <w:tab w:val="left" w:pos="426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«Давай дружить!»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программа. </w:t>
            </w:r>
          </w:p>
          <w:p w14:paraId="5322C0F5">
            <w:pPr>
              <w:spacing w:after="0" w:line="276" w:lineRule="auto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640" w:type="dxa"/>
          </w:tcPr>
          <w:p w14:paraId="2E9533DC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Январь </w:t>
            </w:r>
          </w:p>
        </w:tc>
        <w:tc>
          <w:tcPr>
            <w:tcW w:w="3344" w:type="dxa"/>
          </w:tcPr>
          <w:p w14:paraId="114B9392">
            <w:pPr>
              <w:tabs>
                <w:tab w:val="left" w:pos="117"/>
              </w:tabs>
              <w:spacing w:after="0" w:line="276" w:lineRule="auto"/>
              <w:ind w:left="1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Создание  условий для  положительных эмоций детей через  игровую деятельность. Снижение уровня тревожности, агрессивности, развитие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доброжелательных отношений между детьми.</w:t>
            </w:r>
          </w:p>
        </w:tc>
      </w:tr>
      <w:tr w14:paraId="00015B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493BEFAC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663" w:type="dxa"/>
            <w:shd w:val="clear" w:color="auto" w:fill="auto"/>
            <w:vAlign w:val="top"/>
          </w:tcPr>
          <w:p w14:paraId="6329C972">
            <w:pPr>
              <w:spacing w:after="0" w:line="276" w:lineRule="auto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«Праздник весны»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музыкальный праздник,   посвященный международному женскому дню.</w:t>
            </w:r>
          </w:p>
        </w:tc>
        <w:tc>
          <w:tcPr>
            <w:tcW w:w="1640" w:type="dxa"/>
            <w:shd w:val="clear" w:color="auto" w:fill="auto"/>
            <w:vAlign w:val="top"/>
          </w:tcPr>
          <w:p w14:paraId="22E544F2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3344" w:type="dxa"/>
            <w:shd w:val="clear" w:color="auto" w:fill="auto"/>
            <w:vAlign w:val="top"/>
          </w:tcPr>
          <w:p w14:paraId="425E2985">
            <w:pPr>
              <w:tabs>
                <w:tab w:val="left" w:pos="117"/>
                <w:tab w:val="left" w:pos="11304"/>
              </w:tabs>
              <w:spacing w:after="0" w:line="276" w:lineRule="auto"/>
              <w:ind w:left="117" w:leftChars="0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Создание  условий для  положительных эмоций детей через  игровую деятельность. Снижение уровня тревожности, агрессивности, развитие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доброжелательных отношений между детьми.</w:t>
            </w:r>
          </w:p>
        </w:tc>
      </w:tr>
      <w:tr w14:paraId="69E918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66016A07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663" w:type="dxa"/>
            <w:shd w:val="clear" w:color="auto" w:fill="auto"/>
            <w:vAlign w:val="top"/>
          </w:tcPr>
          <w:p w14:paraId="73C013A8">
            <w:pPr>
              <w:spacing w:after="0" w:line="276" w:lineRule="auto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Развлечение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Там,  на неведомых дорожках…», 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приуроченное к Всемирному дню книги.</w:t>
            </w:r>
          </w:p>
        </w:tc>
        <w:tc>
          <w:tcPr>
            <w:tcW w:w="1640" w:type="dxa"/>
            <w:shd w:val="clear" w:color="auto" w:fill="auto"/>
            <w:vAlign w:val="top"/>
          </w:tcPr>
          <w:p w14:paraId="001F6C85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3344" w:type="dxa"/>
            <w:shd w:val="clear" w:color="auto" w:fill="auto"/>
            <w:vAlign w:val="top"/>
          </w:tcPr>
          <w:p w14:paraId="74784FE2">
            <w:pPr>
              <w:tabs>
                <w:tab w:val="left" w:pos="117"/>
                <w:tab w:val="left" w:pos="11304"/>
              </w:tabs>
              <w:spacing w:after="0" w:line="276" w:lineRule="auto"/>
              <w:ind w:left="117" w:leftChars="0"/>
              <w:rPr>
                <w:rFonts w:hint="default"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у детей доброго, позитивного настроения в процессе сказочного путешествия в дружеской и доброжелательной атмосфере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</w:tr>
      <w:tr w14:paraId="34A9FE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29F4C39B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663" w:type="dxa"/>
            <w:shd w:val="clear" w:color="auto" w:fill="auto"/>
            <w:vAlign w:val="top"/>
          </w:tcPr>
          <w:p w14:paraId="13E102F1">
            <w:pPr>
              <w:spacing w:after="0" w:line="276" w:lineRule="auto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Развлечение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«1 июня – день защиты детей»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(совместно с родителями)</w:t>
            </w:r>
          </w:p>
        </w:tc>
        <w:tc>
          <w:tcPr>
            <w:tcW w:w="1640" w:type="dxa"/>
            <w:shd w:val="clear" w:color="auto" w:fill="auto"/>
            <w:vAlign w:val="top"/>
          </w:tcPr>
          <w:p w14:paraId="71802CEE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Май </w:t>
            </w:r>
          </w:p>
        </w:tc>
        <w:tc>
          <w:tcPr>
            <w:tcW w:w="3344" w:type="dxa"/>
            <w:shd w:val="clear" w:color="auto" w:fill="auto"/>
            <w:vAlign w:val="top"/>
          </w:tcPr>
          <w:p w14:paraId="32739439">
            <w:pPr>
              <w:tabs>
                <w:tab w:val="left" w:pos="117"/>
              </w:tabs>
              <w:spacing w:after="0" w:line="276" w:lineRule="auto"/>
              <w:ind w:left="1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Вызвать радостное настроение у детей. Развивать внимание, коммуникативную и познавательную деятельность через игру.</w:t>
            </w:r>
          </w:p>
          <w:p w14:paraId="48EDDE6E">
            <w:pPr>
              <w:tabs>
                <w:tab w:val="left" w:pos="117"/>
              </w:tabs>
              <w:spacing w:after="0" w:line="276" w:lineRule="auto"/>
              <w:ind w:left="117" w:leftChars="0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у детей доброго, позитивного настроения в процессе сказочного путешествия в дружеской и доброжелательной атмосфере.</w:t>
            </w:r>
          </w:p>
        </w:tc>
      </w:tr>
    </w:tbl>
    <w:p w14:paraId="211E5FD4">
      <w:pPr>
        <w:shd w:val="clear" w:color="auto" w:fill="FFFFFF"/>
        <w:tabs>
          <w:tab w:val="left" w:pos="426"/>
        </w:tabs>
        <w:spacing w:after="0"/>
        <w:ind w:left="993"/>
        <w:jc w:val="center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pPr>
    </w:p>
    <w:p w14:paraId="3FA92811">
      <w:pPr>
        <w:shd w:val="clear" w:color="auto" w:fill="FFFFFF"/>
        <w:tabs>
          <w:tab w:val="left" w:pos="426"/>
          <w:tab w:val="left" w:pos="8413"/>
        </w:tabs>
        <w:spacing w:after="0"/>
        <w:ind w:left="993"/>
        <w:jc w:val="right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>Таблица 2</w:t>
      </w:r>
    </w:p>
    <w:p w14:paraId="3649EA64">
      <w:pPr>
        <w:shd w:val="clear" w:color="auto" w:fill="FFFFFF"/>
        <w:tabs>
          <w:tab w:val="left" w:pos="426"/>
        </w:tabs>
        <w:spacing w:after="0"/>
        <w:ind w:left="993"/>
        <w:jc w:val="center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>Календарный план реализации мероприятий проекта</w:t>
      </w:r>
    </w:p>
    <w:p w14:paraId="11D8BA8A">
      <w:pPr>
        <w:spacing w:after="0"/>
        <w:ind w:left="993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«Дети одного солнца» на 20</w:t>
      </w:r>
      <w:r>
        <w:rPr>
          <w:rFonts w:hint="default" w:ascii="Times New Roman" w:hAnsi="Times New Roman" w:eastAsia="Times New Roman" w:cs="Times New Roman"/>
          <w:b/>
          <w:bCs/>
          <w:sz w:val="24"/>
          <w:szCs w:val="24"/>
          <w:lang w:val="en-US" w:eastAsia="ru-RU"/>
        </w:rPr>
        <w:t>25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-20</w:t>
      </w:r>
      <w:r>
        <w:rPr>
          <w:rFonts w:hint="default" w:ascii="Times New Roman" w:hAnsi="Times New Roman" w:eastAsia="Times New Roman" w:cs="Times New Roman"/>
          <w:b/>
          <w:bCs/>
          <w:sz w:val="24"/>
          <w:szCs w:val="24"/>
          <w:lang w:val="en-US" w:eastAsia="ru-RU"/>
        </w:rPr>
        <w:t>26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 учебный год.</w:t>
      </w:r>
    </w:p>
    <w:p w14:paraId="63A963F9">
      <w:pPr>
        <w:spacing w:after="0"/>
        <w:ind w:left="993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</w:p>
    <w:tbl>
      <w:tblPr>
        <w:tblStyle w:val="12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3676"/>
        <w:gridCol w:w="1640"/>
        <w:gridCol w:w="3331"/>
      </w:tblGrid>
      <w:tr w14:paraId="25B795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5512636B">
            <w:pPr>
              <w:tabs>
                <w:tab w:val="left" w:pos="53"/>
              </w:tabs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14:paraId="16B6E339">
            <w:pPr>
              <w:tabs>
                <w:tab w:val="left" w:pos="53"/>
              </w:tabs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3676" w:type="dxa"/>
          </w:tcPr>
          <w:p w14:paraId="7F1CA2B7">
            <w:pPr>
              <w:tabs>
                <w:tab w:val="left" w:pos="426"/>
              </w:tabs>
              <w:spacing w:after="0" w:line="276" w:lineRule="auto"/>
              <w:ind w:left="284" w:firstLine="28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работы</w:t>
            </w:r>
          </w:p>
        </w:tc>
        <w:tc>
          <w:tcPr>
            <w:tcW w:w="1640" w:type="dxa"/>
          </w:tcPr>
          <w:p w14:paraId="173E27AF">
            <w:pPr>
              <w:tabs>
                <w:tab w:val="left" w:pos="89"/>
              </w:tabs>
              <w:spacing w:after="0" w:line="276" w:lineRule="auto"/>
              <w:ind w:left="89" w:hanging="5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Сроки проведения</w:t>
            </w:r>
          </w:p>
        </w:tc>
        <w:tc>
          <w:tcPr>
            <w:tcW w:w="3331" w:type="dxa"/>
          </w:tcPr>
          <w:p w14:paraId="028329AB">
            <w:pPr>
              <w:tabs>
                <w:tab w:val="left" w:pos="426"/>
              </w:tabs>
              <w:spacing w:after="0" w:line="276" w:lineRule="auto"/>
              <w:ind w:left="284" w:firstLine="28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Предполагаемый результат</w:t>
            </w:r>
          </w:p>
        </w:tc>
      </w:tr>
      <w:tr w14:paraId="57B05B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386FEAB9">
            <w:pPr>
              <w:tabs>
                <w:tab w:val="left" w:pos="426"/>
              </w:tabs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676" w:type="dxa"/>
          </w:tcPr>
          <w:p w14:paraId="7B956EB2">
            <w:pPr>
              <w:tabs>
                <w:tab w:val="left" w:pos="426"/>
              </w:tabs>
              <w:spacing w:after="0" w:line="276" w:lineRule="auto"/>
              <w:ind w:lef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«Дары осени»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поделки из природного материала (совместная работа с родителями).</w:t>
            </w:r>
          </w:p>
        </w:tc>
        <w:tc>
          <w:tcPr>
            <w:tcW w:w="1640" w:type="dxa"/>
          </w:tcPr>
          <w:p w14:paraId="6F5D80CB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Сентябрь </w:t>
            </w:r>
          </w:p>
        </w:tc>
        <w:tc>
          <w:tcPr>
            <w:tcW w:w="3331" w:type="dxa"/>
          </w:tcPr>
          <w:p w14:paraId="183523DF">
            <w:pPr>
              <w:tabs>
                <w:tab w:val="left" w:pos="33"/>
              </w:tabs>
              <w:spacing w:after="0" w:line="276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Положительная динамика в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проявлении своей индивидуальности, воплощении  замысла, ощущении радости от  творчества.</w:t>
            </w:r>
          </w:p>
        </w:tc>
      </w:tr>
      <w:tr w14:paraId="4CCE22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60F3AF0D">
            <w:pPr>
              <w:tabs>
                <w:tab w:val="left" w:pos="426"/>
              </w:tabs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676" w:type="dxa"/>
          </w:tcPr>
          <w:p w14:paraId="183C943D">
            <w:pPr>
              <w:tabs>
                <w:tab w:val="left" w:pos="426"/>
              </w:tabs>
              <w:spacing w:after="0" w:line="276" w:lineRule="auto"/>
              <w:ind w:firstLine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«Спортом заниматься - здоровья набираться»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спортивно-оздоровительная игра.</w:t>
            </w:r>
          </w:p>
        </w:tc>
        <w:tc>
          <w:tcPr>
            <w:tcW w:w="1640" w:type="dxa"/>
          </w:tcPr>
          <w:p w14:paraId="45C36E73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3331" w:type="dxa"/>
          </w:tcPr>
          <w:p w14:paraId="7A4095D1">
            <w:pPr>
              <w:tabs>
                <w:tab w:val="left" w:pos="33"/>
              </w:tabs>
              <w:spacing w:after="0" w:line="276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Снижение коммуникативных барьеров и повышение социальной активности. Снижение уровня тревожности, агрессивности, развитие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доброжелательных отношений между детьми.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навыков здорового образа жизни.</w:t>
            </w:r>
          </w:p>
        </w:tc>
      </w:tr>
      <w:tr w14:paraId="25C959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44F64F0B">
            <w:pPr>
              <w:tabs>
                <w:tab w:val="left" w:pos="426"/>
              </w:tabs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676" w:type="dxa"/>
          </w:tcPr>
          <w:p w14:paraId="751062C6">
            <w:pPr>
              <w:tabs>
                <w:tab w:val="left" w:pos="426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«Дорожные истории Бабы Яги»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</w:t>
            </w:r>
          </w:p>
          <w:p w14:paraId="0267D79D">
            <w:pPr>
              <w:tabs>
                <w:tab w:val="left" w:pos="426"/>
              </w:tabs>
              <w:spacing w:after="0" w:line="276" w:lineRule="auto"/>
              <w:ind w:firstLine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0" w:type="dxa"/>
          </w:tcPr>
          <w:p w14:paraId="630D517E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3331" w:type="dxa"/>
          </w:tcPr>
          <w:p w14:paraId="1467F521">
            <w:pPr>
              <w:tabs>
                <w:tab w:val="left" w:pos="33"/>
              </w:tabs>
              <w:spacing w:after="0" w:line="276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познавательной деятельности ребёнка с ОВЗ;  обогащение представлений об окружающем мире. Положительная динамика в социализации и адаптации детей  с ОВЗ и детей – инвалидов в детском коллективе. Снижение уровня тревожности, агрессивности, развитие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доброжелательных отношений между детьми, подвижность в играх и конкурсах.</w:t>
            </w:r>
          </w:p>
        </w:tc>
      </w:tr>
      <w:tr w14:paraId="74185B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0D0EB964">
            <w:pPr>
              <w:tabs>
                <w:tab w:val="left" w:pos="426"/>
              </w:tabs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676" w:type="dxa"/>
            <w:shd w:val="clear" w:color="auto" w:fill="auto"/>
            <w:vAlign w:val="top"/>
          </w:tcPr>
          <w:p w14:paraId="41A70A15">
            <w:pPr>
              <w:tabs>
                <w:tab w:val="left" w:pos="34"/>
              </w:tabs>
              <w:spacing w:after="0" w:line="276" w:lineRule="auto"/>
              <w:ind w:firstLine="34" w:firstLineChars="0"/>
              <w:rPr>
                <w:rFonts w:ascii="Times New Roman" w:hAnsi="Times New Roman" w:cs="Times New Roman" w:eastAsiaTheme="minorHAnsi"/>
                <w:b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«Новогодние приключения» </w:t>
            </w:r>
          </w:p>
        </w:tc>
        <w:tc>
          <w:tcPr>
            <w:tcW w:w="1640" w:type="dxa"/>
            <w:shd w:val="clear" w:color="auto" w:fill="auto"/>
            <w:vAlign w:val="top"/>
          </w:tcPr>
          <w:p w14:paraId="067BF7D5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3331" w:type="dxa"/>
            <w:shd w:val="clear" w:color="auto" w:fill="auto"/>
            <w:vAlign w:val="top"/>
          </w:tcPr>
          <w:p w14:paraId="1FFD86DA">
            <w:pPr>
              <w:tabs>
                <w:tab w:val="left" w:pos="33"/>
                <w:tab w:val="left" w:pos="11304"/>
              </w:tabs>
              <w:spacing w:after="0" w:line="276" w:lineRule="auto"/>
              <w:ind w:left="33" w:leftChars="0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Создание  условий для  положительных эмоций детей через  игровую деятельность. </w:t>
            </w:r>
          </w:p>
        </w:tc>
      </w:tr>
      <w:tr w14:paraId="720055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3179546A">
            <w:pPr>
              <w:tabs>
                <w:tab w:val="left" w:pos="426"/>
              </w:tabs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676" w:type="dxa"/>
          </w:tcPr>
          <w:p w14:paraId="1F02F045">
            <w:pPr>
              <w:tabs>
                <w:tab w:val="left" w:pos="34"/>
              </w:tabs>
              <w:spacing w:after="0" w:line="276" w:lineRule="auto"/>
              <w:ind w:firstLine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«В космос с фиксиками»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мастер-класс (совместно с родителями)</w:t>
            </w:r>
          </w:p>
        </w:tc>
        <w:tc>
          <w:tcPr>
            <w:tcW w:w="1640" w:type="dxa"/>
            <w:shd w:val="clear" w:color="auto" w:fill="auto"/>
            <w:vAlign w:val="top"/>
          </w:tcPr>
          <w:p w14:paraId="158FCDE8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3331" w:type="dxa"/>
            <w:shd w:val="clear" w:color="auto" w:fill="auto"/>
            <w:vAlign w:val="top"/>
          </w:tcPr>
          <w:p w14:paraId="27230856">
            <w:pPr>
              <w:tabs>
                <w:tab w:val="left" w:pos="426"/>
              </w:tabs>
              <w:spacing w:after="0" w:line="276" w:lineRule="auto"/>
              <w:ind w:left="33" w:hanging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интереса к космосу.</w:t>
            </w:r>
          </w:p>
          <w:p w14:paraId="38F82AD1">
            <w:pPr>
              <w:tabs>
                <w:tab w:val="left" w:pos="426"/>
              </w:tabs>
              <w:spacing w:after="0" w:line="276" w:lineRule="auto"/>
              <w:ind w:left="33" w:hanging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Положительная динамика:</w:t>
            </w:r>
          </w:p>
          <w:p w14:paraId="6DD8719C">
            <w:pPr>
              <w:tabs>
                <w:tab w:val="left" w:pos="426"/>
              </w:tabs>
              <w:spacing w:after="0" w:line="276" w:lineRule="auto"/>
              <w:ind w:left="33" w:hanging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 социализации и адаптации детей  с ОВЗ и детей – инвалидов в детском коллективе;</w:t>
            </w:r>
          </w:p>
          <w:p w14:paraId="17BE6F6E">
            <w:pPr>
              <w:tabs>
                <w:tab w:val="left" w:pos="426"/>
              </w:tabs>
              <w:spacing w:after="0" w:line="276" w:lineRule="auto"/>
              <w:ind w:left="33" w:hanging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 развитии их воображения, творческих способностей.</w:t>
            </w:r>
          </w:p>
          <w:p w14:paraId="2B3EB25D">
            <w:pPr>
              <w:tabs>
                <w:tab w:val="left" w:pos="426"/>
                <w:tab w:val="left" w:pos="912"/>
              </w:tabs>
              <w:spacing w:after="0" w:line="276" w:lineRule="auto"/>
              <w:ind w:left="33" w:leftChars="0" w:hanging="20" w:firstLineChars="0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Расширение кругозора детей и  повышение уверенности в себе.</w:t>
            </w:r>
          </w:p>
        </w:tc>
      </w:tr>
      <w:tr w14:paraId="400DB9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32DE788B">
            <w:pPr>
              <w:tabs>
                <w:tab w:val="left" w:pos="426"/>
              </w:tabs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676" w:type="dxa"/>
            <w:shd w:val="clear" w:color="auto" w:fill="auto"/>
            <w:vAlign w:val="top"/>
          </w:tcPr>
          <w:p w14:paraId="4E4EA9A1">
            <w:pPr>
              <w:tabs>
                <w:tab w:val="left" w:pos="426"/>
              </w:tabs>
              <w:spacing w:after="0" w:line="276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«Открытка ветерану»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поздравительных открыток.</w:t>
            </w:r>
          </w:p>
        </w:tc>
        <w:tc>
          <w:tcPr>
            <w:tcW w:w="1640" w:type="dxa"/>
            <w:shd w:val="clear" w:color="auto" w:fill="auto"/>
            <w:vAlign w:val="top"/>
          </w:tcPr>
          <w:p w14:paraId="257BF14D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Май </w:t>
            </w:r>
          </w:p>
        </w:tc>
        <w:tc>
          <w:tcPr>
            <w:tcW w:w="3331" w:type="dxa"/>
            <w:shd w:val="clear" w:color="auto" w:fill="auto"/>
            <w:vAlign w:val="top"/>
          </w:tcPr>
          <w:p w14:paraId="240C89F1">
            <w:pPr>
              <w:tabs>
                <w:tab w:val="left" w:pos="426"/>
              </w:tabs>
              <w:spacing w:after="0" w:line="276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Воспитание чувства патриотизма. Снижение коммуникативных барьеров и повышение социальной активности.</w:t>
            </w:r>
          </w:p>
        </w:tc>
      </w:tr>
      <w:tr w14:paraId="19B08E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64655E28">
            <w:pPr>
              <w:tabs>
                <w:tab w:val="left" w:pos="426"/>
              </w:tabs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676" w:type="dxa"/>
            <w:shd w:val="clear" w:color="auto" w:fill="auto"/>
            <w:vAlign w:val="top"/>
          </w:tcPr>
          <w:p w14:paraId="58E040F1">
            <w:pPr>
              <w:tabs>
                <w:tab w:val="left" w:pos="426"/>
              </w:tabs>
              <w:spacing w:after="0" w:line="276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«Праздник Детства»  - 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азвлечение (совместно с родителями)</w:t>
            </w:r>
          </w:p>
        </w:tc>
        <w:tc>
          <w:tcPr>
            <w:tcW w:w="1640" w:type="dxa"/>
            <w:shd w:val="clear" w:color="auto" w:fill="auto"/>
            <w:vAlign w:val="top"/>
          </w:tcPr>
          <w:p w14:paraId="64AFCADE">
            <w:pPr>
              <w:tabs>
                <w:tab w:val="left" w:pos="426"/>
              </w:tabs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3331" w:type="dxa"/>
            <w:shd w:val="clear" w:color="auto" w:fill="auto"/>
            <w:vAlign w:val="top"/>
          </w:tcPr>
          <w:p w14:paraId="6C1444FE">
            <w:pPr>
              <w:tabs>
                <w:tab w:val="left" w:pos="426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Вызвать радостное настроение у детей. Развивать внимание, коммуникативную и познавательную деятельность через игру.</w:t>
            </w:r>
          </w:p>
          <w:p w14:paraId="4DCBAF68">
            <w:pPr>
              <w:tabs>
                <w:tab w:val="left" w:pos="33"/>
              </w:tabs>
              <w:spacing w:after="0" w:line="276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Положительная динамика:</w:t>
            </w:r>
          </w:p>
          <w:p w14:paraId="2552C1AD">
            <w:pPr>
              <w:tabs>
                <w:tab w:val="left" w:pos="33"/>
              </w:tabs>
              <w:spacing w:after="0" w:line="276" w:lineRule="auto"/>
              <w:ind w:left="33" w:leftChars="0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 социализации и адаптации детей  с ОВЗ и детей – инвалидов в детском коллективе.</w:t>
            </w:r>
          </w:p>
        </w:tc>
      </w:tr>
    </w:tbl>
    <w:p w14:paraId="099FD23F">
      <w:pPr>
        <w:shd w:val="clear" w:color="auto" w:fill="FFFFFF"/>
        <w:tabs>
          <w:tab w:val="left" w:pos="426"/>
        </w:tabs>
        <w:spacing w:after="0"/>
        <w:ind w:left="993"/>
        <w:jc w:val="center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pPr>
    </w:p>
    <w:p w14:paraId="617AD066">
      <w:pPr>
        <w:shd w:val="clear" w:color="auto" w:fill="FFFFFF"/>
        <w:tabs>
          <w:tab w:val="left" w:pos="426"/>
        </w:tabs>
        <w:spacing w:after="0"/>
        <w:ind w:left="993"/>
        <w:jc w:val="right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pPr>
    </w:p>
    <w:p w14:paraId="7694593F">
      <w:pPr>
        <w:spacing w:after="0" w:line="360" w:lineRule="auto"/>
        <w:ind w:firstLine="284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Заключение.</w:t>
      </w:r>
    </w:p>
    <w:p w14:paraId="50147DA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284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Одной из главных целей социализации является приспособление, адаптация ребенка к социальной реальности, его способность к самореализации в современном обществе.  </w:t>
      </w:r>
      <w:r>
        <w:rPr>
          <w:rFonts w:ascii="Times New Roman" w:hAnsi="Times New Roman" w:cs="Times New Roman"/>
          <w:sz w:val="28"/>
          <w:szCs w:val="28"/>
        </w:rPr>
        <w:t xml:space="preserve">Данный проект направлен насоздание  условий  развития  ребёнка, открывающих возможности для  его личностного  развития,  развития  инициативы  и  творческих  способностей  на  основе  сотрудничества  со  взрослыми  и  сверстниками  и соответствующими возрасту видами деятельности, на создание развивающей образовательной среды, которая представляет собой систему условий социализации и индивидуализации детей с особыми образовательными потребностями. </w:t>
      </w:r>
    </w:p>
    <w:p w14:paraId="7C0A133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В силу вышесказанного, можно утверждать, что важнейшим средством социализации ребенка с ограниченными возможностями здоровья, является его социокультурная досуговая деятельность:</w:t>
      </w:r>
    </w:p>
    <w:p w14:paraId="7FA8557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развитие «особого ребенка» посредством творческой деятельности стимулирует его креативное развитие;</w:t>
      </w:r>
    </w:p>
    <w:p w14:paraId="0B1069E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в искусстве и музыке проявляются неречевые формы общения, которые дополняют, корригируют и расширяют вербальный опыт ребенка или заменяют его;</w:t>
      </w:r>
    </w:p>
    <w:p w14:paraId="2D004B7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-досуговая деятельность наполняет жизнь ребенка новыми ощущениями и переживаниями, способствует развитию самосознания;</w:t>
      </w:r>
    </w:p>
    <w:p w14:paraId="13B2A0B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расширяются и обогащаются представления ребенка о своих возможностях, способностях, развивается уверенность в своих силах;</w:t>
      </w:r>
    </w:p>
    <w:p w14:paraId="538F13C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- ребенок становится признанным в обществе на основе своих достижений, что меняет его отношение к себе и другим, зарождается способность к саморегуляции. </w:t>
      </w:r>
    </w:p>
    <w:p w14:paraId="3AF17B06">
      <w:pPr>
        <w:keepNext w:val="0"/>
        <w:keepLines w:val="0"/>
        <w:pageBreakBefore w:val="0"/>
        <w:widowControl/>
        <w:tabs>
          <w:tab w:val="left" w:pos="42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right="-314"/>
        <w:textAlignment w:val="auto"/>
        <w:rPr>
          <w:rFonts w:ascii="Times New Roman" w:hAnsi="Times New Roman" w:cs="Times New Roman"/>
          <w:b/>
          <w:sz w:val="24"/>
          <w:szCs w:val="24"/>
        </w:rPr>
      </w:pPr>
    </w:p>
    <w:p w14:paraId="1BEFEA3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Литература</w:t>
      </w:r>
    </w:p>
    <w:p w14:paraId="56CA7EF8">
      <w:pPr>
        <w:keepNext w:val="0"/>
        <w:keepLines w:val="0"/>
        <w:pageBreakBefore w:val="0"/>
        <w:widowControl/>
        <w:tabs>
          <w:tab w:val="left" w:pos="113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Алферова Г.В. Новые подходы к коррекционно-развивающей работе с детьми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с </w:t>
      </w:r>
      <w:r>
        <w:rPr>
          <w:rFonts w:ascii="Times New Roman" w:hAnsi="Times New Roman" w:cs="Times New Roman"/>
          <w:sz w:val="28"/>
          <w:szCs w:val="28"/>
        </w:rPr>
        <w:t>ограниченными возможностями здоровья //Дефектология.- 2001. - №3.</w:t>
      </w:r>
    </w:p>
    <w:p w14:paraId="53A1B241">
      <w:pPr>
        <w:keepNext w:val="0"/>
        <w:keepLines w:val="0"/>
        <w:pageBreakBefore w:val="0"/>
        <w:widowControl/>
        <w:tabs>
          <w:tab w:val="left" w:pos="113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 Асанова  И.М.</w:t>
      </w:r>
      <w:r>
        <w:rPr>
          <w:rFonts w:ascii="Times New Roman" w:hAnsi="Times New Roman" w:cs="Times New Roman"/>
          <w:sz w:val="28"/>
          <w:szCs w:val="28"/>
        </w:rPr>
        <w:t>    Организация культурно-досуговой деятельности [Текст] : учебник для студентов вузов, обучающихся по направлениям "Туризм" и "Гостиничное дело" / И. М. Асанова, С. О. Дерябина, В. В. Игнатьева. - 3-е издание, стереотипное. - Москва: Академия, 2013. - 192 с.</w:t>
      </w:r>
    </w:p>
    <w:p w14:paraId="0AFB926B">
      <w:pPr>
        <w:keepNext w:val="0"/>
        <w:keepLines w:val="0"/>
        <w:pageBreakBefore w:val="0"/>
        <w:widowControl/>
        <w:tabs>
          <w:tab w:val="left" w:pos="113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 Гнездилова О.Н. Психологические аспекты инновационной деятельности педагога // Психологическая наука и образование. - 2006. - № 4. - С. 61-65</w:t>
      </w:r>
    </w:p>
    <w:p w14:paraId="0E3B9902">
      <w:pPr>
        <w:keepNext w:val="0"/>
        <w:keepLines w:val="0"/>
        <w:pageBreakBefore w:val="0"/>
        <w:widowControl/>
        <w:tabs>
          <w:tab w:val="left" w:pos="823"/>
          <w:tab w:val="left" w:pos="113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Style w:val="18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>
        <w:rPr>
          <w:rStyle w:val="18"/>
          <w:rFonts w:ascii="Times New Roman" w:hAnsi="Times New Roman" w:cs="Times New Roman"/>
          <w:sz w:val="28"/>
          <w:szCs w:val="28"/>
        </w:rPr>
        <w:t>Исаева И.Ю., Досуговая педагогика / Исаева И.Ю. - М. : ФЛИНТА, 2016. - 196 с.</w:t>
      </w:r>
    </w:p>
    <w:p w14:paraId="35726061">
      <w:pPr>
        <w:keepNext w:val="0"/>
        <w:keepLines w:val="0"/>
        <w:pageBreakBefore w:val="0"/>
        <w:widowControl/>
        <w:tabs>
          <w:tab w:val="left" w:pos="284"/>
          <w:tab w:val="left" w:pos="823"/>
          <w:tab w:val="left" w:pos="851"/>
          <w:tab w:val="left" w:pos="1134"/>
          <w:tab w:val="left" w:pos="127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Style w:val="18"/>
          <w:rFonts w:ascii="Times New Roman" w:hAnsi="Times New Roman" w:cs="Times New Roman"/>
          <w:sz w:val="28"/>
          <w:szCs w:val="28"/>
        </w:rPr>
        <w:t xml:space="preserve">5.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Мудрик А.В. Общение в процессе воспитания. М., Педагогическое общество России, 2001.</w:t>
      </w:r>
    </w:p>
    <w:p w14:paraId="11B52514">
      <w:pPr>
        <w:keepNext w:val="0"/>
        <w:keepLines w:val="0"/>
        <w:pageBreakBefore w:val="0"/>
        <w:widowControl/>
        <w:tabs>
          <w:tab w:val="left" w:pos="823"/>
          <w:tab w:val="left" w:pos="113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Ромашина Н.Ф. Внеклассные мероприятия в игровой форме М.: Глобус, 2007.</w:t>
      </w:r>
    </w:p>
    <w:p w14:paraId="78A7B916">
      <w:pPr>
        <w:keepNext w:val="0"/>
        <w:keepLines w:val="0"/>
        <w:pageBreakBefore w:val="0"/>
        <w:widowControl/>
        <w:tabs>
          <w:tab w:val="left" w:pos="823"/>
          <w:tab w:val="left" w:pos="113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Соколова Н.Д. Дети с ограниченными возможностями: проблемы и инновационные тенденции в обучении и воспитании. Хрестоматия по курсу «Коррекционная педагогика и специальная психология». - М., 2001.</w:t>
      </w:r>
    </w:p>
    <w:p w14:paraId="1016931F">
      <w:pPr>
        <w:keepNext w:val="0"/>
        <w:keepLines w:val="0"/>
        <w:pageBreakBefore w:val="0"/>
        <w:widowControl/>
        <w:tabs>
          <w:tab w:val="left" w:pos="823"/>
          <w:tab w:val="left" w:pos="113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Style w:val="9"/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>
        <w:fldChar w:fldCharType="begin"/>
      </w:r>
      <w:r>
        <w:instrText xml:space="preserve"> HYPERLINK "https://infourok.ru" </w:instrText>
      </w:r>
      <w:r>
        <w:fldChar w:fldCharType="separate"/>
      </w:r>
      <w:r>
        <w:rPr>
          <w:rStyle w:val="9"/>
          <w:rFonts w:ascii="Times New Roman" w:hAnsi="Times New Roman" w:cs="Times New Roman"/>
          <w:color w:val="auto"/>
          <w:sz w:val="28"/>
          <w:szCs w:val="28"/>
        </w:rPr>
        <w:t>https://infourok.ru</w:t>
      </w:r>
      <w:r>
        <w:rPr>
          <w:rStyle w:val="9"/>
          <w:rFonts w:ascii="Times New Roman" w:hAnsi="Times New Roman" w:cs="Times New Roman"/>
          <w:color w:val="auto"/>
          <w:sz w:val="28"/>
          <w:szCs w:val="28"/>
        </w:rPr>
        <w:fldChar w:fldCharType="end"/>
      </w:r>
    </w:p>
    <w:p w14:paraId="5FDAF514">
      <w:pPr>
        <w:keepNext w:val="0"/>
        <w:keepLines w:val="0"/>
        <w:pageBreakBefore w:val="0"/>
        <w:widowControl/>
        <w:tabs>
          <w:tab w:val="left" w:pos="823"/>
          <w:tab w:val="left" w:pos="113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color w:val="auto"/>
          <w:sz w:val="28"/>
          <w:szCs w:val="28"/>
          <w:u w:val="none"/>
        </w:rPr>
        <w:t xml:space="preserve">9. </w:t>
      </w:r>
      <w:r>
        <w:fldChar w:fldCharType="begin"/>
      </w:r>
      <w:r>
        <w:instrText xml:space="preserve"> HYPERLINK "https://multiurok.ru" </w:instrText>
      </w:r>
      <w:r>
        <w:fldChar w:fldCharType="separate"/>
      </w:r>
      <w:r>
        <w:rPr>
          <w:rStyle w:val="9"/>
          <w:rFonts w:ascii="Times New Roman" w:hAnsi="Times New Roman" w:cs="Times New Roman"/>
          <w:color w:val="auto"/>
          <w:sz w:val="28"/>
          <w:szCs w:val="28"/>
        </w:rPr>
        <w:t>https://multiurok.ru</w:t>
      </w:r>
      <w:r>
        <w:rPr>
          <w:rStyle w:val="9"/>
          <w:rFonts w:ascii="Times New Roman" w:hAnsi="Times New Roman" w:cs="Times New Roman"/>
          <w:color w:val="auto"/>
          <w:sz w:val="28"/>
          <w:szCs w:val="28"/>
        </w:rPr>
        <w:fldChar w:fldCharType="end"/>
      </w:r>
    </w:p>
    <w:sectPr>
      <w:footerReference r:id="rId5" w:type="default"/>
      <w:pgSz w:w="11906" w:h="16838"/>
      <w:pgMar w:top="1134" w:right="850" w:bottom="1135" w:left="1701" w:header="708" w:footer="708" w:gutter="0"/>
      <w:pgNumType w:start="1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ans-serif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Liberation Mono">
    <w:panose1 w:val="02070409020205020404"/>
    <w:charset w:val="00"/>
    <w:family w:val="auto"/>
    <w:pitch w:val="default"/>
    <w:sig w:usb0="E0000AFF" w:usb1="400078FF" w:usb2="00000001" w:usb3="00000000" w:csb0="600001BF" w:csb1="DFF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956703422"/>
      <w:docPartObj>
        <w:docPartGallery w:val="autotext"/>
      </w:docPartObj>
    </w:sdtPr>
    <w:sdtContent>
      <w:p w14:paraId="145FC212">
        <w:pPr>
          <w:pStyle w:val="7"/>
          <w:jc w:val="right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>12</w:t>
        </w:r>
        <w:r>
          <w:fldChar w:fldCharType="end"/>
        </w:r>
      </w:p>
    </w:sdtContent>
  </w:sdt>
  <w:p w14:paraId="01427AB6">
    <w:pPr>
      <w:pStyle w:val="7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447651E"/>
    <w:multiLevelType w:val="multilevel"/>
    <w:tmpl w:val="2447651E"/>
    <w:lvl w:ilvl="0" w:tentative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entative="0">
      <w:start w:val="1"/>
      <w:numFmt w:val="lowerLetter"/>
      <w:lvlText w:val="%2."/>
      <w:lvlJc w:val="left"/>
      <w:pPr>
        <w:ind w:left="1647" w:hanging="360"/>
      </w:pPr>
    </w:lvl>
    <w:lvl w:ilvl="2" w:tentative="0">
      <w:start w:val="1"/>
      <w:numFmt w:val="lowerRoman"/>
      <w:lvlText w:val="%3."/>
      <w:lvlJc w:val="right"/>
      <w:pPr>
        <w:ind w:left="2367" w:hanging="180"/>
      </w:pPr>
    </w:lvl>
    <w:lvl w:ilvl="3" w:tentative="0">
      <w:start w:val="1"/>
      <w:numFmt w:val="decimal"/>
      <w:lvlText w:val="%4."/>
      <w:lvlJc w:val="left"/>
      <w:pPr>
        <w:ind w:left="3087" w:hanging="360"/>
      </w:pPr>
    </w:lvl>
    <w:lvl w:ilvl="4" w:tentative="0">
      <w:start w:val="1"/>
      <w:numFmt w:val="lowerLetter"/>
      <w:lvlText w:val="%5."/>
      <w:lvlJc w:val="left"/>
      <w:pPr>
        <w:ind w:left="3807" w:hanging="360"/>
      </w:pPr>
    </w:lvl>
    <w:lvl w:ilvl="5" w:tentative="0">
      <w:start w:val="1"/>
      <w:numFmt w:val="lowerRoman"/>
      <w:lvlText w:val="%6."/>
      <w:lvlJc w:val="right"/>
      <w:pPr>
        <w:ind w:left="4527" w:hanging="180"/>
      </w:pPr>
    </w:lvl>
    <w:lvl w:ilvl="6" w:tentative="0">
      <w:start w:val="1"/>
      <w:numFmt w:val="decimal"/>
      <w:lvlText w:val="%7."/>
      <w:lvlJc w:val="left"/>
      <w:pPr>
        <w:ind w:left="5247" w:hanging="360"/>
      </w:pPr>
    </w:lvl>
    <w:lvl w:ilvl="7" w:tentative="0">
      <w:start w:val="1"/>
      <w:numFmt w:val="lowerLetter"/>
      <w:lvlText w:val="%8."/>
      <w:lvlJc w:val="left"/>
      <w:pPr>
        <w:ind w:left="5967" w:hanging="360"/>
      </w:pPr>
    </w:lvl>
    <w:lvl w:ilvl="8" w:tentative="0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92B6C3D"/>
    <w:multiLevelType w:val="multilevel"/>
    <w:tmpl w:val="392B6C3D"/>
    <w:lvl w:ilvl="0" w:tentative="0">
      <w:start w:val="1"/>
      <w:numFmt w:val="bullet"/>
      <w:lvlText w:val=""/>
      <w:lvlJc w:val="left"/>
      <w:pPr>
        <w:ind w:left="1854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574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3294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4014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734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454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6174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894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614" w:hanging="360"/>
      </w:pPr>
      <w:rPr>
        <w:rFonts w:hint="default" w:ascii="Wingdings" w:hAnsi="Wingdings"/>
      </w:rPr>
    </w:lvl>
  </w:abstractNum>
  <w:abstractNum w:abstractNumId="2">
    <w:nsid w:val="47210063"/>
    <w:multiLevelType w:val="multilevel"/>
    <w:tmpl w:val="47210063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1FEC"/>
    <w:rsid w:val="00066C8B"/>
    <w:rsid w:val="000B1D4D"/>
    <w:rsid w:val="001C77F8"/>
    <w:rsid w:val="001F7825"/>
    <w:rsid w:val="00222460"/>
    <w:rsid w:val="0026674E"/>
    <w:rsid w:val="002C50C2"/>
    <w:rsid w:val="00341FEC"/>
    <w:rsid w:val="00373FAA"/>
    <w:rsid w:val="0041149E"/>
    <w:rsid w:val="00430023"/>
    <w:rsid w:val="004424F2"/>
    <w:rsid w:val="0047624B"/>
    <w:rsid w:val="00482D7A"/>
    <w:rsid w:val="004854C7"/>
    <w:rsid w:val="004E4638"/>
    <w:rsid w:val="005370E6"/>
    <w:rsid w:val="005541F3"/>
    <w:rsid w:val="005D36EB"/>
    <w:rsid w:val="0070356C"/>
    <w:rsid w:val="007C4699"/>
    <w:rsid w:val="007D70C7"/>
    <w:rsid w:val="007E3934"/>
    <w:rsid w:val="008D2817"/>
    <w:rsid w:val="008E7BA6"/>
    <w:rsid w:val="009137F8"/>
    <w:rsid w:val="00945A79"/>
    <w:rsid w:val="00A91424"/>
    <w:rsid w:val="00AA627C"/>
    <w:rsid w:val="00AC0D1D"/>
    <w:rsid w:val="00B03F89"/>
    <w:rsid w:val="00C07D22"/>
    <w:rsid w:val="00C7112B"/>
    <w:rsid w:val="00C711C1"/>
    <w:rsid w:val="00D35BE1"/>
    <w:rsid w:val="00DD6112"/>
    <w:rsid w:val="00FF46F3"/>
    <w:rsid w:val="209E58D7"/>
    <w:rsid w:val="3A451FE8"/>
    <w:rsid w:val="3FA36DD0"/>
    <w:rsid w:val="6A43249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2"/>
    <w:next w:val="1"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36"/>
      <w:szCs w:val="36"/>
      <w:lang w:val="en-US" w:eastAsia="zh-CN" w:bidi="ar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alloon Text"/>
    <w:basedOn w:val="1"/>
    <w:link w:val="16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6">
    <w:name w:val="Emphasis"/>
    <w:basedOn w:val="3"/>
    <w:qFormat/>
    <w:uiPriority w:val="20"/>
    <w:rPr>
      <w:i/>
      <w:iCs/>
    </w:rPr>
  </w:style>
  <w:style w:type="paragraph" w:styleId="7">
    <w:name w:val="footer"/>
    <w:basedOn w:val="1"/>
    <w:link w:val="20"/>
    <w:unhideWhenUsed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8">
    <w:name w:val="header"/>
    <w:basedOn w:val="1"/>
    <w:link w:val="19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character" w:styleId="9">
    <w:name w:val="Hyperlink"/>
    <w:basedOn w:val="3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styleId="10">
    <w:name w:val="Normal (Web)"/>
    <w:basedOn w:val="1"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11">
    <w:name w:val="Strong"/>
    <w:qFormat/>
    <w:uiPriority w:val="22"/>
    <w:rPr>
      <w:b/>
      <w:bCs/>
    </w:rPr>
  </w:style>
  <w:style w:type="table" w:styleId="12">
    <w:name w:val="Table Grid"/>
    <w:basedOn w:val="4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apple-converted-space"/>
    <w:basedOn w:val="3"/>
    <w:qFormat/>
    <w:uiPriority w:val="0"/>
  </w:style>
  <w:style w:type="paragraph" w:styleId="14">
    <w:name w:val="List Paragraph"/>
    <w:basedOn w:val="1"/>
    <w:qFormat/>
    <w:uiPriority w:val="34"/>
    <w:pPr>
      <w:ind w:left="720"/>
      <w:contextualSpacing/>
    </w:pPr>
  </w:style>
  <w:style w:type="character" w:customStyle="1" w:styleId="15">
    <w:name w:val="c4"/>
    <w:basedOn w:val="3"/>
    <w:qFormat/>
    <w:uiPriority w:val="0"/>
  </w:style>
  <w:style w:type="character" w:customStyle="1" w:styleId="16">
    <w:name w:val="Текст выноски Знак"/>
    <w:basedOn w:val="3"/>
    <w:link w:val="5"/>
    <w:semiHidden/>
    <w:qFormat/>
    <w:uiPriority w:val="99"/>
    <w:rPr>
      <w:rFonts w:ascii="Tahoma" w:hAnsi="Tahoma" w:cs="Tahoma"/>
      <w:sz w:val="16"/>
      <w:szCs w:val="16"/>
    </w:rPr>
  </w:style>
  <w:style w:type="paragraph" w:styleId="17">
    <w:name w:val="No Spacing"/>
    <w:qFormat/>
    <w:uiPriority w:val="1"/>
    <w:pPr>
      <w:spacing w:after="0" w:line="240" w:lineRule="auto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customStyle="1" w:styleId="18">
    <w:name w:val="value"/>
    <w:basedOn w:val="3"/>
    <w:qFormat/>
    <w:uiPriority w:val="0"/>
  </w:style>
  <w:style w:type="character" w:customStyle="1" w:styleId="19">
    <w:name w:val="Верхний колонтитул Знак"/>
    <w:basedOn w:val="3"/>
    <w:link w:val="8"/>
    <w:qFormat/>
    <w:uiPriority w:val="99"/>
  </w:style>
  <w:style w:type="character" w:customStyle="1" w:styleId="20">
    <w:name w:val="Нижний колонтитул Знак"/>
    <w:basedOn w:val="3"/>
    <w:link w:val="7"/>
    <w:qFormat/>
    <w:uiPriority w:val="99"/>
  </w:style>
  <w:style w:type="paragraph" w:customStyle="1" w:styleId="21">
    <w:name w:val="7F164CA3BF9C4373845ECB452A5D9922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5D284D3-975E-402C-9E44-81DB16789D1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13</Pages>
  <Words>3700</Words>
  <Characters>21092</Characters>
  <Lines>175</Lines>
  <Paragraphs>49</Paragraphs>
  <TotalTime>31</TotalTime>
  <ScaleCrop>false</ScaleCrop>
  <LinksUpToDate>false</LinksUpToDate>
  <CharactersWithSpaces>24743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2019-11-18T06:42:00Z</dcterms:created>
  <dc:creator>User</dc:creator>
  <cp:lastModifiedBy>Пользователь</cp:lastModifiedBy>
  <cp:lastPrinted>2025-11-21T09:30:00Z</cp:lastPrinted>
  <dcterms:modified xsi:type="dcterms:W3CDTF">2026-02-06T07:13:38Z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1033-12.2.0.23196</vt:lpwstr>
  </property>
  <property fmtid="{D5CDD505-2E9C-101B-9397-08002B2CF9AE}" pid="3" name="ICV">
    <vt:lpwstr>C6BB7711698B4C2FA3B8C70365F0D444_13</vt:lpwstr>
  </property>
</Properties>
</file>