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bCs/>
          <w:color w:val="111111"/>
          <w:lang w:eastAsia="ru-RU"/>
        </w:rPr>
      </w:pPr>
      <w:r w:rsidRPr="007662B5">
        <w:rPr>
          <w:rFonts w:ascii="Times New Roman CYR" w:eastAsia="Calibri" w:hAnsi="Times New Roman CYR" w:cs="Times New Roman"/>
          <w:b/>
          <w:bCs/>
          <w:color w:val="111111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lang w:eastAsia="ru-RU"/>
        </w:rPr>
      </w:pPr>
      <w:r w:rsidRPr="007662B5">
        <w:rPr>
          <w:rFonts w:ascii="Times New Roman CYR" w:eastAsia="Calibri" w:hAnsi="Times New Roman CYR" w:cs="Times New Roman"/>
          <w:b/>
          <w:color w:val="111111"/>
          <w:lang w:eastAsia="ru-RU"/>
        </w:rPr>
        <w:t>РОССИЙСКАЯ АКАДЕМИЯ</w:t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lang w:eastAsia="ru-RU"/>
        </w:rPr>
      </w:pPr>
      <w:r w:rsidRPr="007662B5">
        <w:rPr>
          <w:rFonts w:ascii="Times New Roman CYR" w:eastAsia="Calibri" w:hAnsi="Times New Roman CYR" w:cs="Times New Roman"/>
          <w:b/>
          <w:color w:val="111111"/>
          <w:lang w:eastAsia="ru-RU"/>
        </w:rPr>
        <w:t>НАРОДНОГО ХОЗЯЙСТВА и ГОСУДАРСТВЕННОЙ СЛУЖБЫ</w:t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lang w:eastAsia="ru-RU"/>
        </w:rPr>
      </w:pPr>
      <w:r w:rsidRPr="007662B5">
        <w:rPr>
          <w:rFonts w:ascii="Times New Roman CYR" w:eastAsia="Calibri" w:hAnsi="Times New Roman CYR" w:cs="Times New Roman"/>
          <w:b/>
          <w:color w:val="111111"/>
          <w:lang w:eastAsia="ru-RU"/>
        </w:rPr>
        <w:t xml:space="preserve"> при ПРЕЗИДЕНТЕ РОССИЙСКОЙ ФЕДЕРАЦИИ</w:t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color w:val="111111"/>
          <w:lang w:eastAsia="ru-RU"/>
        </w:rPr>
      </w:pP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spacing w:val="26"/>
          <w:lang w:eastAsia="ru-RU"/>
        </w:rPr>
      </w:pPr>
      <w:r w:rsidRPr="007662B5">
        <w:rPr>
          <w:rFonts w:ascii="Times New Roman CYR" w:eastAsia="Calibri" w:hAnsi="Times New Roman CYR" w:cs="Times New Roman"/>
          <w:b/>
          <w:color w:val="111111"/>
          <w:spacing w:val="26"/>
          <w:lang w:eastAsia="ru-RU"/>
        </w:rPr>
        <w:t>ЗАПАДНЫЙ ФИЛИАЛ</w:t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spacing w:val="26"/>
          <w:lang w:eastAsia="ru-RU"/>
        </w:rPr>
      </w:pPr>
    </w:p>
    <w:p w:rsidR="00A84835" w:rsidRPr="007662B5" w:rsidRDefault="00A84835" w:rsidP="00A84835">
      <w:pPr>
        <w:tabs>
          <w:tab w:val="left" w:pos="9923"/>
        </w:tabs>
        <w:jc w:val="center"/>
        <w:rPr>
          <w:rFonts w:ascii="Arial Narrow" w:eastAsia="Calibri" w:hAnsi="Arial Narrow" w:cs="Times New Roman"/>
          <w:color w:val="111111"/>
          <w:sz w:val="16"/>
          <w:szCs w:val="16"/>
          <w:u w:val="double"/>
          <w:vertAlign w:val="subscript"/>
          <w:lang w:eastAsia="ru-RU"/>
        </w:rPr>
      </w:pPr>
      <w:r w:rsidRPr="007662B5">
        <w:rPr>
          <w:rFonts w:ascii="Arial Narrow" w:eastAsia="Calibri" w:hAnsi="Arial Narrow" w:cs="Times New Roman"/>
          <w:color w:val="111111"/>
          <w:sz w:val="16"/>
          <w:szCs w:val="16"/>
          <w:u w:val="double"/>
          <w:vertAlign w:val="subscript"/>
          <w:lang w:eastAsia="ru-RU"/>
        </w:rPr>
        <w:tab/>
      </w:r>
    </w:p>
    <w:p w:rsidR="00A84835" w:rsidRPr="007662B5" w:rsidRDefault="00A84835" w:rsidP="00A84835">
      <w:pPr>
        <w:jc w:val="center"/>
        <w:rPr>
          <w:rFonts w:ascii="Times New Roman CYR" w:eastAsia="Calibri" w:hAnsi="Times New Roman CYR" w:cs="Times New Roman"/>
          <w:b/>
          <w:color w:val="111111"/>
          <w:spacing w:val="26"/>
          <w:lang w:eastAsia="ru-RU"/>
        </w:rPr>
      </w:pPr>
    </w:p>
    <w:p w:rsidR="00A84835" w:rsidRPr="007662B5" w:rsidRDefault="00A84835" w:rsidP="00A84835">
      <w:pPr>
        <w:tabs>
          <w:tab w:val="center" w:pos="4677"/>
          <w:tab w:val="left" w:pos="6848"/>
          <w:tab w:val="left" w:pos="9923"/>
        </w:tabs>
        <w:rPr>
          <w:rFonts w:ascii="Arial Narrow" w:eastAsia="Calibri" w:hAnsi="Arial Narrow" w:cs="Times New Roman"/>
          <w:color w:val="111111"/>
          <w:sz w:val="16"/>
          <w:szCs w:val="16"/>
          <w:lang w:eastAsia="ru-RU"/>
        </w:rPr>
      </w:pPr>
    </w:p>
    <w:p w:rsidR="00A84835" w:rsidRPr="007662B5" w:rsidRDefault="00A84835" w:rsidP="00A84835">
      <w:pPr>
        <w:tabs>
          <w:tab w:val="center" w:pos="4677"/>
          <w:tab w:val="left" w:pos="6848"/>
          <w:tab w:val="left" w:pos="9923"/>
        </w:tabs>
        <w:spacing w:line="360" w:lineRule="auto"/>
        <w:jc w:val="center"/>
        <w:rPr>
          <w:rFonts w:ascii="Times New Roman" w:eastAsia="Calibri" w:hAnsi="Times New Roman" w:cs="Times New Roman"/>
          <w:color w:val="111111"/>
          <w:sz w:val="40"/>
          <w:szCs w:val="40"/>
          <w:lang w:eastAsia="ru-RU"/>
        </w:rPr>
      </w:pPr>
    </w:p>
    <w:p w:rsidR="00A84835" w:rsidRPr="007662B5" w:rsidRDefault="00A84835" w:rsidP="00A84835">
      <w:pPr>
        <w:tabs>
          <w:tab w:val="center" w:pos="4677"/>
          <w:tab w:val="left" w:pos="6848"/>
          <w:tab w:val="left" w:pos="9923"/>
        </w:tabs>
        <w:spacing w:line="360" w:lineRule="auto"/>
        <w:jc w:val="center"/>
        <w:rPr>
          <w:rFonts w:ascii="Times New Roman" w:eastAsia="Calibri" w:hAnsi="Times New Roman" w:cs="Times New Roman"/>
          <w:color w:val="111111"/>
          <w:sz w:val="40"/>
          <w:szCs w:val="40"/>
          <w:lang w:eastAsia="ru-RU"/>
        </w:rPr>
      </w:pPr>
      <w:r>
        <w:rPr>
          <w:rFonts w:ascii="Times New Roman" w:eastAsia="Calibri" w:hAnsi="Times New Roman" w:cs="Times New Roman"/>
          <w:color w:val="111111"/>
          <w:sz w:val="40"/>
          <w:szCs w:val="40"/>
          <w:lang w:eastAsia="ru-RU"/>
        </w:rPr>
        <w:t>Проект по литературе</w:t>
      </w:r>
    </w:p>
    <w:p w:rsidR="00A84835" w:rsidRPr="007662B5" w:rsidRDefault="00A84835" w:rsidP="00A84835">
      <w:pPr>
        <w:tabs>
          <w:tab w:val="center" w:pos="4677"/>
          <w:tab w:val="left" w:pos="6848"/>
          <w:tab w:val="left" w:pos="9923"/>
        </w:tabs>
        <w:jc w:val="center"/>
        <w:rPr>
          <w:rFonts w:ascii="Times New Roman" w:eastAsia="Calibri" w:hAnsi="Times New Roman" w:cs="Times New Roman"/>
          <w:color w:val="111111"/>
          <w:sz w:val="40"/>
          <w:szCs w:val="40"/>
          <w:lang w:eastAsia="ru-RU"/>
        </w:rPr>
      </w:pPr>
      <w:r w:rsidRPr="007662B5">
        <w:rPr>
          <w:rFonts w:ascii="Times New Roman" w:eastAsia="Calibri" w:hAnsi="Times New Roman" w:cs="Times New Roman"/>
          <w:color w:val="111111"/>
          <w:sz w:val="40"/>
          <w:szCs w:val="40"/>
          <w:lang w:eastAsia="ru-RU"/>
        </w:rPr>
        <w:t>Тема:</w:t>
      </w:r>
    </w:p>
    <w:p w:rsidR="00A84835" w:rsidRPr="00A84835" w:rsidRDefault="00A84835" w:rsidP="00A84835">
      <w:pPr>
        <w:tabs>
          <w:tab w:val="center" w:pos="4677"/>
          <w:tab w:val="left" w:pos="6848"/>
          <w:tab w:val="left" w:pos="9923"/>
        </w:tabs>
        <w:jc w:val="center"/>
        <w:rPr>
          <w:rFonts w:ascii="Times New Roman" w:eastAsia="Calibri" w:hAnsi="Times New Roman" w:cs="Times New Roman"/>
          <w:b/>
          <w:color w:val="111111"/>
          <w:sz w:val="40"/>
          <w:szCs w:val="40"/>
          <w:lang w:eastAsia="ru-RU"/>
        </w:rPr>
      </w:pPr>
      <w:r w:rsidRPr="00A84835">
        <w:rPr>
          <w:rFonts w:ascii="Times New Roman" w:eastAsia="Calibri" w:hAnsi="Times New Roman" w:cs="Times New Roman"/>
          <w:b/>
          <w:color w:val="111111"/>
          <w:sz w:val="32"/>
          <w:szCs w:val="40"/>
          <w:lang w:eastAsia="ru-RU"/>
        </w:rPr>
        <w:t>«Литературный туризм».</w:t>
      </w:r>
    </w:p>
    <w:p w:rsidR="00A84835" w:rsidRPr="007662B5" w:rsidRDefault="00A84835" w:rsidP="00A84835">
      <w:pPr>
        <w:tabs>
          <w:tab w:val="center" w:pos="4677"/>
          <w:tab w:val="left" w:pos="6848"/>
          <w:tab w:val="left" w:pos="9923"/>
        </w:tabs>
        <w:rPr>
          <w:rFonts w:ascii="Arial Narrow" w:eastAsia="Calibri" w:hAnsi="Arial Narrow" w:cs="Times New Roman"/>
          <w:color w:val="111111"/>
          <w:sz w:val="16"/>
          <w:szCs w:val="16"/>
          <w:u w:val="double"/>
          <w:vertAlign w:val="subscript"/>
          <w:lang w:eastAsia="ru-RU"/>
        </w:rPr>
      </w:pPr>
    </w:p>
    <w:p w:rsidR="00A84835" w:rsidRPr="007662B5" w:rsidRDefault="00A84835" w:rsidP="00A84835">
      <w:pPr>
        <w:spacing w:before="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835" w:rsidRPr="00A84835" w:rsidRDefault="00A84835" w:rsidP="00A84835">
      <w:pPr>
        <w:spacing w:before="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8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Преподаватель:</w:t>
      </w:r>
    </w:p>
    <w:p w:rsidR="00A84835" w:rsidRPr="00A84835" w:rsidRDefault="00A84835" w:rsidP="00A84835">
      <w:pPr>
        <w:wordWrap w:val="0"/>
        <w:spacing w:before="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48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Литвинова Е.И.</w:t>
      </w:r>
    </w:p>
    <w:p w:rsidR="00A84835" w:rsidRPr="007662B5" w:rsidRDefault="00A84835" w:rsidP="00A84835">
      <w:pPr>
        <w:spacing w:before="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Калининград 2026 </w:t>
      </w: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ОГЛАВЛЕНИЕ</w:t>
      </w: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</w:t>
      </w:r>
      <w:r w:rsidR="0043678F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43678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….</w:t>
      </w:r>
      <w:proofErr w:type="gramEnd"/>
      <w:r>
        <w:rPr>
          <w:rFonts w:ascii="Times New Roman" w:hAnsi="Times New Roman" w:cs="Times New Roman"/>
          <w:sz w:val="28"/>
          <w:szCs w:val="28"/>
        </w:rPr>
        <w:t>.3</w:t>
      </w: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422">
        <w:rPr>
          <w:rFonts w:ascii="Times New Roman" w:hAnsi="Times New Roman" w:cs="Times New Roman"/>
          <w:b/>
          <w:sz w:val="28"/>
          <w:szCs w:val="28"/>
        </w:rPr>
        <w:t>ГЛАВА 1. Как студенты учились слышать «голоса городов» через строки писателей и их биографию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proofErr w:type="gramStart"/>
      <w:r w:rsidR="00A04422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43678F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….7</w:t>
      </w:r>
    </w:p>
    <w:p w:rsidR="00A84835" w:rsidRPr="00A84835" w:rsidRDefault="00A84835" w:rsidP="00A84835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835">
        <w:rPr>
          <w:rFonts w:ascii="Times New Roman" w:hAnsi="Times New Roman" w:cs="Times New Roman"/>
          <w:sz w:val="28"/>
          <w:szCs w:val="28"/>
        </w:rPr>
        <w:t>Санкт-Петербург- город раздвоенного сознания………</w:t>
      </w:r>
      <w:proofErr w:type="gramStart"/>
      <w:r w:rsidRPr="00A84835">
        <w:rPr>
          <w:rFonts w:ascii="Times New Roman" w:hAnsi="Times New Roman" w:cs="Times New Roman"/>
          <w:sz w:val="28"/>
          <w:szCs w:val="28"/>
        </w:rPr>
        <w:t>……</w:t>
      </w:r>
      <w:r w:rsidR="00A0442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4835">
        <w:rPr>
          <w:rFonts w:ascii="Times New Roman" w:hAnsi="Times New Roman" w:cs="Times New Roman"/>
          <w:sz w:val="28"/>
          <w:szCs w:val="28"/>
        </w:rPr>
        <w:t>……</w:t>
      </w:r>
      <w:r w:rsidR="0043678F">
        <w:rPr>
          <w:rFonts w:ascii="Times New Roman" w:hAnsi="Times New Roman" w:cs="Times New Roman"/>
          <w:sz w:val="28"/>
          <w:szCs w:val="28"/>
        </w:rPr>
        <w:t>.</w:t>
      </w:r>
      <w:r w:rsidRPr="00A84835">
        <w:rPr>
          <w:rFonts w:ascii="Times New Roman" w:hAnsi="Times New Roman" w:cs="Times New Roman"/>
          <w:sz w:val="28"/>
          <w:szCs w:val="28"/>
        </w:rPr>
        <w:t>….7</w:t>
      </w:r>
    </w:p>
    <w:p w:rsidR="00A84835" w:rsidRDefault="00A84835" w:rsidP="00A84835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835">
        <w:rPr>
          <w:rFonts w:ascii="Times New Roman" w:hAnsi="Times New Roman" w:cs="Times New Roman"/>
          <w:sz w:val="28"/>
          <w:szCs w:val="28"/>
        </w:rPr>
        <w:t>Москва- многослойный организм в вечном канале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r w:rsidR="0043678F">
        <w:rPr>
          <w:rFonts w:ascii="Times New Roman" w:hAnsi="Times New Roman" w:cs="Times New Roman"/>
          <w:sz w:val="28"/>
          <w:szCs w:val="28"/>
        </w:rPr>
        <w:t>...9</w:t>
      </w:r>
    </w:p>
    <w:p w:rsidR="00A84835" w:rsidRDefault="00A84835" w:rsidP="00A84835">
      <w:pPr>
        <w:pStyle w:val="a3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4835">
        <w:rPr>
          <w:rFonts w:ascii="Times New Roman" w:hAnsi="Times New Roman" w:cs="Times New Roman"/>
          <w:sz w:val="28"/>
          <w:szCs w:val="28"/>
        </w:rPr>
        <w:t>Калининград- город-диалог тихих вопросов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</w:t>
      </w:r>
      <w:r w:rsidR="004367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678F">
        <w:rPr>
          <w:rFonts w:ascii="Times New Roman" w:hAnsi="Times New Roman" w:cs="Times New Roman"/>
          <w:sz w:val="28"/>
          <w:szCs w:val="28"/>
        </w:rPr>
        <w:t>11</w:t>
      </w:r>
    </w:p>
    <w:p w:rsidR="00A04422" w:rsidRDefault="00A04422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422">
        <w:rPr>
          <w:rFonts w:ascii="Times New Roman" w:hAnsi="Times New Roman" w:cs="Times New Roman"/>
          <w:sz w:val="28"/>
          <w:szCs w:val="28"/>
        </w:rPr>
        <w:t>ГЛАВА 2. Алхимия впечатления. Как превратить строчку из книги в билет на экскурсию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...…</w:t>
      </w:r>
      <w:r w:rsidR="0043678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3678F">
        <w:rPr>
          <w:rFonts w:ascii="Times New Roman" w:hAnsi="Times New Roman" w:cs="Times New Roman"/>
          <w:sz w:val="28"/>
          <w:szCs w:val="28"/>
        </w:rPr>
        <w:t>13</w:t>
      </w:r>
    </w:p>
    <w:p w:rsidR="00A84835" w:rsidRPr="00A04422" w:rsidRDefault="00A04422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422">
        <w:rPr>
          <w:rFonts w:ascii="Times New Roman" w:hAnsi="Times New Roman" w:cs="Times New Roman"/>
          <w:sz w:val="28"/>
          <w:szCs w:val="28"/>
        </w:rPr>
        <w:t>ГЛАВА 3. Создание собственных бизнес-проектов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…...</w:t>
      </w:r>
      <w:r w:rsidR="0043678F">
        <w:rPr>
          <w:rFonts w:ascii="Times New Roman" w:hAnsi="Times New Roman" w:cs="Times New Roman"/>
          <w:sz w:val="28"/>
          <w:szCs w:val="28"/>
        </w:rPr>
        <w:t>16</w:t>
      </w:r>
    </w:p>
    <w:p w:rsidR="00A84835" w:rsidRDefault="00A04422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Заключение……………………………………………………………………</w:t>
      </w:r>
      <w:r w:rsidR="0043678F">
        <w:rPr>
          <w:rFonts w:ascii="Times New Roman" w:hAnsi="Times New Roman" w:cs="Times New Roman"/>
          <w:sz w:val="28"/>
          <w:szCs w:val="28"/>
        </w:rPr>
        <w:t>…20</w:t>
      </w:r>
      <w:bookmarkStart w:id="0" w:name="_GoBack"/>
      <w:bookmarkEnd w:id="0"/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A848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ВВЕДЕНИЕ</w:t>
      </w:r>
    </w:p>
    <w:p w:rsidR="0080740B" w:rsidRPr="000551AF" w:rsidRDefault="00EB6BD0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1AF">
        <w:rPr>
          <w:rFonts w:ascii="Times New Roman" w:hAnsi="Times New Roman" w:cs="Times New Roman"/>
          <w:sz w:val="28"/>
          <w:szCs w:val="28"/>
        </w:rPr>
        <w:t xml:space="preserve">В начале 21 века человечество оказалось на перепутье цивилизационных эпох, где стремительная глобализация и цифровая революция не только стирают географические границы, но и создают риск утраты культурного своеобразия, локальных идентичностей и глубинных связей человека </w:t>
      </w:r>
      <w:r w:rsidR="0080740B" w:rsidRPr="000551AF">
        <w:rPr>
          <w:rFonts w:ascii="Times New Roman" w:hAnsi="Times New Roman" w:cs="Times New Roman"/>
          <w:sz w:val="28"/>
          <w:szCs w:val="28"/>
        </w:rPr>
        <w:t>с исторической памятью его народа. В этом глобальном контексте ключевым вызовом для любого государства, стремящегося к устойчивому развитию, становится не просто сохранение, но и переосмысление своего культурного кода, поиск живых, неформальных механизмов передачи наследия новым поколениям.</w:t>
      </w:r>
    </w:p>
    <w:p w:rsidR="000A4D6A" w:rsidRPr="000551AF" w:rsidRDefault="0080740B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1AF">
        <w:rPr>
          <w:rFonts w:ascii="Times New Roman" w:hAnsi="Times New Roman" w:cs="Times New Roman"/>
          <w:sz w:val="28"/>
          <w:szCs w:val="28"/>
        </w:rPr>
        <w:t xml:space="preserve">Одним из центральных элементов этого кода является литература- фундаментальный пласт национального самосознания, который не просто отражает историю, но и активно её формирует, создавая устойчивые образы пространства, времени и народного духа. Однако в современной образовательной и культурно-просветительской практике существует ощутимый разрыв между классическим гуманитарным знанием, заключенным в текстах, и актуальными формами его восприятия молодым поколением, живущим в визуальном мире нарративов и </w:t>
      </w:r>
      <w:proofErr w:type="spellStart"/>
      <w:r w:rsidRPr="000551AF">
        <w:rPr>
          <w:rFonts w:ascii="Times New Roman" w:hAnsi="Times New Roman" w:cs="Times New Roman"/>
          <w:sz w:val="28"/>
          <w:szCs w:val="28"/>
        </w:rPr>
        <w:t>иммерсивного</w:t>
      </w:r>
      <w:proofErr w:type="spellEnd"/>
      <w:r w:rsidRPr="000551AF">
        <w:rPr>
          <w:rFonts w:ascii="Times New Roman" w:hAnsi="Times New Roman" w:cs="Times New Roman"/>
          <w:sz w:val="28"/>
          <w:szCs w:val="28"/>
        </w:rPr>
        <w:t xml:space="preserve"> опыта. Это приводит к опасной абстрактности таких понятий, как «патриотизм» и «любовь к Родине», которые зачастую остаются декларативными, не подкреплёнными личным, эмоционально-смысловым переживанием.</w:t>
      </w:r>
    </w:p>
    <w:p w:rsidR="0080740B" w:rsidRPr="000551AF" w:rsidRDefault="0080740B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1AF">
        <w:rPr>
          <w:rFonts w:ascii="Times New Roman" w:hAnsi="Times New Roman" w:cs="Times New Roman"/>
          <w:sz w:val="28"/>
          <w:szCs w:val="28"/>
        </w:rPr>
        <w:t>Параллельно с этим туристическая индустрия, являющаяся мощным каналом культурной коммуникации и «мягкой силы», сталкивается с вызовом девальвации массовых предложений. Стандартные обзорные экскурсии и музейные визиты чаще перестают удовлетворять запрос вдумчивого потребителя, ищущего не просто информацию, а подлинное переживание, личную историю и встречу с уникальным «гением места».</w:t>
      </w:r>
    </w:p>
    <w:p w:rsidR="0080740B" w:rsidRDefault="000551AF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51AF">
        <w:rPr>
          <w:rFonts w:ascii="Times New Roman" w:hAnsi="Times New Roman" w:cs="Times New Roman"/>
          <w:sz w:val="28"/>
          <w:szCs w:val="28"/>
        </w:rPr>
        <w:lastRenderedPageBreak/>
        <w:t xml:space="preserve">Основываясь на этом понимании, мной, как преподавателем, был инициирован и успешно реализован практико-ориентированный педагогический проект. Вместе со студентами мы перешли от изучения теории к созданию конкретных продуктов. Мы «прочитали» Петербург, Москву и Калининград как сложные литературные тексты и разработали на их основе прототипы авторских туров, тематических меню и </w:t>
      </w:r>
      <w:proofErr w:type="spellStart"/>
      <w:r w:rsidRPr="000551AF">
        <w:rPr>
          <w:rFonts w:ascii="Times New Roman" w:hAnsi="Times New Roman" w:cs="Times New Roman"/>
          <w:sz w:val="28"/>
          <w:szCs w:val="28"/>
        </w:rPr>
        <w:t>иммерсивных</w:t>
      </w:r>
      <w:proofErr w:type="spellEnd"/>
      <w:r w:rsidRPr="000551AF">
        <w:rPr>
          <w:rFonts w:ascii="Times New Roman" w:hAnsi="Times New Roman" w:cs="Times New Roman"/>
          <w:sz w:val="28"/>
          <w:szCs w:val="28"/>
        </w:rPr>
        <w:t xml:space="preserve"> маршрутов. Апогеем этой работы стал открытый мастер-класс «Литературная картография», где студенты в режиме реального времени представили свои проекты приглашенным экспертам из сферы туризма и культуры. Этот опыт наглядно доказал, что именно проектная деятельность, синтезирующая анализ текста и навыки гостеприимства, становится самым эффектным мостом между классическим наследием и современным сознанием, формируя у будущих специалистов не только профессиональные компетенции, но и осознанную, деятельную любовь к культурному многообраз</w:t>
      </w:r>
      <w:r>
        <w:rPr>
          <w:rFonts w:ascii="Times New Roman" w:hAnsi="Times New Roman" w:cs="Times New Roman"/>
          <w:sz w:val="28"/>
          <w:szCs w:val="28"/>
        </w:rPr>
        <w:t xml:space="preserve">ию России. </w:t>
      </w:r>
    </w:p>
    <w:p w:rsidR="002E7C78" w:rsidRDefault="002E7C78" w:rsidP="000551A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проекта.</w:t>
      </w:r>
    </w:p>
    <w:p w:rsidR="002E7C78" w:rsidRDefault="002E7C78" w:rsidP="002E7C7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Классика не разговаривает с новым поколением, а должна. </w:t>
      </w:r>
    </w:p>
    <w:p w:rsidR="002E7C78" w:rsidRDefault="002E7C78" w:rsidP="002E7C7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всё чаще слышим, что молодёжь не читает. Но проблема не в молодёжи- проблема в том, что литература преподаётся как архив, а не как живой язык, на котором можно говорить с миром. Между тем, литерату</w:t>
      </w:r>
      <w:r w:rsidR="00E42980">
        <w:rPr>
          <w:rFonts w:ascii="Times New Roman" w:hAnsi="Times New Roman" w:cs="Times New Roman"/>
          <w:sz w:val="28"/>
          <w:szCs w:val="28"/>
        </w:rPr>
        <w:t>рные тексты хранят в себе мощные коды национальной культуры- не факты и даты, а чувства и образы, запахи и звуки места. Наш проект делает классику инструментом, а не предметом изучения. Благодаря этому я могу не спрашивать у студентов с отделения сервиса и туризма: «О чем роман?», а спросить: «Какую услугу, какое впечатление можно из него извлечь?». И тогда Достоевский перестаёт быть сложным автором из программы, а становится соавтором тура по Петербургу, Булгаков- ресторатором, а Гофман- сценаристом ночной экскурсии.</w:t>
      </w:r>
    </w:p>
    <w:p w:rsidR="00E42980" w:rsidRDefault="00E42980" w:rsidP="00E4298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Туризм устал от сувениров и хочет историй.</w:t>
      </w:r>
    </w:p>
    <w:p w:rsidR="00E42980" w:rsidRDefault="00E42980" w:rsidP="00E42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Современный путешественник увозит с собой не только магнитик и чувство смены обстановки, а личное переживание. Но как создать это переживание, если все экскурсии говорят об одном и том же? Ответ- вернуться к первоисточнику, к тому, как описали это место те, кто жил свою жизнь несколько веков назад, но точно также умел чувствовать. И тогда наш проект учит не повторять чужие маршруты, а создавать свои, как если бы его придумал сам писатель.</w:t>
      </w:r>
    </w:p>
    <w:p w:rsidR="00E42980" w:rsidRDefault="00E42980" w:rsidP="00E4298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 без личного чувства остаётся пустым словом.</w:t>
      </w:r>
    </w:p>
    <w:p w:rsidR="00E42980" w:rsidRDefault="00E42980" w:rsidP="00E42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 к Родине рождается не из лекций, а из личной встречи- с её историей, культурой, духом места. Такую встречу невозможно организовать официально, её можно только прожить. Наш проект превращает абстрактное «любить Родину» в конкретное: почувствовать тоску Бродского на берегу Балтийского моря, понять безумие Раскольникова в питерских дворах, пережить мистику Булгакова на Патриарших прудах. Это патриотизм не долга, а сопричастности- глубокой, личной, эмоциональной. И тогда я, как преподаватель, могу дать студентам возможность не только узнать культуру своей страны, но и сделать её частью своего профессионального и личного опыта. </w:t>
      </w:r>
    </w:p>
    <w:p w:rsidR="00E42980" w:rsidRDefault="00E42980" w:rsidP="00E42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проекта является создание и внедрение образовательной методики, которая научит будущих специалистов сферы туризма и гостеприимства переводить литературные тексты в уникальные впечатления- создавать уникальные маршруты, тематические события, гастрономические проекты, основанные на глубоком понимании «гения текста». </w:t>
      </w:r>
    </w:p>
    <w:p w:rsidR="00E42980" w:rsidRDefault="00E42980" w:rsidP="00E429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E42980" w:rsidRDefault="00E42980" w:rsidP="00E4298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и апробировать модель трёхэтапного мастер-класса «</w:t>
      </w:r>
      <w:r w:rsidR="00C52472">
        <w:rPr>
          <w:rFonts w:ascii="Times New Roman" w:hAnsi="Times New Roman" w:cs="Times New Roman"/>
          <w:sz w:val="28"/>
          <w:szCs w:val="28"/>
        </w:rPr>
        <w:t xml:space="preserve">Литературный туризм»: от анализа текста- через интерпретацию эмоций-к созданию прототипа туристического продукта. </w:t>
      </w:r>
    </w:p>
    <w:p w:rsidR="00C52472" w:rsidRDefault="00C52472" w:rsidP="00E4298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примере трёх городов (Санкт-Петербург, Москва, Калининград) вместе со студентами создать три готовых проекта: литературный тур, гала-ужин,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иммерсивный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маршрут.</w:t>
      </w:r>
    </w:p>
    <w:p w:rsidR="00C52472" w:rsidRDefault="00C52472" w:rsidP="00C5247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 студентов навык концептуального мышления: умение видеть в классическом тексте не только смысл, но и потенциал современной услуги.</w:t>
      </w:r>
    </w:p>
    <w:p w:rsidR="00C52472" w:rsidRDefault="00C52472" w:rsidP="00C52472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Показать, как работа с литературным наследием становится основой для осознанного, деятельного патриотизма и профессиональной идентичности.</w:t>
      </w: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2472" w:rsidRDefault="00C52472" w:rsidP="00C524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4835" w:rsidRDefault="00A84835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835" w:rsidRDefault="00A84835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835" w:rsidRDefault="00A84835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835" w:rsidRDefault="00A84835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4835" w:rsidRDefault="00A84835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2472" w:rsidRPr="00A84835" w:rsidRDefault="00C52472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835">
        <w:rPr>
          <w:rFonts w:ascii="Times New Roman" w:hAnsi="Times New Roman" w:cs="Times New Roman"/>
          <w:b/>
          <w:sz w:val="28"/>
          <w:szCs w:val="28"/>
        </w:rPr>
        <w:lastRenderedPageBreak/>
        <w:t>ГЛАВА 1. Как студенты учились слышать «голоса городов» через строки писателей и их биографию.</w:t>
      </w:r>
    </w:p>
    <w:p w:rsidR="00F24A5C" w:rsidRDefault="00C52472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Основу нашего общего со студентами проекта составляет убеждение, что работа с культурным наследием в сфере туризма начинается не с изучения фактов, а с умения почувствовать и понять уникальную душу места- то, что в античности называли «гением места». Но к</w:t>
      </w:r>
      <w:r w:rsidR="00F24A5C">
        <w:rPr>
          <w:rFonts w:ascii="Times New Roman" w:hAnsi="Times New Roman" w:cs="Times New Roman"/>
          <w:sz w:val="28"/>
          <w:szCs w:val="28"/>
        </w:rPr>
        <w:t xml:space="preserve">ак научиться слышать этот голос, если он говорит не словами статистики, а языком эмоций и чувств, образов и смыслов? Наш ответ- через литературу. Великие русские писатели были самыми чуткими «диагностами» городской идентичности, и первый этап нашего мастер-класса был посвящён именно тому, чтобы научить студентов внимательнее относиться к деталям этих литературных свидетельств, в особенности, описание города в произведении, которое, чаще всего, полностью раскрывало настроения лирических героев. </w:t>
      </w:r>
    </w:p>
    <w:p w:rsidR="00F24A5C" w:rsidRDefault="00F24A5C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взяли три города, каждый из которых представил собой культурный код России: Санкт-Петербург-город идею, Москву-город-организм и Калининград-город-диалог. Задача студентов заключалась не в том, чтобы пересказать сюжет и биографию писателя, а в том, чтобы подобно литературному критику, вычленить из текста ключевую эмоцию, доминирующий образ и скрытый конфликт, которые писатель вложил в описание города. Эти находки и стали «диагнозом», отправной точкой для последующего проектирования.</w:t>
      </w:r>
    </w:p>
    <w:p w:rsidR="00F24A5C" w:rsidRPr="00F24A5C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1.1. </w:t>
      </w:r>
      <w:r w:rsidR="00F24A5C" w:rsidRPr="00F24A5C">
        <w:rPr>
          <w:rFonts w:ascii="Times New Roman" w:hAnsi="Times New Roman" w:cs="Times New Roman"/>
          <w:b/>
          <w:sz w:val="28"/>
          <w:szCs w:val="28"/>
        </w:rPr>
        <w:t>Санкт-Петербург- город раздвоенного сознания.</w:t>
      </w:r>
    </w:p>
    <w:p w:rsidR="00F24A5C" w:rsidRDefault="00F24A5C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Студенческий анализ показал, что литературный Петербург существует в состоянии перманентного раздвоения. В реферате, посвящённому Пушкину и Гоголю, студенты увидели два взаимоисключающих лика города. Пушкинский «Медный всадник» явил миру Петербург-мечту, торжество воли и разума над хаосом, сверкающий «Град Петров». Но уже у Гоголя в «Невском проспекте» этот образ оказался </w:t>
      </w:r>
      <w:r>
        <w:rPr>
          <w:rFonts w:ascii="Times New Roman" w:hAnsi="Times New Roman" w:cs="Times New Roman"/>
          <w:sz w:val="28"/>
          <w:szCs w:val="28"/>
        </w:rPr>
        <w:lastRenderedPageBreak/>
        <w:t>мишурой, фальшивой выставкой, за парадным фасадом которой</w:t>
      </w:r>
      <w:r w:rsidR="002B6807">
        <w:rPr>
          <w:rFonts w:ascii="Times New Roman" w:hAnsi="Times New Roman" w:cs="Times New Roman"/>
          <w:sz w:val="28"/>
          <w:szCs w:val="28"/>
        </w:rPr>
        <w:t xml:space="preserve"> скрывалась пошлость и абсурд. Таким образом, первый диагноз был поставлен: Петербург- это город контраста между имперским величием и мелкой обыденностью, холодным разумом и гротескной иллюзией. </w:t>
      </w:r>
    </w:p>
    <w:p w:rsidR="002B6807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диагноз углубился в реферате о Достоевском. Студенты обнаружили, что в «Преступлении и Наказании» город перестаёт быть декорацией. Он становится прямым продолжением больной души Раскольникова. Духота, желтые обои, узкие лестницы- это не просто описание, а физическое воплощение вины, лихорадки, морального тупика. Город здесь не фон, а соучастник и ловушка, давящая на психику. Итогом «диагностики» Петербурга стало понимание: для создания туристического продукта здесь нужно работать с контрастами и психологическим напряжением, предлагая гостю не гладкую историю, а погружение в конфликт между грандиозной идеей и человеческой ценой.</w:t>
      </w: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9.5pt">
            <v:imagedata r:id="rId8" o:title="1 литв"/>
          </v:shape>
        </w:pict>
      </w: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6807" w:rsidRPr="002B6807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807">
        <w:rPr>
          <w:rFonts w:ascii="Times New Roman" w:hAnsi="Times New Roman" w:cs="Times New Roman"/>
          <w:b/>
          <w:sz w:val="28"/>
          <w:szCs w:val="28"/>
        </w:rPr>
        <w:lastRenderedPageBreak/>
        <w:t>Глава 1.2. Москва- многослойный организм в вечном канале.</w:t>
      </w:r>
    </w:p>
    <w:p w:rsidR="002B6807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Следующим «пациентом» стала Москва, и здесь студенческие рефераты раскрыли новую природу городской души.</w:t>
      </w:r>
    </w:p>
    <w:p w:rsidR="002B6807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Анализ «Мастера и Маргариты» Булгакова показал, что Москва живёт в двух измерениях одновременно. Первое- это бытовой, советский пласт: коммуналки, очереди, бюрократы. Второе- вечное, мистическое, где по тем же улицам ходит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Воланд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своей свитой. Точкой их пересечения стала «нехорошая квартира» №50, которую студенты назвали не адресом, а порталом. Булгаков, по их мнению, подарил Москве образ вечного карнавала, где смешаны святое и грешное, высокое и низкое, трагическое и комическое.</w:t>
      </w:r>
    </w:p>
    <w:p w:rsidR="002B6807" w:rsidRDefault="002B6807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Другой взгляд предложил реферат о Маяковском. </w:t>
      </w:r>
      <w:r w:rsidR="0064124A">
        <w:rPr>
          <w:rFonts w:ascii="Times New Roman" w:hAnsi="Times New Roman" w:cs="Times New Roman"/>
          <w:sz w:val="28"/>
          <w:szCs w:val="28"/>
        </w:rPr>
        <w:t xml:space="preserve">Если Булгаков видел мистические театр, то Маяковский- гигантскую стройплощадку будущего. Его Москва- это не лабиринт, а машина, рвущаяся ввысь, город-трибуна, где поэт- «ассенизатор и водовоз» революции. Здесь нет места тайным уголкам и призракам прошлого, есть только рёв новой эпохи, грохот строек и пафос пересоздания мира. Таким образом, диагноз Москвы оказался сложным: это многослойный организм, где на обыкновенную бытовую реальность накладывается пласт мистики, а на мистику- пласт футуристической утопии. </w:t>
      </w:r>
    </w:p>
    <w:p w:rsidR="0064124A" w:rsidRDefault="0064124A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предстал местом постоянной игры, превращения, карнавального смешивания эпох и смыслов. </w:t>
      </w: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9" type="#_x0000_t75" style="width:435.75pt;height:245.25pt">
            <v:imagedata r:id="rId9" o:title="2 литв"/>
          </v:shape>
        </w:pict>
      </w: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 id="_x0000_i1040" type="#_x0000_t75" style="width:468pt;height:261pt">
            <v:imagedata r:id="rId10" o:title="7 литв"/>
          </v:shape>
        </w:pict>
      </w: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24A" w:rsidRPr="0064124A" w:rsidRDefault="0064124A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24A">
        <w:rPr>
          <w:rFonts w:ascii="Times New Roman" w:hAnsi="Times New Roman" w:cs="Times New Roman"/>
          <w:b/>
          <w:sz w:val="28"/>
          <w:szCs w:val="28"/>
        </w:rPr>
        <w:lastRenderedPageBreak/>
        <w:t>Глава 1.3. Калининград- город-диалог тихих вопросов.</w:t>
      </w:r>
    </w:p>
    <w:p w:rsidR="0064124A" w:rsidRDefault="0064124A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город, Калининград, потребовал от студентов особой чувствительности, ведь его литературный образ соткан из голосов разных культур и эпох. Реферат о Гофмане раскрыл Кёнигсберг как город двойной реальности. За фасадом бюргерского порядка и рациональности у Гофмана скрывается мир магии, безумия и оживших механизмов. Его город- это пространство, где грань между сном и явью постоянно дрожит, а куклы могут оказаться живее людей.</w:t>
      </w:r>
    </w:p>
    <w:p w:rsidR="0064124A" w:rsidRDefault="0064124A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мотив диалога с призраками прошлого продолжился в реферате о русских писателях 20 века. Студенты исследовали как Бродский, Солженицын и Твардовский «вопрошали» этот город. Бродский чувствовал здесь «край земли» и тоску </w:t>
      </w:r>
      <w:r w:rsidR="00792A1C">
        <w:rPr>
          <w:rFonts w:ascii="Times New Roman" w:hAnsi="Times New Roman" w:cs="Times New Roman"/>
          <w:sz w:val="28"/>
          <w:szCs w:val="28"/>
        </w:rPr>
        <w:t xml:space="preserve">по утраченной Европе, Солженицын искал в архивах свидетельства страшных событий, Твардовский вбивал эту </w:t>
      </w:r>
      <w:proofErr w:type="spellStart"/>
      <w:r w:rsidR="00792A1C">
        <w:rPr>
          <w:rFonts w:ascii="Times New Roman" w:hAnsi="Times New Roman" w:cs="Times New Roman"/>
          <w:sz w:val="28"/>
          <w:szCs w:val="28"/>
        </w:rPr>
        <w:t>земь</w:t>
      </w:r>
      <w:proofErr w:type="spellEnd"/>
      <w:r w:rsidR="00792A1C">
        <w:rPr>
          <w:rFonts w:ascii="Times New Roman" w:hAnsi="Times New Roman" w:cs="Times New Roman"/>
          <w:sz w:val="28"/>
          <w:szCs w:val="28"/>
        </w:rPr>
        <w:t xml:space="preserve"> стихи о памяти. Калининград для них был не курортом, а местом серьёзного разговора с историей и с самим собой, с «русским вопросом». Итоговый диагноз Калининграда прозвучал как «тихий разговор призраков прошлого с вопросами настоящего». Город предстал «местом-медитацией», где туристический продукт должен быть не развлечением, а эмоциональным и интеллектуальным путешествием-размышлением. </w:t>
      </w:r>
      <w:r w:rsidR="00C9233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3376295</wp:posOffset>
            </wp:positionV>
            <wp:extent cx="494347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58" y="21449"/>
                <wp:lineTo x="21558" y="0"/>
                <wp:lineTo x="0" y="0"/>
              </wp:wrapPolygon>
            </wp:wrapTight>
            <wp:docPr id="2" name="Рисунок 2" descr="C:\Users\zao\AppData\Local\Microsoft\Windows\INetCache\Content.Word\3 лит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ao\AppData\Local\Microsoft\Windows\INetCache\Content.Word\3 литв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233D" w:rsidRDefault="00C9233D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45" type="#_x0000_t75" style="width:467.25pt;height:289.5pt">
            <v:imagedata r:id="rId12" o:title="8 литв" cropbottom="11483f"/>
          </v:shape>
        </w:pict>
      </w:r>
    </w:p>
    <w:p w:rsidR="00C9233D" w:rsidRPr="00C9233D" w:rsidRDefault="00792A1C" w:rsidP="00C9233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этап проекта выполни свою главную задачу: он сместил фокус студентов с внешних фактических описаний городов на их внутреннюю, смысловую суть. Эти литературные анализы стали не финалом, а стартом, так как дали студентам не готовые ответы, а систему координат и эмоциональный компас для дальнейшей работы. </w:t>
      </w: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33D" w:rsidRDefault="00C9233D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2A1C" w:rsidRPr="00A04422" w:rsidRDefault="00792A1C" w:rsidP="00C524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42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2. </w:t>
      </w:r>
      <w:r w:rsidR="00B01810" w:rsidRPr="00A04422">
        <w:rPr>
          <w:rFonts w:ascii="Times New Roman" w:hAnsi="Times New Roman" w:cs="Times New Roman"/>
          <w:b/>
          <w:sz w:val="28"/>
          <w:szCs w:val="28"/>
        </w:rPr>
        <w:t xml:space="preserve">Алхимия впечатления. Как превратить строчку из книги в билет на экскурсию. </w:t>
      </w:r>
    </w:p>
    <w:p w:rsidR="00B01810" w:rsidRDefault="00B01810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первый этап был школой чуткого слушания, то второй стал лабораторией волшебного превращения. Мы назвали его «алхимией впечатления», так как здесь происходило самое важное: перевод нематериальных эфемерных литературных эмоций в язык конкретных осязаемых услуг. Моя задача была в том, чтобы научить студентов не просто анализировать, а конвертировать культурный код в потребительскую ценность.</w:t>
      </w:r>
    </w:p>
    <w:p w:rsidR="00B01810" w:rsidRDefault="00B01810" w:rsidP="00A0442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Суть этапа можно выразить простой формулой, которую я дала студентам:</w:t>
      </w:r>
    </w:p>
    <w:p w:rsidR="00B01810" w:rsidRDefault="00B01810" w:rsidP="00C9233D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01810">
        <w:rPr>
          <w:rFonts w:ascii="Times New Roman" w:hAnsi="Times New Roman" w:cs="Times New Roman"/>
          <w:b/>
          <w:i/>
          <w:sz w:val="28"/>
          <w:szCs w:val="28"/>
          <w:u w:val="single"/>
        </w:rPr>
        <w:t>Цитата-Чувство-Вопрос-Продукт</w:t>
      </w:r>
    </w:p>
    <w:p w:rsidR="00B01810" w:rsidRDefault="00B01810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экран были выведены знаковые строки из произведений, и студенты должны были попробовать пройти путь формулы за 60 секунд. </w:t>
      </w: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67325" cy="3505200"/>
            <wp:effectExtent l="0" t="0" r="9525" b="0"/>
            <wp:docPr id="3" name="Рисунок 3" descr="C:\Users\zao\AppData\Local\Microsoft\Windows\INetCache\Content.Word\9 лит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zao\AppData\Local\Microsoft\Windows\INetCache\Content.Word\9 литв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1810" w:rsidRPr="00C9233D" w:rsidRDefault="00B01810" w:rsidP="00A044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33D">
        <w:rPr>
          <w:rFonts w:ascii="Times New Roman" w:hAnsi="Times New Roman" w:cs="Times New Roman"/>
          <w:b/>
          <w:sz w:val="28"/>
          <w:szCs w:val="28"/>
        </w:rPr>
        <w:lastRenderedPageBreak/>
        <w:t>Первый опыт- духота Петербурга.</w:t>
      </w:r>
    </w:p>
    <w:p w:rsidR="00B01810" w:rsidRDefault="00B01810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Цитата: </w:t>
      </w:r>
      <w:r w:rsidRPr="00B01810">
        <w:rPr>
          <w:rFonts w:ascii="Times New Roman" w:hAnsi="Times New Roman" w:cs="Times New Roman"/>
          <w:i/>
          <w:sz w:val="28"/>
          <w:szCs w:val="28"/>
        </w:rPr>
        <w:t>«На улице жара стояла страшная, к тому же духота, толкотня…»</w:t>
      </w:r>
      <w:r w:rsidR="005A4326">
        <w:rPr>
          <w:rFonts w:ascii="Times New Roman" w:hAnsi="Times New Roman" w:cs="Times New Roman"/>
          <w:i/>
          <w:sz w:val="28"/>
          <w:szCs w:val="28"/>
        </w:rPr>
        <w:t xml:space="preserve"> Ф</w:t>
      </w:r>
      <w:r w:rsidRPr="00B01810">
        <w:rPr>
          <w:rFonts w:ascii="Times New Roman" w:hAnsi="Times New Roman" w:cs="Times New Roman"/>
          <w:i/>
          <w:sz w:val="28"/>
          <w:szCs w:val="28"/>
        </w:rPr>
        <w:t>. Достоевский.</w:t>
      </w:r>
    </w:p>
    <w:p w:rsidR="00B01810" w:rsidRDefault="00B01810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Чувство: Физический дискомфорт, удушье, скованность.</w:t>
      </w:r>
    </w:p>
    <w:p w:rsidR="00B01810" w:rsidRDefault="00B01810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Вопрос: «Исходя из этого ощущения, что мы можем предложить гостю?»</w:t>
      </w:r>
    </w:p>
    <w:p w:rsidR="00C9233D" w:rsidRDefault="00B01810" w:rsidP="00C923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Ответы студентов: Тур «Душные вечера Петербурга» с веером в подарок, Ночная экскурсия «В поисках прохлады» </w:t>
      </w:r>
      <w:r w:rsidR="005A4326">
        <w:rPr>
          <w:rFonts w:ascii="Times New Roman" w:hAnsi="Times New Roman" w:cs="Times New Roman"/>
          <w:i/>
          <w:sz w:val="28"/>
          <w:szCs w:val="28"/>
        </w:rPr>
        <w:t xml:space="preserve">от душных дворов к ветру Невы и др. </w:t>
      </w:r>
    </w:p>
    <w:p w:rsidR="005A4326" w:rsidRPr="00C9233D" w:rsidRDefault="005A4326" w:rsidP="00C9233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33D">
        <w:rPr>
          <w:rFonts w:ascii="Times New Roman" w:hAnsi="Times New Roman" w:cs="Times New Roman"/>
          <w:b/>
          <w:sz w:val="28"/>
          <w:szCs w:val="28"/>
        </w:rPr>
        <w:t>Второй опыт: Мистический закат Москвы.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Цитата: «Однажды весною, в час небывало жаркого заката, в Москве, на Патриарших прудах…»</w:t>
      </w:r>
      <w:r>
        <w:rPr>
          <w:rFonts w:ascii="Times New Roman" w:hAnsi="Times New Roman" w:cs="Times New Roman"/>
          <w:i/>
          <w:sz w:val="28"/>
          <w:szCs w:val="28"/>
        </w:rPr>
        <w:t xml:space="preserve"> М. Булгаков.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Чувство: предвкушение чуда, сюрреалистического жара, момент перед встречей с чем-то иным, потусторонним.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Вопрос: Что рождает эта фраза?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 xml:space="preserve">Продукт: «Прогулка «В час небывало жаркого заката», литературный коктейль «Патриарший закат», фотосессия для пар «тот самый закат» или в «том самом месте» и др. </w:t>
      </w:r>
    </w:p>
    <w:p w:rsidR="00B01810" w:rsidRPr="00C9233D" w:rsidRDefault="005A4326" w:rsidP="00A0442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233D">
        <w:rPr>
          <w:rFonts w:ascii="Times New Roman" w:hAnsi="Times New Roman" w:cs="Times New Roman"/>
          <w:b/>
          <w:sz w:val="28"/>
          <w:szCs w:val="28"/>
        </w:rPr>
        <w:t xml:space="preserve">Третий опыт: балтийская тоска Калининграда. 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Цитата: «Балтийское море пахнет здесь железом и тоской» И. Бродский.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 xml:space="preserve">Чувство: </w:t>
      </w:r>
      <w:proofErr w:type="spellStart"/>
      <w:r w:rsidRPr="005A4326">
        <w:rPr>
          <w:rFonts w:ascii="Times New Roman" w:hAnsi="Times New Roman" w:cs="Times New Roman"/>
          <w:i/>
          <w:sz w:val="28"/>
          <w:szCs w:val="28"/>
        </w:rPr>
        <w:t>метафизическя</w:t>
      </w:r>
      <w:proofErr w:type="spellEnd"/>
      <w:r w:rsidRPr="005A4326">
        <w:rPr>
          <w:rFonts w:ascii="Times New Roman" w:hAnsi="Times New Roman" w:cs="Times New Roman"/>
          <w:i/>
          <w:sz w:val="28"/>
          <w:szCs w:val="28"/>
        </w:rPr>
        <w:t xml:space="preserve"> грусть, одиночество, вкус истории.</w:t>
      </w:r>
    </w:p>
    <w:p w:rsidR="005A4326" w:rsidRP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Вопрос: «Каков наш ответ на это чувство?»</w:t>
      </w:r>
    </w:p>
    <w:p w:rsid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4326">
        <w:rPr>
          <w:rFonts w:ascii="Times New Roman" w:hAnsi="Times New Roman" w:cs="Times New Roman"/>
          <w:i/>
          <w:sz w:val="28"/>
          <w:szCs w:val="28"/>
        </w:rPr>
        <w:t>Продукт: Фото-экспедиция «Поэзия хмурого берега», литературный вечер на набережной с чтением стихов Бродского и др.</w:t>
      </w:r>
    </w:p>
    <w:p w:rsidR="005A4326" w:rsidRDefault="005A4326" w:rsidP="00A04422">
      <w:pPr>
        <w:spacing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A4326" w:rsidRDefault="005A4326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Студенты научились задавать тексту правильный вопрос: «Как я могу позволить другому человеку пережить то, что описано здесь»?</w:t>
      </w:r>
    </w:p>
    <w:p w:rsidR="005A4326" w:rsidRDefault="005A4326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был ключевой перелом в сознании от «Что хотел сказать автор?» до «что я могу сделать для гостя, зная об этом?».</w:t>
      </w:r>
    </w:p>
    <w:p w:rsidR="005A4326" w:rsidRDefault="005A4326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Теперь, имея на руках «диагнозы» городов и «инструменты» превращения, они были готовы к главному- к созданию собственных разработок, которые они смогут применить в будущем в своей профессии.</w:t>
      </w:r>
    </w:p>
    <w:p w:rsidR="005A4326" w:rsidRDefault="005A4326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422" w:rsidRDefault="00A04422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422" w:rsidRDefault="00A04422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422" w:rsidRDefault="00A04422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33D" w:rsidRDefault="00C9233D" w:rsidP="00A044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4326" w:rsidRPr="00A04422" w:rsidRDefault="005A4326" w:rsidP="00A04422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42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3. </w:t>
      </w:r>
      <w:r w:rsidR="00856DE2" w:rsidRPr="00A04422">
        <w:rPr>
          <w:rFonts w:ascii="Times New Roman" w:hAnsi="Times New Roman" w:cs="Times New Roman"/>
          <w:b/>
          <w:sz w:val="28"/>
          <w:szCs w:val="28"/>
        </w:rPr>
        <w:t xml:space="preserve">Создание собственных бизнес-проектов. </w:t>
      </w:r>
    </w:p>
    <w:p w:rsidR="00856DE2" w:rsidRDefault="00856DE2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этап был ку</w:t>
      </w:r>
      <w:r w:rsidR="00000C2F">
        <w:rPr>
          <w:rFonts w:ascii="Times New Roman" w:hAnsi="Times New Roman" w:cs="Times New Roman"/>
          <w:sz w:val="28"/>
          <w:szCs w:val="28"/>
        </w:rPr>
        <w:t xml:space="preserve">льминацией всего мастер-класса- переход от слов и идей к конкретным прототипам. Если первые два этапа дали студентам «слух» и «голос», то здесь им предстояло создать целый «организм» - готовый туристический продукт. </w:t>
      </w:r>
    </w:p>
    <w:p w:rsidR="00000C2F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 разделились на три команды, каждая из которых получила красивый запечатанный конверт с реальным запросом от условного «заказчика». Это был момент полного погружения в профессию путем творчества и знаний, которые они получили. Студентам были выданы ноутбуки, ватманы и карандаши, а также дано 25 минут на мозговой штурм, проектирование и подготовку речи для защиты проекта. Каждый в команде выполнял отдельную роль. И вот что получилось.</w:t>
      </w: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C2F" w:rsidRPr="00000C2F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0C2F">
        <w:rPr>
          <w:rFonts w:ascii="Times New Roman" w:hAnsi="Times New Roman" w:cs="Times New Roman"/>
          <w:b/>
          <w:sz w:val="28"/>
          <w:szCs w:val="28"/>
        </w:rPr>
        <w:t>Команда №1: Тур по Петербургу «Диалог с безумием».</w:t>
      </w:r>
    </w:p>
    <w:p w:rsidR="00000C2F" w:rsidRPr="00000C2F" w:rsidRDefault="00000C2F" w:rsidP="00C923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C2F">
        <w:rPr>
          <w:rFonts w:ascii="Times New Roman" w:hAnsi="Times New Roman" w:cs="Times New Roman"/>
          <w:i/>
          <w:sz w:val="28"/>
          <w:szCs w:val="28"/>
        </w:rPr>
        <w:t xml:space="preserve">Маршрут в проекте сознательно избегал парадных площадей: он вёл через Сенную площадь (точка кипения городского дна), в дворцы-колодцы </w:t>
      </w:r>
      <w:proofErr w:type="spellStart"/>
      <w:r w:rsidRPr="00000C2F">
        <w:rPr>
          <w:rFonts w:ascii="Times New Roman" w:hAnsi="Times New Roman" w:cs="Times New Roman"/>
          <w:i/>
          <w:sz w:val="28"/>
          <w:szCs w:val="28"/>
        </w:rPr>
        <w:t>коломны</w:t>
      </w:r>
      <w:proofErr w:type="spellEnd"/>
      <w:r w:rsidRPr="00000C2F">
        <w:rPr>
          <w:rFonts w:ascii="Times New Roman" w:hAnsi="Times New Roman" w:cs="Times New Roman"/>
          <w:i/>
          <w:sz w:val="28"/>
          <w:szCs w:val="28"/>
        </w:rPr>
        <w:t xml:space="preserve">, к «желтому» Введенскому садику, а финал был у воды на Стрелке Васильевского острова- как метафора очищения. </w:t>
      </w:r>
    </w:p>
    <w:p w:rsidR="00000C2F" w:rsidRDefault="00000C2F" w:rsidP="00C9233D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0C2F">
        <w:rPr>
          <w:rFonts w:ascii="Times New Roman" w:hAnsi="Times New Roman" w:cs="Times New Roman"/>
          <w:i/>
          <w:sz w:val="28"/>
          <w:szCs w:val="28"/>
        </w:rPr>
        <w:t>Ключевая атмосферная «фишка»: Гостям вначале маршрута выдается медный ключ, а в финале этот ключ бросали в Неву, символически освобождаясь от накопленного напряжения.</w:t>
      </w:r>
    </w:p>
    <w:p w:rsidR="00C9233D" w:rsidRPr="0043678F" w:rsidRDefault="00C9233D" w:rsidP="00C9233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55" type="#_x0000_t75" style="width:468pt;height:266.25pt">
            <v:imagedata r:id="rId14" o:title="6 литв"/>
          </v:shape>
        </w:pict>
      </w:r>
    </w:p>
    <w:p w:rsidR="00000C2F" w:rsidRPr="00171624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624">
        <w:rPr>
          <w:rFonts w:ascii="Times New Roman" w:hAnsi="Times New Roman" w:cs="Times New Roman"/>
          <w:b/>
          <w:sz w:val="28"/>
          <w:szCs w:val="28"/>
        </w:rPr>
        <w:t>Команда №2: Гала-ужин «</w:t>
      </w:r>
      <w:proofErr w:type="spellStart"/>
      <w:r w:rsidR="0043678F">
        <w:rPr>
          <w:rFonts w:ascii="Times New Roman" w:hAnsi="Times New Roman" w:cs="Times New Roman"/>
          <w:b/>
          <w:sz w:val="28"/>
          <w:szCs w:val="28"/>
        </w:rPr>
        <w:t>Булгаковская</w:t>
      </w:r>
      <w:proofErr w:type="spellEnd"/>
      <w:r w:rsidR="0043678F">
        <w:rPr>
          <w:rFonts w:ascii="Times New Roman" w:hAnsi="Times New Roman" w:cs="Times New Roman"/>
          <w:b/>
          <w:sz w:val="28"/>
          <w:szCs w:val="28"/>
        </w:rPr>
        <w:t xml:space="preserve"> Осень</w:t>
      </w:r>
      <w:r w:rsidRPr="00171624">
        <w:rPr>
          <w:rFonts w:ascii="Times New Roman" w:hAnsi="Times New Roman" w:cs="Times New Roman"/>
          <w:b/>
          <w:sz w:val="28"/>
          <w:szCs w:val="28"/>
        </w:rPr>
        <w:t>».</w:t>
      </w:r>
    </w:p>
    <w:p w:rsidR="00000C2F" w:rsidRPr="00171624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Меню было настоящей поэзией из трёх блюд:</w:t>
      </w:r>
    </w:p>
    <w:p w:rsidR="00000C2F" w:rsidRPr="00171624" w:rsidRDefault="00000C2F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 xml:space="preserve">«Закат на патриарших» - </w:t>
      </w:r>
      <w:proofErr w:type="spellStart"/>
      <w:r w:rsidRPr="00171624">
        <w:rPr>
          <w:rFonts w:ascii="Times New Roman" w:hAnsi="Times New Roman" w:cs="Times New Roman"/>
          <w:i/>
          <w:sz w:val="28"/>
          <w:szCs w:val="28"/>
        </w:rPr>
        <w:t>фламбированные</w:t>
      </w:r>
      <w:proofErr w:type="spell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 креветки в апельсиновом соусе.</w:t>
      </w:r>
    </w:p>
    <w:p w:rsidR="00000C2F" w:rsidRPr="00171624" w:rsidRDefault="00000C2F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«Бег по следу Бездомного»- тартар из говядины с хреном и солёными огурцами.</w:t>
      </w:r>
    </w:p>
    <w:p w:rsidR="00000C2F" w:rsidRPr="00171624" w:rsidRDefault="00000C2F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«Коктейль Маргарита»- этот коктейль напрашивался в меню сам собой.</w:t>
      </w:r>
    </w:p>
    <w:p w:rsidR="00000C2F" w:rsidRPr="00171624" w:rsidRDefault="00BB1B3E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«Прощение Пилата»- десерт «Лунная дорога»- белый мусс, тёмный шоколад и крошка из пряного печенья.</w:t>
      </w:r>
    </w:p>
    <w:p w:rsidR="00BB1B3E" w:rsidRPr="00171624" w:rsidRDefault="00BB1B3E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 xml:space="preserve">Элемент сервиса: Официанты в белых перчатках подают блюда с цитатами из «Мастера и Маргариты». В середине ужина на 5 </w:t>
      </w:r>
      <w:proofErr w:type="gramStart"/>
      <w:r w:rsidRPr="00171624">
        <w:rPr>
          <w:rFonts w:ascii="Times New Roman" w:hAnsi="Times New Roman" w:cs="Times New Roman"/>
          <w:i/>
          <w:sz w:val="28"/>
          <w:szCs w:val="28"/>
        </w:rPr>
        <w:t>минут  гаснет</w:t>
      </w:r>
      <w:proofErr w:type="gram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 свет, и из темноты р</w:t>
      </w:r>
      <w:r w:rsidR="00171624" w:rsidRPr="00171624">
        <w:rPr>
          <w:rFonts w:ascii="Times New Roman" w:hAnsi="Times New Roman" w:cs="Times New Roman"/>
          <w:i/>
          <w:sz w:val="28"/>
          <w:szCs w:val="28"/>
        </w:rPr>
        <w:t>аздаются мурлыкание и смех кота Бегемота.</w:t>
      </w:r>
    </w:p>
    <w:p w:rsidR="00171624" w:rsidRPr="00171624" w:rsidRDefault="00171624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 xml:space="preserve">В течение вечера играет живая джазовая музыка, а артисты одеты в костюмы свиты </w:t>
      </w:r>
      <w:proofErr w:type="spellStart"/>
      <w:r w:rsidRPr="00171624">
        <w:rPr>
          <w:rFonts w:ascii="Times New Roman" w:hAnsi="Times New Roman" w:cs="Times New Roman"/>
          <w:i/>
          <w:sz w:val="28"/>
          <w:szCs w:val="28"/>
        </w:rPr>
        <w:t>Воланда</w:t>
      </w:r>
      <w:proofErr w:type="spell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. Певица надевает костюм </w:t>
      </w:r>
      <w:proofErr w:type="spellStart"/>
      <w:r w:rsidRPr="00171624">
        <w:rPr>
          <w:rFonts w:ascii="Times New Roman" w:hAnsi="Times New Roman" w:cs="Times New Roman"/>
          <w:i/>
          <w:sz w:val="28"/>
          <w:szCs w:val="28"/>
        </w:rPr>
        <w:t>Геллы</w:t>
      </w:r>
      <w:proofErr w:type="spell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A04422" w:rsidRDefault="00A04422" w:rsidP="00C9233D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678F" w:rsidRDefault="0043678F" w:rsidP="004367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678F" w:rsidRDefault="0043678F" w:rsidP="004367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_x0000_i1056" type="#_x0000_t75" style="width:408.75pt;height:280.5pt">
            <v:imagedata r:id="rId15" o:title="4 литв" croptop="3375f" cropbottom="36919f"/>
          </v:shape>
        </w:pict>
      </w:r>
    </w:p>
    <w:p w:rsidR="0043678F" w:rsidRDefault="0043678F" w:rsidP="004367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1624" w:rsidRPr="00171624" w:rsidRDefault="00171624" w:rsidP="0043678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1624">
        <w:rPr>
          <w:rFonts w:ascii="Times New Roman" w:hAnsi="Times New Roman" w:cs="Times New Roman"/>
          <w:b/>
          <w:sz w:val="28"/>
          <w:szCs w:val="28"/>
        </w:rPr>
        <w:t xml:space="preserve">Команда 3: Экскурсия по Калининграду «Гости из большой России». </w:t>
      </w:r>
    </w:p>
    <w:p w:rsidR="00171624" w:rsidRPr="00171624" w:rsidRDefault="00171624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Это не рассказ, а четыре места встречи. У воды- с Бродским, у стен королевского замка- с Солженицыным, в парке победы-с Твардовским.</w:t>
      </w:r>
    </w:p>
    <w:p w:rsidR="00171624" w:rsidRPr="00171624" w:rsidRDefault="00171624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>Механизм погружения: гостю выдаётся простой аудиоплеер «</w:t>
      </w:r>
      <w:proofErr w:type="spellStart"/>
      <w:r w:rsidRPr="00171624">
        <w:rPr>
          <w:rFonts w:ascii="Times New Roman" w:hAnsi="Times New Roman" w:cs="Times New Roman"/>
          <w:i/>
          <w:sz w:val="28"/>
          <w:szCs w:val="28"/>
        </w:rPr>
        <w:t>Аудиодневник</w:t>
      </w:r>
      <w:proofErr w:type="spell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 постороннего». В каждой точке, надев наушники, он слышит монолог от первого лица «Я Бродский. Для меня это место- край света…».</w:t>
      </w:r>
    </w:p>
    <w:p w:rsidR="00171624" w:rsidRDefault="00171624" w:rsidP="0043678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1624">
        <w:rPr>
          <w:rFonts w:ascii="Times New Roman" w:hAnsi="Times New Roman" w:cs="Times New Roman"/>
          <w:i/>
          <w:sz w:val="28"/>
          <w:szCs w:val="28"/>
        </w:rPr>
        <w:t xml:space="preserve">Финал-ритуал: </w:t>
      </w:r>
      <w:proofErr w:type="gramStart"/>
      <w:r w:rsidRPr="00171624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171624">
        <w:rPr>
          <w:rFonts w:ascii="Times New Roman" w:hAnsi="Times New Roman" w:cs="Times New Roman"/>
          <w:i/>
          <w:sz w:val="28"/>
          <w:szCs w:val="28"/>
        </w:rPr>
        <w:t xml:space="preserve"> конце маршрута гость получает гладкий камень и перманентный маркер. Он оставляет свое желание на камне и бросает его в море. </w:t>
      </w:r>
    </w:p>
    <w:p w:rsidR="0043678F" w:rsidRDefault="00A04422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pict>
          <v:shape id="_x0000_i1062" type="#_x0000_t75" style="width:408.75pt;height:363.75pt">
            <v:imagedata r:id="rId16" o:title="5 литв" croptop="32734f"/>
          </v:shape>
        </w:pict>
      </w: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71624" w:rsidRDefault="00A04422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1624">
        <w:rPr>
          <w:rFonts w:ascii="Times New Roman" w:hAnsi="Times New Roman" w:cs="Times New Roman"/>
          <w:sz w:val="28"/>
          <w:szCs w:val="28"/>
        </w:rPr>
        <w:t>Защита проектов длилась около 15 минут. У студентов было три минуты, чтобы представить свою идею. Выступления были яркими и эмоциональными, так как студенты защищали уже не просто учебное задание, а свой личный проект и детище. Присутствующие на паре преподаватели профессиональных дисциплин задавали различные наводящие вопросы, ответы на которые показали глубину понимания проекта: петербургская команда говорила о «духовное гигиене», московская- о синтезе гастрономии и театра, калининградская- о целевой аудитории «мыслящих 30+» и продвижении через литературные журналы и интеллектуальные клубы.</w:t>
      </w:r>
    </w:p>
    <w:p w:rsidR="0043678F" w:rsidRDefault="00344069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04422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678F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1624" w:rsidRDefault="0043678F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344069">
        <w:rPr>
          <w:rFonts w:ascii="Times New Roman" w:hAnsi="Times New Roman" w:cs="Times New Roman"/>
          <w:sz w:val="28"/>
          <w:szCs w:val="28"/>
        </w:rPr>
        <w:t xml:space="preserve"> Заключение. </w:t>
      </w:r>
    </w:p>
    <w:p w:rsidR="00344069" w:rsidRDefault="00344069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проектирования завершил полный цикл трансформации: От литературного текста к осязаемому продукту через понимание эмоции произведения. Студенты не просто предложили идеи- они создали законченные миры, с продуманной логистикой, механикой погружения и философией. Они доказали, что классическая литература- это не музейный экспонат, а живой механизм, из которого можно создать не только маршрут путешествия, но и напомнить про важность патриотизма. В этом и заключалась главная победа- их и моя, как преподавателя и наставника.</w:t>
      </w:r>
    </w:p>
    <w:p w:rsidR="00171624" w:rsidRPr="00171624" w:rsidRDefault="00171624" w:rsidP="00C9233D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C2F" w:rsidRPr="00171624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0C2F" w:rsidRPr="00171624" w:rsidRDefault="00000C2F" w:rsidP="00C9233D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000C2F" w:rsidRPr="00171624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62D" w:rsidRDefault="0047662D" w:rsidP="00A84835">
      <w:pPr>
        <w:spacing w:after="0" w:line="240" w:lineRule="auto"/>
      </w:pPr>
      <w:r>
        <w:separator/>
      </w:r>
    </w:p>
  </w:endnote>
  <w:endnote w:type="continuationSeparator" w:id="0">
    <w:p w:rsidR="0047662D" w:rsidRDefault="0047662D" w:rsidP="00A84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8027900"/>
      <w:docPartObj>
        <w:docPartGallery w:val="Page Numbers (Bottom of Page)"/>
        <w:docPartUnique/>
      </w:docPartObj>
    </w:sdtPr>
    <w:sdtContent>
      <w:p w:rsidR="00A84835" w:rsidRDefault="00A84835" w:rsidP="00A84835">
        <w:pPr>
          <w:pStyle w:val="a6"/>
          <w:jc w:val="center"/>
        </w:pPr>
        <w:r>
          <w:t xml:space="preserve">                                     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3678F">
          <w:rPr>
            <w:noProof/>
          </w:rPr>
          <w:t>20</w:t>
        </w:r>
        <w:r>
          <w:fldChar w:fldCharType="end"/>
        </w:r>
      </w:p>
    </w:sdtContent>
  </w:sdt>
  <w:p w:rsidR="00A84835" w:rsidRDefault="00A848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62D" w:rsidRDefault="0047662D" w:rsidP="00A84835">
      <w:pPr>
        <w:spacing w:after="0" w:line="240" w:lineRule="auto"/>
      </w:pPr>
      <w:r>
        <w:separator/>
      </w:r>
    </w:p>
  </w:footnote>
  <w:footnote w:type="continuationSeparator" w:id="0">
    <w:p w:rsidR="0047662D" w:rsidRDefault="0047662D" w:rsidP="00A84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47219"/>
    <w:multiLevelType w:val="hybridMultilevel"/>
    <w:tmpl w:val="C1DA3A00"/>
    <w:lvl w:ilvl="0" w:tplc="A3F6B6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EA116A"/>
    <w:multiLevelType w:val="hybridMultilevel"/>
    <w:tmpl w:val="5218B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F1704"/>
    <w:multiLevelType w:val="multilevel"/>
    <w:tmpl w:val="2E20F8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E07"/>
    <w:rsid w:val="00000C2F"/>
    <w:rsid w:val="000551AF"/>
    <w:rsid w:val="000A4D6A"/>
    <w:rsid w:val="00171624"/>
    <w:rsid w:val="002B6807"/>
    <w:rsid w:val="002E7C78"/>
    <w:rsid w:val="00336E07"/>
    <w:rsid w:val="00344069"/>
    <w:rsid w:val="0043678F"/>
    <w:rsid w:val="0047662D"/>
    <w:rsid w:val="005A4326"/>
    <w:rsid w:val="0064124A"/>
    <w:rsid w:val="00792A1C"/>
    <w:rsid w:val="0080740B"/>
    <w:rsid w:val="00856DE2"/>
    <w:rsid w:val="00A04422"/>
    <w:rsid w:val="00A84835"/>
    <w:rsid w:val="00B01810"/>
    <w:rsid w:val="00BB1B3E"/>
    <w:rsid w:val="00C52472"/>
    <w:rsid w:val="00C9233D"/>
    <w:rsid w:val="00E42980"/>
    <w:rsid w:val="00EB6BD0"/>
    <w:rsid w:val="00F24A5C"/>
    <w:rsid w:val="00F9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D0308"/>
  <w15:chartTrackingRefBased/>
  <w15:docId w15:val="{65246DE5-72BF-4995-B8AA-46F418B8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C7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84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4835"/>
  </w:style>
  <w:style w:type="paragraph" w:styleId="a6">
    <w:name w:val="footer"/>
    <w:basedOn w:val="a"/>
    <w:link w:val="a7"/>
    <w:uiPriority w:val="99"/>
    <w:unhideWhenUsed/>
    <w:rsid w:val="00A84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4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04961-1602-4335-A268-9C3AB3BB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20</Pages>
  <Words>2700</Words>
  <Characters>15392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zao</dc:creator>
  <cp:keywords/>
  <dc:description/>
  <cp:lastModifiedBy>C zao</cp:lastModifiedBy>
  <cp:revision>4</cp:revision>
  <dcterms:created xsi:type="dcterms:W3CDTF">2026-01-16T09:53:00Z</dcterms:created>
  <dcterms:modified xsi:type="dcterms:W3CDTF">2026-02-03T08:48:00Z</dcterms:modified>
</cp:coreProperties>
</file>