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E0434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14:paraId="3C1D9225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учитель истории и обществознания, </w:t>
      </w:r>
    </w:p>
    <w:p w14:paraId="5B51617C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педагог-исследователь</w:t>
      </w:r>
    </w:p>
    <w:p w14:paraId="61C2B634">
      <w:pPr>
        <w:pStyle w:val="6"/>
        <w:ind w:left="0" w:right="-79"/>
        <w:jc w:val="right"/>
        <w:rPr>
          <w:i/>
          <w:color w:val="373737"/>
          <w:sz w:val="28"/>
          <w:szCs w:val="28"/>
          <w:shd w:val="clear" w:color="auto" w:fill="FFFFFF"/>
        </w:rPr>
      </w:pPr>
      <w:r>
        <w:rPr>
          <w:i/>
          <w:color w:val="373737"/>
          <w:sz w:val="28"/>
          <w:szCs w:val="28"/>
          <w:shd w:val="clear" w:color="auto" w:fill="FFFFFF"/>
        </w:rPr>
        <w:t xml:space="preserve">МОУ 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«</w:t>
      </w:r>
      <w:r>
        <w:rPr>
          <w:i/>
          <w:color w:val="373737"/>
          <w:sz w:val="28"/>
          <w:szCs w:val="28"/>
          <w:shd w:val="clear" w:color="auto" w:fill="FFFFFF"/>
        </w:rPr>
        <w:t>СОШ № 26</w:t>
      </w:r>
      <w:r>
        <w:rPr>
          <w:rFonts w:hint="default"/>
          <w:i/>
          <w:color w:val="373737"/>
          <w:sz w:val="28"/>
          <w:szCs w:val="28"/>
          <w:shd w:val="clear" w:color="auto" w:fill="FFFFFF"/>
          <w:lang w:val="ru-RU"/>
        </w:rPr>
        <w:t>»</w:t>
      </w:r>
    </w:p>
    <w:p w14:paraId="5670361B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color w:val="373737"/>
          <w:sz w:val="28"/>
          <w:szCs w:val="28"/>
          <w:shd w:val="clear" w:color="auto" w:fill="FFFFFF"/>
        </w:rPr>
        <w:t>г. Петрозаводска</w:t>
      </w:r>
      <w:r>
        <w:rPr>
          <w:i/>
          <w:w w:val="90"/>
          <w:sz w:val="28"/>
          <w:szCs w:val="28"/>
        </w:rPr>
        <w:t xml:space="preserve"> Республики Карелия,</w:t>
      </w:r>
    </w:p>
    <w:p w14:paraId="6C65CA59">
      <w:pPr>
        <w:pStyle w:val="6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Ломоносова,</w:t>
      </w:r>
    </w:p>
    <w:p w14:paraId="1D0982B9">
      <w:pPr>
        <w:pStyle w:val="6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</w:rPr>
        <w:t>Заслуженный деятель науки РФ</w:t>
      </w:r>
      <w:r>
        <w:rPr>
          <w:rFonts w:hint="default"/>
          <w:i/>
          <w:w w:val="90"/>
          <w:sz w:val="28"/>
          <w:szCs w:val="28"/>
          <w:lang w:val="ru-RU"/>
        </w:rPr>
        <w:t>,</w:t>
      </w:r>
    </w:p>
    <w:p w14:paraId="6A56F1A7">
      <w:pPr>
        <w:pStyle w:val="6"/>
        <w:wordWrap w:val="0"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  <w:r>
        <w:rPr>
          <w:i/>
          <w:w w:val="90"/>
          <w:sz w:val="28"/>
          <w:szCs w:val="28"/>
          <w:lang w:val="ru-RU"/>
        </w:rPr>
        <w:t>Почётный</w:t>
      </w:r>
      <w:r>
        <w:rPr>
          <w:rFonts w:hint="default"/>
          <w:i/>
          <w:w w:val="90"/>
          <w:sz w:val="28"/>
          <w:szCs w:val="28"/>
          <w:lang w:val="ru-RU"/>
        </w:rPr>
        <w:t xml:space="preserve"> учитель РФ</w:t>
      </w:r>
    </w:p>
    <w:p w14:paraId="1434C65B">
      <w:pPr>
        <w:pStyle w:val="6"/>
        <w:wordWrap/>
        <w:ind w:left="0" w:right="-79"/>
        <w:jc w:val="right"/>
        <w:rPr>
          <w:rFonts w:hint="default"/>
          <w:i/>
          <w:w w:val="90"/>
          <w:sz w:val="28"/>
          <w:szCs w:val="28"/>
          <w:lang w:val="ru-RU"/>
        </w:rPr>
      </w:pPr>
    </w:p>
    <w:p w14:paraId="5C23CBFB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ПЕДАГОГИЧЕСКИЕ УСЛОВИЯ ОРГАНИЗАЦИИ УЧЕБНОГО ПРОЦЕССА</w:t>
      </w:r>
    </w:p>
    <w:p w14:paraId="038C314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В АДАПТИВНО-РАЗВИВАЮЩЕЙ ПЕДАГОГИЧЕСКОЙ ТЕХНОЛОГИИ</w:t>
      </w:r>
    </w:p>
    <w:p w14:paraId="0747C461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ПРОБЛЕМНО-МОДУЛЬНОГО ОБУЧЕНИЯ УЧАЩИХСЯ</w:t>
      </w:r>
    </w:p>
    <w:p w14:paraId="55AB045A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СОВРЕМЕННОЙ СРЕДНЕЙ ОБЩЕОБРАЗОВАТЕЛЬНОЙ ШКОЛЫ</w:t>
      </w:r>
    </w:p>
    <w:p w14:paraId="51DDC2BD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(НАУЧНО-МЕТОДИЧЕСКАЯ ПРАКТИКО-ОРИЕНТИРОВАННАЯ СТАТЬЯ</w:t>
      </w:r>
    </w:p>
    <w:p w14:paraId="7CA71642">
      <w:pPr>
        <w:pStyle w:val="6"/>
        <w:wordWrap/>
        <w:ind w:left="0" w:right="-79"/>
        <w:jc w:val="center"/>
        <w:rPr>
          <w:rFonts w:hint="default"/>
          <w:i w:val="0"/>
          <w:iCs/>
          <w:w w:val="90"/>
          <w:sz w:val="28"/>
          <w:szCs w:val="28"/>
          <w:lang w:val="ru-RU"/>
        </w:rPr>
      </w:pPr>
      <w:r>
        <w:rPr>
          <w:rFonts w:hint="default"/>
          <w:i w:val="0"/>
          <w:iCs/>
          <w:w w:val="90"/>
          <w:sz w:val="28"/>
          <w:szCs w:val="28"/>
          <w:lang w:val="ru-RU"/>
        </w:rPr>
        <w:t>ПО ОБЩЕЙ ПЕДАГОГИКЕ И ДИДАКТИКЕ)</w:t>
      </w:r>
    </w:p>
    <w:p w14:paraId="6AF8E7D4">
      <w:pPr>
        <w:pStyle w:val="6"/>
        <w:wordWrap/>
        <w:ind w:left="0" w:right="-79"/>
        <w:jc w:val="both"/>
        <w:rPr>
          <w:rFonts w:hint="default"/>
          <w:i w:val="0"/>
          <w:iCs/>
          <w:w w:val="90"/>
          <w:sz w:val="28"/>
          <w:szCs w:val="28"/>
          <w:lang w:val="ru-RU"/>
        </w:rPr>
      </w:pPr>
    </w:p>
    <w:p w14:paraId="0C74BCD8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bookmarkStart w:id="0" w:name="_GoBack"/>
      <w:r>
        <w:rPr>
          <w:rFonts w:hint="default" w:cs="Times New Roman"/>
          <w:spacing w:val="-2"/>
          <w:w w:val="90"/>
          <w:sz w:val="28"/>
          <w:szCs w:val="28"/>
          <w:lang w:val="ru-RU"/>
        </w:rPr>
        <w:t>Адаптивно-развивающая педагогическая т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ехнология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представляет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прогрессивный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подход к организации учебно-воспитательного процесса в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современной средней общеобразовательной школе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является одним из вариантов личностно ориентированной педагогической деятельности,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позволяющей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достигнуть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высокой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счёт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чёткой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структуризации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дисциплин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плана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обособленные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элементы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(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проблемные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позиции),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объединённые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логически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построенное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также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использования методов и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приёмов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овладения знаниями с опорой на самостоя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тельную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обучающихся.</w:t>
      </w:r>
      <w:bookmarkEnd w:id="0"/>
    </w:p>
    <w:p w14:paraId="0EFB5BB2">
      <w:pPr>
        <w:pStyle w:val="5"/>
        <w:spacing w:before="4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2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 качестве реализации отмеченных положений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прежде всего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выступают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как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обеспечение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дидактическими материалами, так и создание учебно-ма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териальной</w:t>
      </w:r>
      <w:r>
        <w:rPr>
          <w:rFonts w:hint="default" w:ascii="Times New Roman" w:hAnsi="Times New Roman" w:cs="Times New Roman"/>
          <w:spacing w:val="-1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базы.</w:t>
      </w:r>
    </w:p>
    <w:p w14:paraId="597AE72C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этом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несколько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направлений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образовательными рабочими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программами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проблемно-модульными учебными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курсами.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разра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ботанных другими педагогами, так и вновь созданных с 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модификации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уже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ведущим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проблемно-модульный учебный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преподавателем,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владеющим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методикой адаптивно-развивающей педагогический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</w:t>
      </w:r>
      <w:r>
        <w:rPr>
          <w:rFonts w:hint="default" w:cs="Times New Roman"/>
          <w:w w:val="90"/>
          <w:sz w:val="28"/>
          <w:szCs w:val="28"/>
          <w:lang w:val="ru-RU"/>
        </w:rPr>
        <w:t>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проблемно-модульного обучения, а также формирование на их основе новых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 учебных курсов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с </w:t>
      </w:r>
      <w:r>
        <w:rPr>
          <w:rFonts w:hint="default" w:cs="Times New Roman"/>
          <w:w w:val="90"/>
          <w:sz w:val="28"/>
          <w:szCs w:val="28"/>
          <w:lang w:val="ru-RU"/>
        </w:rPr>
        <w:t>учётом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индивидуализации учебной дисциплины.</w:t>
      </w:r>
    </w:p>
    <w:p w14:paraId="037602F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Для индивидуализации обучения необходимо сделать выбор подходящего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 из комплекта имеющихся, который основывается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экспертизе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пригодности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педагогическим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альным условиям </w:t>
      </w:r>
      <w:r>
        <w:rPr>
          <w:rFonts w:hint="default" w:cs="Times New Roman"/>
          <w:w w:val="90"/>
          <w:sz w:val="28"/>
          <w:szCs w:val="28"/>
          <w:lang w:val="ru-RU"/>
        </w:rPr>
        <w:t>учебно-воспитательного процесса в современной средней общеобразовательной школе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. </w:t>
      </w:r>
    </w:p>
    <w:p w14:paraId="7CCD3E82">
      <w:pPr>
        <w:pStyle w:val="5"/>
        <w:spacing w:before="91"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.....В процессе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разработки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курса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уточнить,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моди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фицировать,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–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заново,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объединяя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 xml:space="preserve"> проблемные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модули,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продумывая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систему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контроля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материала.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Проанализировав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имеющиеся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получив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вопросы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положительные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ответы,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приступить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подготовке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курса, который после апробаций и обсуждения на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заседании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методического объединения учителей-предметников (предметной кафедре) и утверждения на заседании общешкольного методического совета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процессе.</w:t>
      </w:r>
    </w:p>
    <w:p w14:paraId="1AA8E727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4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Самым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сложным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моментом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разработке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образовательного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ля</w:t>
      </w:r>
      <w:r>
        <w:rPr>
          <w:rFonts w:hint="default" w:cs="Times New Roman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формулирование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одновременной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опорой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новых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учебных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материалов.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</w:p>
    <w:p w14:paraId="1F32B723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точки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повышения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дульных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5"/>
          <w:sz w:val="28"/>
          <w:szCs w:val="28"/>
          <w:lang w:val="ru-RU"/>
        </w:rPr>
        <w:t xml:space="preserve">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учебные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методические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материалы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проверять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используя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экспертов. Целесообразно, закончив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над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 учебным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размножить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необходимом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количестве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пробных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экземпляров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(на печатной основе или в электронном виде)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серию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испытательных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циклов,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проверяя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результаты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каж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дого методом тестирования и анализируя их. Дополнительные сведения о качестве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получить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2"/>
          <w:w w:val="90"/>
          <w:sz w:val="28"/>
          <w:szCs w:val="28"/>
          <w:lang w:val="ru-RU"/>
        </w:rPr>
        <w:t>путём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анкетного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опроса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чающихся.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оптимального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результата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окончательно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ввести проблемно-модульный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учебный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процесс.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же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полученные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результаты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оставляют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желать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лучшего,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провести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экспертизу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выявив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слабые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стороны,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заняться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ходимой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коррекцией.</w:t>
      </w:r>
    </w:p>
    <w:p w14:paraId="3717CE6D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соблюдении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надлежащих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условий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все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направления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обеспечения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качества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8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могут быть эффективными. В то же время нам представляется, что все же центральным моментом будет являться создание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модуля из нового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материала, кото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рый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дополняется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выбором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существующего,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итоге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проблемно-модульный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</w:t>
      </w:r>
      <w:r>
        <w:rPr>
          <w:rFonts w:hint="default" w:cs="Times New Roman"/>
          <w:spacing w:val="-4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формируется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посредством модификации имеющегося учебного материала.</w:t>
      </w:r>
    </w:p>
    <w:p w14:paraId="19627A9E">
      <w:pPr>
        <w:pStyle w:val="5"/>
        <w:spacing w:before="2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Важным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условием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эффективности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построения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проблемно-модульных образовательных рабочих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проблемно-мо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выступает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научная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компетентность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преподавательского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состава.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того,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над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созданием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обучающе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требует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объединения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усилий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специалистов,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знающих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глубоко</w:t>
      </w:r>
      <w:r>
        <w:rPr>
          <w:rFonts w:hint="default" w:ascii="Times New Roman" w:hAnsi="Times New Roman" w:cs="Times New Roman"/>
          <w:spacing w:val="-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теорию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предмета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так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практику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деятельности,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являющейся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основой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дисциплины.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модульных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курсов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целесообразно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привлекать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специалистов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управлению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каче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ством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могли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оказать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существенную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помощь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структуризации деятельностной сферы и функции.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авторский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коллектив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также должен б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8"/>
          <w:w w:val="90"/>
          <w:sz w:val="28"/>
          <w:szCs w:val="28"/>
          <w:lang w:val="ru-RU"/>
        </w:rPr>
        <w:t>включён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специалист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му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программированию.</w:t>
      </w:r>
    </w:p>
    <w:p w14:paraId="7466CA32">
      <w:pPr>
        <w:pStyle w:val="5"/>
        <w:spacing w:before="5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дидактическом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 комплекс психолого-пе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дагогических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функций,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делегирует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проблемно-модульному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щему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курсу,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самому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ученику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E054531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Подкрепляя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адаптивно-развивающую педагогическую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 технологию проблемно-модульного обучения компьютером,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перераспределить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cs="Times New Roman"/>
          <w:w w:val="90"/>
          <w:sz w:val="28"/>
          <w:szCs w:val="28"/>
          <w:lang w:val="ru-RU"/>
        </w:rPr>
        <w:t>образовательно-учебные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системе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«педагог</w:t>
      </w:r>
      <w:r>
        <w:rPr>
          <w:rFonts w:hint="default" w:ascii="Times New Roman" w:hAnsi="Times New Roman" w:cs="Times New Roman"/>
          <w:spacing w:val="14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>—</w:t>
      </w:r>
      <w:r>
        <w:rPr>
          <w:rFonts w:hint="default" w:cs="Times New Roman"/>
          <w:spacing w:val="-10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обучающийся —</w:t>
      </w:r>
      <w:r>
        <w:rPr>
          <w:rFonts w:hint="default" w:cs="Times New Roman"/>
          <w:sz w:val="28"/>
          <w:szCs w:val="28"/>
          <w:lang w:val="ru-RU"/>
        </w:rPr>
        <w:t xml:space="preserve"> проблемный </w:t>
      </w:r>
      <w:r>
        <w:rPr>
          <w:rFonts w:hint="default" w:ascii="Times New Roman" w:hAnsi="Times New Roman" w:cs="Times New Roman"/>
          <w:sz w:val="28"/>
          <w:szCs w:val="28"/>
        </w:rPr>
        <w:t xml:space="preserve">модуль». Педагог в режиме компьютерной поддержки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 технологии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</w:t>
      </w:r>
      <w:r>
        <w:rPr>
          <w:rFonts w:hint="default" w:cs="Times New Roman"/>
          <w:w w:val="90"/>
          <w:sz w:val="28"/>
          <w:szCs w:val="28"/>
          <w:lang w:val="ru-RU"/>
        </w:rPr>
        <w:t>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реализует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консультативную,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тролирующую, управляющую учебными действиями, координирующую, комму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никативную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личностно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ориентированную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воспитательную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функции,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не-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обходимости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такие,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как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информационно-выбирающую, информационно-предъявляющую, информационно-иллюстрирующую и личностно ориентируемую.</w:t>
      </w:r>
    </w:p>
    <w:p w14:paraId="2F223FC1">
      <w:pPr>
        <w:pStyle w:val="5"/>
        <w:spacing w:before="3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.....Ученик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в субъект-субъектном взаимодействии в основном реализует функции: управляющую учебными действиями (в виде самоуправления), контролирующую (в виде самоконтроля) и коммуникативную. Он может также выполнять не являющиеся главными в его учебной деятельности информационно-вы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бирающую и координирующую функции, которые реализуются в процессе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самообразования.</w:t>
      </w:r>
    </w:p>
    <w:p w14:paraId="552EA1A5">
      <w:pPr>
        <w:pStyle w:val="5"/>
        <w:spacing w:before="3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настоящее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время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наряду с традиционными справочными, контролирующими, игровыми и обучающими системами активно применяются диалоговые — с целью автоматизированного решения задач и использования средства искусственного интеллекта в эксперт</w:t>
      </w:r>
      <w:r>
        <w:rPr>
          <w:rFonts w:hint="default" w:ascii="Times New Roman" w:hAnsi="Times New Roman" w:cs="Times New Roman"/>
          <w:sz w:val="28"/>
          <w:szCs w:val="28"/>
        </w:rPr>
        <w:t>ных</w:t>
      </w:r>
      <w:r>
        <w:rPr>
          <w:rFonts w:hint="default" w:ascii="Times New Roman" w:hAnsi="Times New Roman" w:cs="Times New Roman"/>
          <w:spacing w:val="-1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</w:rPr>
        <w:t>системах.</w:t>
      </w:r>
    </w:p>
    <w:p w14:paraId="0402D30F">
      <w:pPr>
        <w:pStyle w:val="5"/>
        <w:spacing w:before="2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5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Определив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функции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выяснив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технические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возможности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существующих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компьютерных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систем,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представляется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возможным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установить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разумные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пределы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применения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поддержки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обучения.</w:t>
      </w:r>
    </w:p>
    <w:p w14:paraId="56350D78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9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утверждать,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возможна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широкая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компьютеризация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случае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дует абсолютизировать использование компьютера. Основным средством в предла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гаемой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проблемно-модульного обучения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остаётся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проблемно-модульный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учебный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бумажном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или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элек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тронном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носителе.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</w:p>
    <w:p w14:paraId="5AEED612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10"/>
          <w:w w:val="90"/>
          <w:sz w:val="28"/>
          <w:szCs w:val="28"/>
        </w:rPr>
      </w:pPr>
      <w:r>
        <w:rPr>
          <w:rFonts w:hint="default" w:cs="Times New Roman"/>
          <w:spacing w:val="-9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Наш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показывает,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дуктивность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заметно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повышается,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если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познавательная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деятельность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реализуется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разнообразные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формы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15"/>
          <w:w w:val="90"/>
          <w:sz w:val="28"/>
          <w:szCs w:val="28"/>
          <w:lang w:val="ru-RU"/>
        </w:rPr>
        <w:t>её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организации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практическую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направленность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через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решение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вопросов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cs="Times New Roman"/>
          <w:spacing w:val="80"/>
          <w:sz w:val="28"/>
          <w:szCs w:val="28"/>
          <w:lang w:val="ru-RU"/>
        </w:rPr>
        <w:t>прпактико-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8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подготовки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рекомендации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вполне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можно</w:t>
      </w:r>
      <w:r>
        <w:rPr>
          <w:rFonts w:hint="default" w:ascii="Times New Roman" w:hAnsi="Times New Roman" w:cs="Times New Roman"/>
          <w:spacing w:val="-1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пользовать,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организуя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изучение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обучающимися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материала,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содержащегося</w:t>
      </w:r>
      <w:r>
        <w:rPr>
          <w:rFonts w:hint="default" w:ascii="Times New Roman" w:hAnsi="Times New Roman" w:cs="Times New Roman"/>
          <w:spacing w:val="4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проблемно-модульном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учебном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курсе,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применением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поддержки.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</w:p>
    <w:p w14:paraId="169DBC4D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pacing w:val="-4"/>
          <w:w w:val="90"/>
          <w:sz w:val="28"/>
          <w:szCs w:val="28"/>
        </w:rPr>
      </w:pPr>
      <w:r>
        <w:rPr>
          <w:rFonts w:hint="default" w:cs="Times New Roman"/>
          <w:spacing w:val="-10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орга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низации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чаще</w:t>
      </w:r>
      <w:r>
        <w:rPr>
          <w:rFonts w:hint="default" w:ascii="Times New Roman" w:hAnsi="Times New Roman" w:cs="Times New Roman"/>
          <w:spacing w:val="1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всего</w:t>
      </w:r>
      <w:r>
        <w:rPr>
          <w:rFonts w:hint="default" w:ascii="Times New Roman" w:hAnsi="Times New Roman" w:cs="Times New Roman"/>
          <w:spacing w:val="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варьируются самостоятельная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работа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обучающихся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рабочим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курсом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информацией,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индивидуальные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консультации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7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педагогом,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6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используются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групповые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методы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встречи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практическими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работниками. </w:t>
      </w:r>
    </w:p>
    <w:p w14:paraId="0906B923">
      <w:pPr>
        <w:pStyle w:val="5"/>
        <w:spacing w:line="360" w:lineRule="auto"/>
        <w:ind w:left="0" w:leftChars="0" w:right="99" w:rightChars="45" w:firstLine="0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cs="Times New Roman"/>
          <w:spacing w:val="-4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значительную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12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играют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дидактические средства. Так, согласно Ч. Куписевичу, ими «…являются предме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которые,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предоставляя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учащимся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сенсомоторные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стимулы,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воздействуют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зрение,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слух,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осязание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д.,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косвенное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знание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действительности»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[</w:t>
      </w:r>
      <w:r>
        <w:rPr>
          <w:rFonts w:hint="default" w:cs="Times New Roman"/>
          <w:b/>
          <w:bCs/>
          <w:spacing w:val="-4"/>
          <w:w w:val="95"/>
          <w:sz w:val="28"/>
          <w:szCs w:val="28"/>
          <w:lang w:val="ru-RU"/>
        </w:rPr>
        <w:t>24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,</w:t>
      </w:r>
      <w:r>
        <w:rPr>
          <w:rFonts w:hint="default" w:ascii="Times New Roman" w:hAnsi="Times New Roman" w:cs="Times New Roman"/>
          <w:b/>
          <w:bCs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с.</w:t>
      </w:r>
      <w:r>
        <w:rPr>
          <w:rFonts w:hint="default" w:ascii="Times New Roman" w:hAnsi="Times New Roman" w:cs="Times New Roman"/>
          <w:b/>
          <w:bCs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b/>
          <w:bCs/>
          <w:spacing w:val="-4"/>
          <w:w w:val="95"/>
          <w:sz w:val="28"/>
          <w:szCs w:val="28"/>
        </w:rPr>
        <w:t>266–267]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.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31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дидактические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представляют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важный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источник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знаний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служат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непосредствен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ному постижению обучающимися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фрагментов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профессиональной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социально-экономической действительности, способствуют формированию у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умений,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развивают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познавательные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способности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активизируют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цесс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труда.</w:t>
      </w:r>
    </w:p>
    <w:p w14:paraId="4E157532">
      <w:pPr>
        <w:pStyle w:val="5"/>
        <w:spacing w:before="18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0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разнообразных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принципов,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тесно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заны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между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собой,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числе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нашей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технологии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проблемно-модульного обучения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проблемно-модульности,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принципом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разносторонности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тодического консультирования, способствует активизации обучения. Применение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входящих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структуру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средств,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позволяет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повысить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</w:t>
      </w:r>
      <w:r>
        <w:rPr>
          <w:rFonts w:hint="default" w:cs="Times New Roman"/>
          <w:w w:val="90"/>
          <w:sz w:val="28"/>
          <w:szCs w:val="28"/>
          <w:lang w:val="ru-RU"/>
        </w:rPr>
        <w:t>ё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обуславливает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важность применения дидактических средств 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технологии проблемно-модульно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которыми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должен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рассматриваться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всесторонне.</w:t>
      </w:r>
    </w:p>
    <w:p w14:paraId="686D3255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spacing w:val="-4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Какими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критериями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этом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руководствоваться,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ские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средства?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Несомненно,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главным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критерием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будут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выступать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эффектив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ность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качество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процесса.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связи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этим,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помнить,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что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внедрение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технических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самоцелью.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приме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нение оправдано только тогда, когда это позволяет повысить эффективность усво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ения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материала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хотя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одному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из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критериев,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примеру,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таких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как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>ка</w:t>
      </w:r>
      <w:r>
        <w:rPr>
          <w:rFonts w:hint="default" w:cs="Times New Roman"/>
          <w:spacing w:val="-6"/>
          <w:w w:val="90"/>
          <w:sz w:val="28"/>
          <w:szCs w:val="28"/>
          <w:lang w:val="ru-RU"/>
        </w:rPr>
        <w:t>ч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ество обучения, затраты времени, энергии преподавателя и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ученика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, необходи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материальные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расходы.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6DE571A0">
      <w:pPr>
        <w:pStyle w:val="5"/>
        <w:spacing w:before="91"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Целью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педагога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проблемно-модульного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использование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средств,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ориентируемых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</w:t>
      </w:r>
      <w:r>
        <w:rPr>
          <w:rFonts w:hint="default" w:ascii="Times New Roman" w:hAnsi="Times New Roman" w:cs="Times New Roman"/>
          <w:spacing w:val="-3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на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впечатляющий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яркий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показ,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необходимость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достижения</w:t>
      </w:r>
      <w:r>
        <w:rPr>
          <w:rFonts w:hint="default" w:ascii="Times New Roman" w:hAnsi="Times New Roman" w:cs="Times New Roman"/>
          <w:spacing w:val="-11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 xml:space="preserve">обучающимися 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качественного усвоения учебного материала, развития научного и творческого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поиска у будущих специалистов. Целесообразность использования конкретных дидактических средств связана не только с применением </w:t>
      </w:r>
      <w:r>
        <w:rPr>
          <w:rFonts w:hint="default" w:cs="Times New Roman"/>
          <w:w w:val="90"/>
          <w:sz w:val="28"/>
          <w:szCs w:val="28"/>
          <w:lang w:val="ru-RU"/>
        </w:rPr>
        <w:t>определённых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форм и методов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их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подбором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следующей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иерархической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схеме:</w:t>
      </w:r>
    </w:p>
    <w:p w14:paraId="2B9FE891">
      <w:pPr>
        <w:pStyle w:val="7"/>
        <w:numPr>
          <w:ilvl w:val="0"/>
          <w:numId w:val="1"/>
        </w:numPr>
        <w:tabs>
          <w:tab w:val="left" w:pos="861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преподавателя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использовании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дидактических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средств</w:t>
      </w:r>
      <w:r>
        <w:rPr>
          <w:rFonts w:hint="default" w:ascii="Times New Roman" w:hAnsi="Times New Roman" w:cs="Times New Roman"/>
          <w:spacing w:val="-10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в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учебном</w:t>
      </w:r>
      <w:r>
        <w:rPr>
          <w:rFonts w:hint="default" w:ascii="Times New Roman" w:hAnsi="Times New Roman" w:cs="Times New Roman"/>
          <w:spacing w:val="-1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sz w:val="28"/>
          <w:szCs w:val="28"/>
        </w:rPr>
        <w:t>процессе.</w:t>
      </w:r>
    </w:p>
    <w:p w14:paraId="758BC5E6">
      <w:pPr>
        <w:pStyle w:val="7"/>
        <w:numPr>
          <w:ilvl w:val="0"/>
          <w:numId w:val="1"/>
        </w:numPr>
        <w:tabs>
          <w:tab w:val="left" w:pos="795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Психофизическая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связь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отдаленным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опытом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работы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моделей,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макетов,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полнение профессиональных ролей в ходе ролевых (деловых) игр.</w:t>
      </w:r>
    </w:p>
    <w:p w14:paraId="2F40ADE0">
      <w:pPr>
        <w:pStyle w:val="7"/>
        <w:numPr>
          <w:ilvl w:val="0"/>
          <w:numId w:val="1"/>
        </w:numPr>
        <w:tabs>
          <w:tab w:val="left" w:pos="80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Непосредственное восприятие опыта, связанного с наблюдением натуральных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объектов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(посещение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выставок,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экскурсии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предприятия,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фирмы,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демонст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рация действующих объектов кинофрагментами).</w:t>
      </w:r>
    </w:p>
    <w:p w14:paraId="339F60AC">
      <w:pPr>
        <w:pStyle w:val="7"/>
        <w:numPr>
          <w:ilvl w:val="0"/>
          <w:numId w:val="1"/>
        </w:numPr>
        <w:tabs>
          <w:tab w:val="left" w:pos="855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Опосредованное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восприятие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опыта,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аудиовизуальным</w:t>
      </w:r>
      <w:r>
        <w:rPr>
          <w:rFonts w:hint="default" w:ascii="Times New Roman" w:hAnsi="Times New Roman" w:cs="Times New Roman"/>
          <w:spacing w:val="-8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пред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ставлением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(кино,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телепередачи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т.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д.).</w:t>
      </w:r>
    </w:p>
    <w:p w14:paraId="097601BF">
      <w:pPr>
        <w:pStyle w:val="7"/>
        <w:numPr>
          <w:ilvl w:val="0"/>
          <w:numId w:val="1"/>
        </w:numPr>
        <w:tabs>
          <w:tab w:val="left" w:pos="810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Визуальная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репрезентация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опыта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(просмотр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немого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кино,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слайдов,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фото).</w:t>
      </w:r>
    </w:p>
    <w:p w14:paraId="2F4AB5AF">
      <w:pPr>
        <w:pStyle w:val="7"/>
        <w:numPr>
          <w:ilvl w:val="0"/>
          <w:numId w:val="1"/>
        </w:numPr>
        <w:tabs>
          <w:tab w:val="left" w:pos="83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Звуковая репрезентация опыта, связанная с магнитофонными записями и 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радио.</w:t>
      </w:r>
    </w:p>
    <w:p w14:paraId="6577EA07">
      <w:pPr>
        <w:pStyle w:val="7"/>
        <w:numPr>
          <w:ilvl w:val="0"/>
          <w:numId w:val="1"/>
        </w:numPr>
        <w:tabs>
          <w:tab w:val="left" w:pos="807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>Словесное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представление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информации,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связанное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чтением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печатных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тек</w:t>
      </w:r>
      <w:r>
        <w:rPr>
          <w:rFonts w:hint="default" w:ascii="Times New Roman" w:hAnsi="Times New Roman" w:cs="Times New Roman"/>
          <w:spacing w:val="-2"/>
          <w:sz w:val="28"/>
          <w:szCs w:val="28"/>
        </w:rPr>
        <w:t>стов.</w:t>
      </w:r>
    </w:p>
    <w:p w14:paraId="5DE0C2E3">
      <w:pPr>
        <w:pStyle w:val="7"/>
        <w:numPr>
          <w:ilvl w:val="0"/>
          <w:numId w:val="1"/>
        </w:numPr>
        <w:tabs>
          <w:tab w:val="left" w:pos="834"/>
        </w:tabs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Слуховое представление информации, связанное с рассказом об учебных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объектах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на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лекциях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практических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занятиях.</w:t>
      </w:r>
    </w:p>
    <w:p w14:paraId="7839FA6D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Таким образом, наивысшим уровнем использования дидактических средств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с точки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зрения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усвоения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является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личный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опыт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педагога,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низшим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—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визуально-слуховое представление информации. В той или иной мере такая по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становка вопроса может быть дискуссионной, но неизменным должен быть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принцип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подхода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от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абстрактного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конкретному.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каждого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слу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чая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необходимо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подбирать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такие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дидактические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средства,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которые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>реальных</w:t>
      </w:r>
      <w:r>
        <w:rPr>
          <w:rFonts w:hint="default" w:ascii="Times New Roman" w:hAnsi="Times New Roman" w:cs="Times New Roman"/>
          <w:spacing w:val="-1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ловиях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максимально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содействовали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бы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достижению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намеченных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дидактических целей с наименьшими затратами времени, усилий и средств.</w:t>
      </w:r>
    </w:p>
    <w:p w14:paraId="44570CB9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вопросу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оснащения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дидакти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ческими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следует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подходить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вдумчиво,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гибко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умело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готовить</w:t>
      </w:r>
      <w:r>
        <w:rPr>
          <w:rFonts w:hint="default" w:ascii="Times New Roman" w:hAnsi="Times New Roman" w:cs="Times New Roman"/>
          <w:spacing w:val="-7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4"/>
          <w:w w:val="95"/>
          <w:sz w:val="28"/>
          <w:szCs w:val="28"/>
        </w:rPr>
        <w:t>по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мощников.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обеспечить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укомплектование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конкретного</w:t>
      </w:r>
      <w:r>
        <w:rPr>
          <w:rFonts w:hint="default" w:ascii="Times New Roman" w:hAnsi="Times New Roman" w:cs="Times New Roman"/>
          <w:spacing w:val="-5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проблемно-модуль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ного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учебного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курса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необходимой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научной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методической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литературой,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фото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и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кинофильмами,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техническими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средствами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обучения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 интернет-ресурсами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пр.,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необходимыми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7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ус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воения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содержания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данного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проблемно-модульного</w:t>
      </w:r>
      <w:r>
        <w:rPr>
          <w:rFonts w:hint="default" w:ascii="Times New Roman" w:hAnsi="Times New Roman" w:cs="Times New Roman"/>
          <w:spacing w:val="-13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курса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 xml:space="preserve"> обучения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.</w:t>
      </w:r>
    </w:p>
    <w:p w14:paraId="4058366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z w:val="28"/>
          <w:szCs w:val="28"/>
        </w:rPr>
      </w:pPr>
      <w:r>
        <w:rPr>
          <w:rFonts w:hint="default" w:cs="Times New Roman"/>
          <w:spacing w:val="-2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Более того, мы видим, что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адаптивно-развивающая педагогическая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 технология проблемно-модульного обучения акту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альна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современных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технологических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условиях.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Наличие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компьютерной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техни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ки,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возможность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получения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разнообразной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информации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сети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Интернет,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исполь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зование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электронных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пособий,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контролирующие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программы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>др.</w:t>
      </w:r>
      <w:r>
        <w:rPr>
          <w:rFonts w:hint="default" w:cs="Times New Roman"/>
          <w:spacing w:val="-2"/>
          <w:w w:val="95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6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5"/>
          <w:sz w:val="28"/>
          <w:szCs w:val="28"/>
        </w:rPr>
        <w:t xml:space="preserve">упрощают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процесс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обучения и 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4"/>
          <w:w w:val="90"/>
          <w:sz w:val="28"/>
          <w:szCs w:val="28"/>
          <w:lang w:val="ru-RU"/>
        </w:rPr>
        <w:t>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подготовки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обучающихся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облегчают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работу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преподавателям.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Особенно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это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важно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для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учащихся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заочной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9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очно-заочной</w:t>
      </w:r>
      <w:r>
        <w:rPr>
          <w:rFonts w:hint="default" w:ascii="Times New Roman" w:hAnsi="Times New Roman" w:cs="Times New Roman"/>
          <w:spacing w:val="-10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 xml:space="preserve">(вечерней)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форм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обучения,</w:t>
      </w:r>
      <w:r>
        <w:rPr>
          <w:rFonts w:hint="default" w:ascii="Times New Roman" w:hAnsi="Times New Roman" w:cs="Times New Roman"/>
          <w:spacing w:val="-4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кото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рые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 xml:space="preserve"> большинство учебного материала 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изучают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самостоятельно.</w:t>
      </w:r>
    </w:p>
    <w:p w14:paraId="05F90004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spacing w:val="-6"/>
          <w:w w:val="90"/>
          <w:sz w:val="28"/>
          <w:szCs w:val="28"/>
        </w:rPr>
      </w:pPr>
      <w:r>
        <w:rPr>
          <w:rFonts w:hint="default" w:cs="Times New Roman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Таким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образом,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учебного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процесса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проблемно-модульного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обучения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заключается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создании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</w:t>
      </w:r>
      <w:r>
        <w:rPr>
          <w:rFonts w:hint="default" w:cs="Times New Roman"/>
          <w:w w:val="90"/>
          <w:sz w:val="28"/>
          <w:szCs w:val="28"/>
          <w:lang w:val="ru-RU"/>
        </w:rPr>
        <w:t>о-модульных образовательных рабочих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программ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проблемно-модульных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курсов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обу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чения,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сформированных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отдельные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проблемные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модули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строго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логической</w:t>
      </w:r>
      <w:r>
        <w:rPr>
          <w:rFonts w:hint="default" w:ascii="Times New Roman" w:hAnsi="Times New Roman" w:cs="Times New Roman"/>
          <w:spacing w:val="-8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последователь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ности,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а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также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предоставлении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обучающимся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необходимых</w:t>
      </w:r>
      <w:r>
        <w:rPr>
          <w:rFonts w:hint="default" w:ascii="Times New Roman" w:hAnsi="Times New Roman" w:cs="Times New Roman"/>
          <w:spacing w:val="-12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 xml:space="preserve">возможностей 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самостоятельной деятельности по совершенствованию получаемых знаний, ум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>е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ний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навыков.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</w:p>
    <w:p w14:paraId="04ABC990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  <w:lang w:val="ru-RU"/>
        </w:rPr>
      </w:pPr>
      <w:r>
        <w:rPr>
          <w:rFonts w:hint="default" w:cs="Times New Roman"/>
          <w:spacing w:val="-6"/>
          <w:w w:val="90"/>
          <w:sz w:val="28"/>
          <w:szCs w:val="28"/>
          <w:lang w:val="ru-RU"/>
        </w:rPr>
        <w:t>.....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Рассмотренные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психолого-педагогические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условия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являются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лишь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первым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шагом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в</w:t>
      </w:r>
      <w:r>
        <w:rPr>
          <w:rFonts w:hint="default" w:ascii="Times New Roman" w:hAnsi="Times New Roman" w:cs="Times New Roman"/>
          <w:spacing w:val="-6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обеспе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чении эффективности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процесса обучения и практико-</w:t>
      </w:r>
      <w:r>
        <w:rPr>
          <w:rFonts w:hint="default" w:ascii="Times New Roman" w:hAnsi="Times New Roman" w:cs="Times New Roman"/>
          <w:spacing w:val="-2"/>
          <w:w w:val="90"/>
          <w:sz w:val="28"/>
          <w:szCs w:val="28"/>
        </w:rPr>
        <w:t>профессиональной подготовки</w:t>
      </w:r>
      <w:r>
        <w:rPr>
          <w:rFonts w:hint="default" w:cs="Times New Roman"/>
          <w:spacing w:val="-2"/>
          <w:w w:val="90"/>
          <w:sz w:val="28"/>
          <w:szCs w:val="28"/>
          <w:lang w:val="ru-RU"/>
        </w:rPr>
        <w:t xml:space="preserve"> учеников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где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особую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роль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играет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собственно</w:t>
      </w:r>
      <w:r>
        <w:rPr>
          <w:rFonts w:hint="default" w:cs="Times New Roman"/>
          <w:w w:val="90"/>
          <w:sz w:val="28"/>
          <w:szCs w:val="28"/>
          <w:lang w:val="ru-RU"/>
        </w:rPr>
        <w:t>,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сама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организация</w:t>
      </w:r>
      <w:r>
        <w:rPr>
          <w:rFonts w:hint="default" w:cs="Times New Roman"/>
          <w:w w:val="90"/>
          <w:sz w:val="28"/>
          <w:szCs w:val="28"/>
          <w:lang w:val="ru-RU"/>
        </w:rPr>
        <w:t xml:space="preserve"> адаптивно-развивающей педагогической</w:t>
      </w:r>
      <w:r>
        <w:rPr>
          <w:rFonts w:hint="default" w:ascii="Times New Roman" w:hAnsi="Times New Roman" w:cs="Times New Roman"/>
          <w:spacing w:val="-11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технологии</w:t>
      </w:r>
      <w:r>
        <w:rPr>
          <w:rFonts w:hint="default" w:ascii="Times New Roman" w:hAnsi="Times New Roman" w:cs="Times New Roman"/>
          <w:spacing w:val="-12"/>
          <w:w w:val="90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0"/>
          <w:sz w:val="28"/>
          <w:szCs w:val="28"/>
        </w:rPr>
        <w:t>проблемно-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модульного</w:t>
      </w:r>
      <w:r>
        <w:rPr>
          <w:rFonts w:hint="default" w:ascii="Times New Roman" w:hAnsi="Times New Roman" w:cs="Times New Roman"/>
          <w:spacing w:val="-15"/>
          <w:w w:val="95"/>
          <w:sz w:val="28"/>
          <w:szCs w:val="28"/>
        </w:rPr>
        <w:t xml:space="preserve"> </w:t>
      </w:r>
      <w:r>
        <w:rPr>
          <w:rFonts w:hint="default" w:ascii="Times New Roman" w:hAnsi="Times New Roman" w:cs="Times New Roman"/>
          <w:w w:val="95"/>
          <w:sz w:val="28"/>
          <w:szCs w:val="28"/>
        </w:rPr>
        <w:t>обучения</w:t>
      </w:r>
      <w:r>
        <w:rPr>
          <w:rFonts w:hint="default" w:cs="Times New Roman"/>
          <w:w w:val="95"/>
          <w:sz w:val="28"/>
          <w:szCs w:val="28"/>
          <w:lang w:val="ru-RU"/>
        </w:rPr>
        <w:t xml:space="preserve"> учащихся в современной средней общеобразовательной школе</w:t>
      </w:r>
      <w:r>
        <w:rPr>
          <w:rFonts w:hint="default" w:ascii="Times New Roman" w:hAnsi="Times New Roman" w:cs="Times New Roman"/>
          <w:w w:val="95"/>
          <w:sz w:val="28"/>
          <w:szCs w:val="28"/>
          <w:lang w:val="ru-RU"/>
        </w:rPr>
        <w:t>.</w:t>
      </w:r>
    </w:p>
    <w:p w14:paraId="05FB0B64">
      <w:pPr>
        <w:pStyle w:val="5"/>
        <w:spacing w:line="360" w:lineRule="auto"/>
        <w:ind w:left="6" w:leftChars="0" w:right="99" w:rightChars="45" w:hanging="6" w:firstLineChars="0"/>
        <w:jc w:val="both"/>
        <w:rPr>
          <w:rFonts w:hint="default" w:ascii="Times New Roman" w:hAnsi="Times New Roman" w:cs="Times New Roman"/>
          <w:w w:val="95"/>
          <w:sz w:val="28"/>
          <w:szCs w:val="28"/>
          <w:lang w:val="ru-RU"/>
        </w:rPr>
      </w:pPr>
    </w:p>
    <w:p w14:paraId="1589842E">
      <w:pPr>
        <w:spacing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Список</w:t>
      </w:r>
      <w:r>
        <w:rPr>
          <w:rFonts w:hint="default" w:ascii="Times New Roman" w:hAnsi="Times New Roman" w:cs="Times New Roman"/>
          <w:b/>
          <w:sz w:val="28"/>
          <w:szCs w:val="28"/>
          <w:lang w:val="ru-RU"/>
        </w:rPr>
        <w:t xml:space="preserve"> использованной</w:t>
      </w:r>
      <w:r>
        <w:rPr>
          <w:rFonts w:ascii="Times New Roman" w:hAnsi="Times New Roman" w:cs="Times New Roman"/>
          <w:b/>
          <w:sz w:val="28"/>
          <w:szCs w:val="28"/>
        </w:rPr>
        <w:t xml:space="preserve"> литературы</w:t>
      </w:r>
    </w:p>
    <w:p w14:paraId="29CBB0C9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</w:rPr>
        <w:t>Анд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реев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Педагогика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школы: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Инновационно-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прогностический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курс. – Казань: Центр инновационных технологий,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2005.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500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4F5FFFDC">
      <w:pPr>
        <w:pStyle w:val="7"/>
        <w:numPr>
          <w:ilvl w:val="0"/>
          <w:numId w:val="2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Анохин П.К. Теория функциональной системы // Успехи физиологических наук. – 1970. - № 1. – С. 19 – 54.</w:t>
      </w:r>
    </w:p>
    <w:p w14:paraId="5BEADDA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Атанов Г.А. Деятельностный подход в обучении. – Донецк: ЕАИ-пресс, 2001. – 160 с.</w:t>
      </w:r>
    </w:p>
    <w:p w14:paraId="7CF6D62C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Арстранов М.Ж. Проблемное обучение в учебном процессе вуза / М.Ж. Арстранов, М.Г. Гарунов, Ш.С. Хайдаров. – Алма-Ата: Мектеп, 1979. – 79 с.</w:t>
      </w:r>
    </w:p>
    <w:p w14:paraId="4EAEEDE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Архангельский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С.И.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Учебный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процесс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высшей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школе,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его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закономерные основы и методы.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Высш.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1980.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368 с.</w:t>
      </w:r>
    </w:p>
    <w:p w14:paraId="6F53F64B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Интенсификация процесса обучения. – М.: Знание, 1987.- 80 с.</w:t>
      </w:r>
    </w:p>
    <w:p w14:paraId="467FB81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Оптимизация процесса обучения: общедидактический аспект. – М.: Педагогика, 1977. – 254 с.</w:t>
      </w:r>
    </w:p>
    <w:p w14:paraId="556B9B9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Бабанский Ю.К. Проблемы повышения эффективности педагогических исследований. – М.: Педагогика, 1982. – 192 с.</w:t>
      </w:r>
    </w:p>
    <w:p w14:paraId="54DD1FE1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Белинский В.Г. Собр. соч. в 3 т. – М., 1948. – Т.1. – С. 126.</w:t>
      </w:r>
    </w:p>
    <w:p w14:paraId="6FF004C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Беспалько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В.П.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теорий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педагогических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систем.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Воронеж: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Воронеж.</w:t>
      </w:r>
      <w:r>
        <w:rPr>
          <w:rFonts w:hint="default" w:ascii="Times New Roman" w:hAnsi="Times New Roman" w:cs="Times New Roman"/>
          <w:spacing w:val="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ун-та,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1977.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204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6ECAFE7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 xml:space="preserve">Беспалько В.П. Педагогика и прогрессивные технологии обучения. – М.: Ин-т профессионал. образования РАО, 1995. – 336 с. </w:t>
      </w:r>
    </w:p>
    <w:p w14:paraId="581A30C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Божович Л.И. Отношение школьников к учению как психологическая проблема // Известия АПН РСФСР. – 1951. - № 36. – С. 3 – 28.</w:t>
      </w:r>
    </w:p>
    <w:p w14:paraId="67A82F8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Васильева Т.В. Модули самообразования //Вестн. высш. шк. – 1988. - № 6. – С. 86 – 87.</w:t>
      </w:r>
    </w:p>
    <w:p w14:paraId="041B83AD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Гальперин П.Я. Умственные действия как основа формирования мысли</w:t>
      </w:r>
      <w:r>
        <w:rPr>
          <w:rFonts w:hint="default" w:ascii="Times New Roman" w:hAnsi="Times New Roman" w:cs="Times New Roman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образа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// Вопр.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психологии.</w:t>
      </w:r>
      <w:r>
        <w:rPr>
          <w:rFonts w:hint="default" w:ascii="Times New Roman" w:hAnsi="Times New Roman" w:cs="Times New Roman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1957.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6.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58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59.</w:t>
      </w:r>
    </w:p>
    <w:p w14:paraId="32D77DA3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Гессен С.И. Общие основы педагогики. Введение в прикладную философию. – М., 1995. – 400 с.</w:t>
      </w:r>
    </w:p>
    <w:p w14:paraId="5307F816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Ильина Т.А. Педагогика: курс лекций: учебное пособие. – М.: Просвещение, 1984. – 496 с.</w:t>
      </w:r>
    </w:p>
    <w:p w14:paraId="73AE6D37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Каган В.М., Ламм В.Я. От схемы к знаниям. – Иркутск: Вост.-Сиб. кн.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изд-во,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102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5040BF0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Критика чистого разума. – Петроград, 1915. – С.64 – 65.</w:t>
      </w:r>
    </w:p>
    <w:p w14:paraId="374AD73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Кант И. Соч.: в 6 т. – М., 1964. – Т. 2. – С. 280 – 281.</w:t>
      </w:r>
    </w:p>
    <w:p w14:paraId="6396D72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Кара-Мурза С.С. Манипуляция сознанием. – Новосибирск: Издат. дом «Историческое наследие Сибири», 2007. – 176 с.</w:t>
      </w:r>
    </w:p>
    <w:p w14:paraId="20F48F5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Ковалёв В.И. Мотивы поведения и деятельности. – М.: Наука, 1988. – 193 с.</w:t>
      </w:r>
    </w:p>
    <w:p w14:paraId="6F6C9A9A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Копнин П.В. Логические основы науки. – Киев: Наукова думка, 1988. – 283 с.</w:t>
      </w:r>
    </w:p>
    <w:p w14:paraId="645A98BE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Кудрюмова И.А. О математических подходах к записи учебного материала // Математика в школе. – 1983. - № 3. – С. 25 – 30.</w:t>
      </w:r>
    </w:p>
    <w:p w14:paraId="401E51E8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Куписевич Ч. Основы общей дидактики: пер. с польск. – М.: Высш.</w:t>
      </w:r>
      <w:r>
        <w:rPr>
          <w:rFonts w:hint="default" w:ascii="Times New Roman" w:hAnsi="Times New Roman" w:cs="Times New Roman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шк.,</w:t>
      </w:r>
      <w:r>
        <w:rPr>
          <w:rFonts w:hint="default" w:ascii="Times New Roman" w:hAnsi="Times New Roman" w:cs="Times New Roman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1986.</w:t>
      </w:r>
      <w:r>
        <w:rPr>
          <w:rFonts w:hint="default" w:ascii="Times New Roman" w:hAnsi="Times New Roman" w:cs="Times New Roman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377</w:t>
      </w:r>
      <w:r>
        <w:rPr>
          <w:rFonts w:hint="default" w:ascii="Times New Roman" w:hAnsi="Times New Roman" w:cs="Times New Roman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sz w:val="28"/>
          <w:szCs w:val="28"/>
          <w:u w:val="none"/>
        </w:rPr>
        <w:t>с.</w:t>
      </w:r>
    </w:p>
    <w:p w14:paraId="154F5D4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Два приёма споров и борьбы //Полн.собр.соч. – Т. 24. – С. 166 – 168.</w:t>
      </w:r>
    </w:p>
    <w:p w14:paraId="794E35E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О государстве // Полн. собр. соч. – Т. 39.</w:t>
      </w:r>
    </w:p>
    <w:p w14:paraId="57E30BEC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Ленин В.И. Спорные вопросы // Полн. собр. Соч. – Т. 23. – С. 65 – 90.</w:t>
      </w:r>
    </w:p>
    <w:p w14:paraId="5585F14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Лернер И.Я. Дидактические основы методов обучения. – М.: Педагогика, 1981. – 181 с.</w:t>
      </w:r>
    </w:p>
    <w:p w14:paraId="338C33FF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Марев И. Методологические основы дидактики. – М.: Педагогика, 1987. – 224 с.</w:t>
      </w:r>
    </w:p>
    <w:p w14:paraId="5D80328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Маркс К., Энгельс Ф. Анти-Дюринг. Диалектика природы // Соч. – 2-е изд. – Т. 20. – С. 544; Т. 23. – С. 25.</w:t>
      </w:r>
    </w:p>
    <w:p w14:paraId="3079CDF2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Проблемное обучение: основные вопросы теории. – М.: Педагогика, 1975, 1975. - 365 с.</w:t>
      </w:r>
    </w:p>
    <w:p w14:paraId="45643729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Махмутов М.И. Теория и практика проблемного обучения. – Казань: Татарское кн. изд-во, 1972. – 551.</w:t>
      </w:r>
    </w:p>
    <w:p w14:paraId="51313425">
      <w:pPr>
        <w:pStyle w:val="7"/>
        <w:numPr>
          <w:ilvl w:val="0"/>
          <w:numId w:val="2"/>
        </w:numPr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sz w:val="28"/>
          <w:szCs w:val="28"/>
          <w:u w:val="none"/>
        </w:rPr>
        <w:t>Минский М. Фраймы для представления знаний. – М.: Энергия, 1979. – 150 с.</w:t>
      </w:r>
    </w:p>
    <w:p w14:paraId="06362AD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34. Павлов А.К. Академические записки: Избранное (Часть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): Публикация 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"https://znanio.ru/media/akademicheskie-zapiski-izbrannoe-publikaciya-chast-i-2869242"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akademicheskie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zapiski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izbrannoe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publikaciya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chast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-2869242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- 144 с.</w:t>
      </w:r>
    </w:p>
    <w:p w14:paraId="7C8B132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"https://znanio.ru/osobennosti-sposobov-organizacii-i-osushestvleniya-uchebno-poznovatelnoj-raboty-uchashihsya-v-sisteme-adaptivno-razvivayushej-pedagogicheskoj-tehnologii-problemno-modulnogo-obucheniya-nauchno-metodicheskaya-statya-po-pedagogike-2813657.html"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uchashihsya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32213A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modulnyj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urok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aktualnaya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metodicheskoe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posobie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-2818341.html</w:t>
      </w:r>
    </w:p>
    <w:p w14:paraId="0FEE7FFD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37. Павлов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Краткий курс лекций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 педагогике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для студентов педагогических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вузов</w:t>
      </w:r>
      <w:r>
        <w:rPr>
          <w:rFonts w:hint="default" w:ascii="Times New Roman" w:hAnsi="Times New Roman" w:cs="Times New Roman"/>
          <w:i w:val="0"/>
          <w:iCs w:val="0"/>
          <w:spacing w:val="6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колледжей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А.</w:t>
      </w:r>
      <w:r>
        <w:rPr>
          <w:rFonts w:hint="default" w:ascii="Times New Roman" w:hAnsi="Times New Roman" w:cs="Times New Roman"/>
          <w:i w:val="0"/>
          <w:iCs w:val="0"/>
          <w:spacing w:val="12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К.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19"/>
          <w:w w:val="95"/>
          <w:sz w:val="28"/>
          <w:szCs w:val="28"/>
          <w:u w:val="none"/>
        </w:rPr>
        <w:t>Павлов.</w:t>
      </w:r>
      <w:r>
        <w:rPr>
          <w:rFonts w:hint="default" w:ascii="Times New Roman" w:hAnsi="Times New Roman" w:cs="Times New Roman"/>
          <w:i w:val="0"/>
          <w:iCs w:val="0"/>
          <w:spacing w:val="18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3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3"/>
          <w:w w:val="95"/>
          <w:sz w:val="28"/>
          <w:szCs w:val="28"/>
          <w:u w:val="none"/>
        </w:rPr>
        <w:t xml:space="preserve">СПб - </w:t>
      </w:r>
      <w:r>
        <w:rPr>
          <w:rFonts w:hint="default" w:ascii="Times New Roman" w:hAnsi="Times New Roman" w:cs="Times New Roman"/>
          <w:i w:val="0"/>
          <w:iCs w:val="0"/>
          <w:spacing w:val="28"/>
          <w:w w:val="95"/>
          <w:sz w:val="28"/>
          <w:szCs w:val="28"/>
          <w:u w:val="none"/>
        </w:rPr>
        <w:t xml:space="preserve">Петрозаводск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pacing w:val="22"/>
          <w:w w:val="95"/>
          <w:sz w:val="28"/>
          <w:szCs w:val="28"/>
          <w:u w:val="none"/>
        </w:rPr>
        <w:t>Мурм</w:t>
      </w:r>
      <w:r>
        <w:rPr>
          <w:rFonts w:hint="default" w:ascii="Times New Roman" w:hAnsi="Times New Roman" w:cs="Times New Roman"/>
          <w:i w:val="0"/>
          <w:iCs w:val="0"/>
          <w:spacing w:val="25"/>
          <w:w w:val="95"/>
          <w:sz w:val="28"/>
          <w:szCs w:val="28"/>
          <w:u w:val="none"/>
        </w:rPr>
        <w:t>анск:</w:t>
      </w:r>
      <w:r>
        <w:rPr>
          <w:rFonts w:hint="default" w:ascii="Times New Roman" w:hAnsi="Times New Roman" w:cs="Times New Roman"/>
          <w:i w:val="0"/>
          <w:iCs w:val="0"/>
          <w:spacing w:val="31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2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МИНИОДСПК</w:t>
      </w:r>
      <w:r>
        <w:rPr>
          <w:rFonts w:hint="default" w:ascii="Times New Roman" w:hAnsi="Times New Roman" w:cs="Times New Roman"/>
          <w:i w:val="0"/>
          <w:iCs w:val="0"/>
          <w:spacing w:val="26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«ПЕДКАМПУС»,</w:t>
      </w:r>
      <w:r>
        <w:rPr>
          <w:rFonts w:hint="default" w:ascii="Times New Roman" w:hAnsi="Times New Roman" w:cs="Times New Roman"/>
          <w:i w:val="0"/>
          <w:iCs w:val="0"/>
          <w:spacing w:val="30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24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149</w:t>
      </w:r>
      <w:r>
        <w:rPr>
          <w:rFonts w:hint="default" w:ascii="Times New Roman" w:hAnsi="Times New Roman" w:cs="Times New Roman"/>
          <w:i w:val="0"/>
          <w:iCs w:val="0"/>
          <w:spacing w:val="27"/>
          <w:w w:val="9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w w:val="95"/>
          <w:sz w:val="28"/>
          <w:szCs w:val="28"/>
          <w:u w:val="none"/>
        </w:rPr>
        <w:t>с.</w:t>
      </w:r>
    </w:p>
    <w:p w14:paraId="2B5A6AE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с.</w:t>
      </w:r>
    </w:p>
    <w:p w14:paraId="01D0A96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"https://znanio.ru/media/nauchno-metodologicheskie-i-nauchno-metodicheskie"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metodologicheskie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osnovy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organizacii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osushestvleniya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processa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-2790285.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D43A3DD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 w:eastAsiaTheme="minorEastAsia"/>
          <w:i w:val="0"/>
          <w:iCs w:val="0"/>
          <w:sz w:val="28"/>
          <w:szCs w:val="28"/>
          <w:u w:val="none"/>
          <w:lang w:eastAsia="ru-RU"/>
        </w:rPr>
        <w:t xml:space="preserve">40.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с.</w:t>
      </w:r>
    </w:p>
    <w:p w14:paraId="3096F2A6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с.</w:t>
      </w:r>
    </w:p>
    <w:p w14:paraId="3C323515">
      <w:pPr>
        <w:spacing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42.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Научно-методологические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НИОО</w:t>
      </w:r>
      <w:r>
        <w:rPr>
          <w:rFonts w:hint="default" w:ascii="Times New Roman" w:hAnsi="Times New Roman" w:cs="Times New Roman"/>
          <w:i w:val="0"/>
          <w:iCs w:val="0"/>
          <w:spacing w:val="6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ФГАНИОУ</w:t>
      </w:r>
      <w:r>
        <w:rPr>
          <w:rFonts w:hint="default" w:ascii="Times New Roman" w:hAnsi="Times New Roman" w:cs="Times New Roman"/>
          <w:i w:val="0"/>
          <w:iCs w:val="0"/>
          <w:spacing w:val="5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ИДСНИОА «МПА»,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154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38D87E5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43. Павлов А.К. Общедидактический принцип проблемно-модульности в педагогической технологии проблемно-модульного обучения: Тенденции и перспективы развития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"https://znanio.ru/media/obshedidakticheskij-princip-problemno-modulnosti-v-pedagogicheckoj-tehnologii-problemno-modulnogo-obucheniya-tendencii-i-perspektivy-razvitiya-nauchno-metodicheskaya-statya-2784352.html"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obshedidakticheskij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princip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modulnosti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v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pedagogicheckoj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tendencii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perspektivy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razvitiya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-2784352.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397BC1F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44. Павлов А.К. Организация и проведение опытно-экспериментальной работы по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"https://znanio.ru/media/organizaciya-i-provedenie-opytno-eksperimentalnoj-raboty-po-pedagogicheskoj-tehnologii-problemno-modulnogo-obucheniya-nauchno-metodicheskaya-statya-2790282.html"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organizaciya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provedenie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eksperimentalnoj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pedagogicheskoj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modulnogo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obucheniya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metodicheskaya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-2790282.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597548A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osobennosti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universalnoj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bazovoj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innovacionnoj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modeli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- 2791142.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0EC11ED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46.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учебно-методическое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пособие.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Петрозаводск, 2018.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7EA62E87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47. Павлов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Педагогическая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технология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проблемно-модульного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обучения: учебное пособие. – Петрозаводск: Изд. центр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НИО АНИУ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ИДСНИА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«МАПИ»,</w:t>
      </w:r>
      <w:r>
        <w:rPr>
          <w:rFonts w:hint="default" w:ascii="Times New Roman" w:hAnsi="Times New Roman" w:cs="Times New Roman"/>
          <w:i w:val="0"/>
          <w:iCs w:val="0"/>
          <w:spacing w:val="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2018.</w:t>
      </w:r>
      <w:r>
        <w:rPr>
          <w:rFonts w:hint="default" w:ascii="Times New Roman" w:hAnsi="Times New Roman" w:cs="Times New Roman"/>
          <w:i w:val="0"/>
          <w:iCs w:val="0"/>
          <w:spacing w:val="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85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FEBD4F5">
      <w:pPr>
        <w:pStyle w:val="7"/>
        <w:spacing w:line="360" w:lineRule="auto"/>
        <w:ind w:left="0" w:firstLine="0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48. Павлов А.К. 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с.</w:t>
      </w:r>
    </w:p>
    <w:p w14:paraId="489FF129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49. Павлов А.К.  Педагогическая технология на уроках истории и обществознания средствами проблемного диалога: Из опыта работы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begin"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instrText xml:space="preserve"> HYPERLINK "https://znanio.ru/media/pedagogicheskaya-tehnologiya-na-urokah-istorii-i-obshestvoznaniya-sredstvami-problemnogo-dialoga-iz-opyta-raboty-nauchnaya-statya-2782993.html" </w:instrTex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fldChar w:fldCharType="separate"/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https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://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znanio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ru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media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/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pedagogicheskaya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tehnologiya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urokah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istorii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obshestvoznaniya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sredstvami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problemnogo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dialoga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iz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opyta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raboty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nauchnaya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statya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-2782993.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t>html</w:t>
      </w:r>
      <w:r>
        <w:rPr>
          <w:rStyle w:val="4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  <w:lang w:val="en-US"/>
        </w:rPr>
        <w:fldChar w:fldCharType="end"/>
      </w:r>
    </w:p>
    <w:p w14:paraId="0E956CC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eyo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tvorcheskij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potencial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prepodavanii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obshestvennyh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uchebno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poznavatelnyh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disciplin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-2809711.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E74BDF4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51. Павлов А.К. Практикум по педагогическим технологиям: Учеб. пособие. –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LAP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LAMBERT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Academic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Publishing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 – 2021. – 71 с.</w:t>
      </w:r>
    </w:p>
    <w:p w14:paraId="414CD047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r>
        <w:rPr>
          <w:rStyle w:val="8"/>
          <w:rFonts w:hint="default" w:ascii="Times New Roman" w:hAnsi="Times New Roman" w:cs="Times New Roman"/>
          <w:i w:val="0"/>
          <w:iCs w:val="0"/>
          <w:color w:val="auto"/>
          <w:sz w:val="28"/>
          <w:szCs w:val="28"/>
          <w:u w:val="none"/>
        </w:rPr>
        <w:t>https://zolotojvek.ru/publikacii/na_portale/material?n=82533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 </w:t>
      </w:r>
    </w:p>
    <w:p w14:paraId="54F407FE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53. Павлов А.К. Применение педагогической технологии проблемно-модульного обучения в практической работе средней общеобразовательной школы 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primenenie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rabote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srednej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obsheobrazovatelnoj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shkoly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-2798420.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47D7E4E3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proektno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tvorcheskaya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issledovatelskaya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deyatelnost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obuchayushihsya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sredstvo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realizacii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pedagogicheskoj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metodologicheskaya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-2785021.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210A71DB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55. Павлов</w:t>
      </w:r>
      <w:r>
        <w:rPr>
          <w:rFonts w:hint="default" w:ascii="Times New Roman" w:hAnsi="Times New Roman" w:cs="Times New Roman"/>
          <w:i w:val="0"/>
          <w:iCs w:val="0"/>
          <w:spacing w:val="-8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А.К. Теория и методика построения образовательной программы и учебного курса в проблемно-модульном обучении: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учебное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пособие. - </w:t>
      </w:r>
      <w:r>
        <w:rPr>
          <w:rFonts w:hint="default" w:ascii="Times New Roman" w:hAnsi="Times New Roman" w:cs="Times New Roman"/>
          <w:i w:val="0"/>
          <w:iCs w:val="0"/>
          <w:spacing w:val="62"/>
          <w:sz w:val="28"/>
          <w:szCs w:val="28"/>
          <w:u w:val="none"/>
        </w:rPr>
        <w:t>Мурманск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</w:t>
      </w:r>
      <w:r>
        <w:rPr>
          <w:rFonts w:hint="default" w:ascii="Times New Roman" w:hAnsi="Times New Roman" w:cs="Times New Roman"/>
          <w:i w:val="0"/>
          <w:iCs w:val="0"/>
          <w:spacing w:val="5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Изд-во</w:t>
      </w:r>
      <w:r>
        <w:rPr>
          <w:rFonts w:hint="default" w:ascii="Times New Roman" w:hAnsi="Times New Roman" w:cs="Times New Roman"/>
          <w:i w:val="0"/>
          <w:iCs w:val="0"/>
          <w:spacing w:val="67"/>
          <w:sz w:val="28"/>
          <w:szCs w:val="28"/>
          <w:u w:val="none"/>
        </w:rPr>
        <w:t xml:space="preserve"> МИРО «Центр непрерывного повышения профессионального мастерства педагогических работников»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,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2021.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 108 с.</w:t>
      </w:r>
    </w:p>
    <w:p w14:paraId="582E100A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/https://znanio.ru/media/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teoriya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adaptivno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razvivayushego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kak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praktiko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orientirovannaya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monografiya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pedagogike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-2813977.html. – 211 с.</w:t>
      </w:r>
    </w:p>
    <w:p w14:paraId="1BE7586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57. Павлов А.К. Технология адаптивно-развивающего проблемно-модульного обучения в современной педагогике средней общеобразовательной школы: общедидактический практико-ориентированный аспект: Научно-методическая практико-ориентированная разработка / https://fond21veka.ru/publication/19/41/470161/ Серия С №470161 21 января 2023г. – 34 с.</w:t>
      </w:r>
    </w:p>
    <w:p w14:paraId="3B933FD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58. Павлов А.К. Элементы технологии проблемно-модульного обучения в педагогическом опыте //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https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://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znanio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ru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media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elementy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tehnologii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problemno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modulnogo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obucheniya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v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pedagogicheskom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opyte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-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nauchno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metodicheskaya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statya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-2790278.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html</w:t>
      </w:r>
    </w:p>
    <w:p w14:paraId="33376540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59. Павлов И.П. Избранные труды. – М.: Изд-во АПН РСФСР, 1951.</w:t>
      </w:r>
    </w:p>
    <w:p w14:paraId="45D62536">
      <w:pPr>
        <w:spacing w:after="0" w:line="360" w:lineRule="auto"/>
        <w:jc w:val="both"/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60. Павлов И.П. Полн. собр. трудов. – М.-Л., 1936. – Т. 2. </w:t>
      </w:r>
    </w:p>
    <w:p w14:paraId="2C2874F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61. Соколков Е.А. Проблемно-модульное обучение: учеб.пособие испр. и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доп.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-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Вузовский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учебник: ИНФРА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М,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2017. 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392 с.</w:t>
      </w:r>
    </w:p>
    <w:p w14:paraId="40E08E4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62. Талызина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Н.Ф.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Управление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процессом</w:t>
      </w:r>
      <w:r>
        <w:rPr>
          <w:rFonts w:hint="default" w:ascii="Times New Roman" w:hAnsi="Times New Roman" w:cs="Times New Roman"/>
          <w:i w:val="0"/>
          <w:iCs w:val="0"/>
          <w:spacing w:val="4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усвоения</w:t>
      </w:r>
      <w:r>
        <w:rPr>
          <w:rFonts w:hint="default" w:ascii="Times New Roman" w:hAnsi="Times New Roman" w:cs="Times New Roman"/>
          <w:i w:val="0"/>
          <w:iCs w:val="0"/>
          <w:spacing w:val="4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знаний.</w:t>
      </w:r>
      <w:r>
        <w:rPr>
          <w:rFonts w:hint="default" w:ascii="Times New Roman" w:hAnsi="Times New Roman" w:cs="Times New Roman"/>
          <w:i w:val="0"/>
          <w:iCs w:val="0"/>
          <w:spacing w:val="5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М.:</w:t>
      </w:r>
      <w:r>
        <w:rPr>
          <w:rFonts w:hint="default" w:ascii="Times New Roman" w:hAnsi="Times New Roman" w:cs="Times New Roman"/>
          <w:i w:val="0"/>
          <w:iCs w:val="0"/>
          <w:spacing w:val="3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МГУ,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1984.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344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67FAEAAF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63. Фридман Л.М. Педагогический опыт глазами психолога. – М.: Просвещение, 1987. – 223 с.</w:t>
      </w:r>
    </w:p>
    <w:p w14:paraId="7A896922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64. Чошанов М.А. Гибкая технология проблемно-модульного обучения: метод. пособие. – М., 1996. – 158 с.</w:t>
      </w:r>
    </w:p>
    <w:p w14:paraId="59BABDE5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65. Шадриков В.Д. Философия образования и образовательной политики. – М., 1993.</w:t>
      </w:r>
    </w:p>
    <w:p w14:paraId="41B4AC84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6" o:spid="_x0000_s1036" o:spt="1" style="position:absolute;left:0pt;margin-left:121pt;margin-top:48.35pt;height:16.55pt;width:3.6pt;mso-position-horizontal-relative:page;z-index:-251656192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66. Шаталов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Точка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опоры.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ab/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 xml:space="preserve">Организационные 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>основы</w:t>
      </w:r>
      <w:r>
        <w:rPr>
          <w:rFonts w:hint="default" w:ascii="Times New Roman" w:hAnsi="Times New Roman" w:cs="Times New Roman"/>
          <w:i w:val="0"/>
          <w:iCs w:val="0"/>
          <w:spacing w:val="-6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экспериментальных</w:t>
      </w:r>
      <w:r>
        <w:rPr>
          <w:rFonts w:hint="default" w:ascii="Times New Roman" w:hAnsi="Times New Roman" w:cs="Times New Roman"/>
          <w:i w:val="0"/>
          <w:iCs w:val="0"/>
          <w:spacing w:val="-4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исследований.</w:t>
      </w:r>
      <w:r>
        <w:rPr>
          <w:rFonts w:hint="default" w:ascii="Times New Roman" w:hAnsi="Times New Roman" w:cs="Times New Roman"/>
          <w:i w:val="0"/>
          <w:iCs w:val="0"/>
          <w:spacing w:val="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М.,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1990.</w:t>
      </w:r>
      <w:r>
        <w:rPr>
          <w:rFonts w:hint="default" w:ascii="Times New Roman" w:hAnsi="Times New Roman" w:cs="Times New Roman"/>
          <w:i w:val="0"/>
          <w:iCs w:val="0"/>
          <w:spacing w:val="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48 с.</w:t>
      </w:r>
    </w:p>
    <w:p w14:paraId="6A7D86A8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67. Шаталов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В.Ф.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Учиться победно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//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Огонёк.</w:t>
      </w:r>
      <w:r>
        <w:rPr>
          <w:rFonts w:hint="default" w:ascii="Times New Roman" w:hAnsi="Times New Roman" w:cs="Times New Roman"/>
          <w:i w:val="0"/>
          <w:iCs w:val="0"/>
          <w:spacing w:val="7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1981.</w:t>
      </w:r>
      <w:r>
        <w:rPr>
          <w:rFonts w:hint="default" w:ascii="Times New Roman" w:hAnsi="Times New Roman" w:cs="Times New Roman"/>
          <w:i w:val="0"/>
          <w:iCs w:val="0"/>
          <w:spacing w:val="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-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№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28.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  <w:r>
        <w:rPr>
          <w:rFonts w:hint="default" w:ascii="Times New Roman" w:hAnsi="Times New Roman" w:cs="Times New Roman"/>
          <w:i w:val="0"/>
          <w:iCs w:val="0"/>
          <w:spacing w:val="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12</w:t>
      </w:r>
      <w:r>
        <w:rPr>
          <w:rFonts w:hint="default" w:ascii="Times New Roman" w:hAnsi="Times New Roman" w:cs="Times New Roman"/>
          <w:i w:val="0"/>
          <w:iCs w:val="0"/>
          <w:spacing w:val="-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14.</w:t>
      </w:r>
    </w:p>
    <w:p w14:paraId="63C196B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68. Юцявичене П.А. Методы модульного обучения. – Вильнюс: Минвуз Лат. ССР, 1988. – 55 с.</w:t>
      </w:r>
    </w:p>
    <w:p w14:paraId="15ABC5DD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eastAsia="en-US"/>
        </w:rPr>
        <w:pict>
          <v:rect id="_x0000_s1037" o:spid="_x0000_s1037" o:spt="1" style="position:absolute;left:0pt;margin-left:121pt;margin-top:7.05pt;height:16.55pt;width:3.6pt;mso-position-horizontal-relative:page;z-index:-251657216;mso-width-relative:page;mso-height-relative:page;" fillcolor="#EFF3FF" filled="t" stroked="f" coordsize="21600,21600">
            <v:path/>
            <v:fill on="t" focussize="0,0"/>
            <v:stroke on="f"/>
            <v:imagedata o:title=""/>
            <o:lock v:ext="edit"/>
          </v:rect>
        </w:pic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69. Юцявичене</w:t>
      </w:r>
      <w:r>
        <w:rPr>
          <w:rFonts w:hint="default" w:ascii="Times New Roman" w:hAnsi="Times New Roman" w:cs="Times New Roman"/>
          <w:i w:val="0"/>
          <w:iCs w:val="0"/>
          <w:spacing w:val="39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П.А.</w:t>
      </w:r>
      <w:r>
        <w:rPr>
          <w:rFonts w:hint="default" w:ascii="Times New Roman" w:hAnsi="Times New Roman" w:cs="Times New Roman"/>
          <w:i w:val="0"/>
          <w:iCs w:val="0"/>
          <w:spacing w:val="42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Теория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и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практика</w:t>
      </w:r>
      <w:r>
        <w:rPr>
          <w:rFonts w:hint="default" w:ascii="Times New Roman" w:hAnsi="Times New Roman" w:cs="Times New Roman"/>
          <w:i w:val="0"/>
          <w:iCs w:val="0"/>
          <w:spacing w:val="36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модульного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обучения.</w:t>
      </w:r>
      <w:r>
        <w:rPr>
          <w:rFonts w:hint="default" w:ascii="Times New Roman" w:hAnsi="Times New Roman" w:cs="Times New Roman"/>
          <w:i w:val="0"/>
          <w:iCs w:val="0"/>
          <w:spacing w:val="40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35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Каунас: «Швиеса», 1989.</w:t>
      </w:r>
      <w:r>
        <w:rPr>
          <w:rFonts w:hint="default" w:ascii="Times New Roman" w:hAnsi="Times New Roman" w:cs="Times New Roman"/>
          <w:i w:val="0"/>
          <w:iCs w:val="0"/>
          <w:spacing w:val="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–</w:t>
      </w:r>
      <w:r>
        <w:rPr>
          <w:rFonts w:hint="default" w:ascii="Times New Roman" w:hAnsi="Times New Roman" w:cs="Times New Roman"/>
          <w:i w:val="0"/>
          <w:iCs w:val="0"/>
          <w:spacing w:val="-1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271</w:t>
      </w:r>
      <w:r>
        <w:rPr>
          <w:rFonts w:hint="default" w:ascii="Times New Roman" w:hAnsi="Times New Roman" w:cs="Times New Roman"/>
          <w:i w:val="0"/>
          <w:iCs w:val="0"/>
          <w:spacing w:val="-3"/>
          <w:sz w:val="28"/>
          <w:szCs w:val="28"/>
          <w:u w:val="none"/>
        </w:rPr>
        <w:t xml:space="preserve">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с.</w:t>
      </w:r>
    </w:p>
    <w:p w14:paraId="29BAE8E7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70. Юцявичене П.А. Теория и практика модульного обучения //Сов. педагогика. – 1990. - № 1. – С.55 – 60.</w:t>
      </w:r>
    </w:p>
    <w:p w14:paraId="209A3A6E">
      <w:pPr>
        <w:spacing w:after="0" w:line="360" w:lineRule="auto"/>
        <w:jc w:val="both"/>
        <w:rPr>
          <w:rFonts w:hint="default" w:ascii="Times New Roman" w:hAnsi="Times New Roman" w:cs="Times New Roman"/>
          <w:b/>
          <w:i w:val="0"/>
          <w:iCs w:val="0"/>
          <w:sz w:val="28"/>
          <w:szCs w:val="28"/>
          <w:u w:val="none"/>
          <w:lang w:val="ru-RU"/>
        </w:rPr>
      </w:pP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 xml:space="preserve">71. Huczynski A. Enciclopedia of Management development Methode. England: Aldersnot, Hant, Published by Gower Publishing Company, 1983 – 339 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</w:rPr>
        <w:t>р</w:t>
      </w:r>
      <w:r>
        <w:rPr>
          <w:rFonts w:hint="default" w:ascii="Times New Roman" w:hAnsi="Times New Roman" w:cs="Times New Roman"/>
          <w:i w:val="0"/>
          <w:iCs w:val="0"/>
          <w:sz w:val="28"/>
          <w:szCs w:val="28"/>
          <w:u w:val="none"/>
          <w:lang w:val="en-US"/>
        </w:rPr>
        <w:t>.</w:t>
      </w:r>
    </w:p>
    <w:sectPr>
      <w:footerReference r:id="rId3" w:type="default"/>
      <w:pgSz w:w="11906" w:h="16838"/>
      <w:pgMar w:top="1134" w:right="850" w:bottom="1134" w:left="1701" w:header="708" w:footer="708" w:gutter="0"/>
      <w:cols w:space="708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4002E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000247B" w:usb2="00000009" w:usb3="00000000" w:csb0="200001FF" w:csb1="00000000"/>
  </w:font>
  <w:font w:name="FreeSerifItalic">
    <w:altName w:val="MS Mincho"/>
    <w:panose1 w:val="00000000000000000000"/>
    <w:charset w:val="80"/>
    <w:family w:val="auto"/>
    <w:pitch w:val="default"/>
    <w:sig w:usb0="00000000" w:usb1="00000000" w:usb2="00000010" w:usb3="00000000" w:csb0="00020000" w:csb1="00000000"/>
  </w:font>
  <w:font w:name="MS Mincho">
    <w:panose1 w:val="02020609040205080304"/>
    <w:charset w:val="80"/>
    <w:family w:val="auto"/>
    <w:pitch w:val="default"/>
    <w:sig w:usb0="A00002BF" w:usb1="68C7FCFB" w:usb2="00000010" w:usb3="00000000" w:csb0="4002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5082AF84">
    <w:pPr>
      <w:pStyle w:val="5"/>
      <w:spacing w:line="14" w:lineRule="auto"/>
      <w:ind w:left="0" w:right="0" w:firstLine="0"/>
      <w:jc w:val="left"/>
      <w:rPr>
        <w:sz w:val="2"/>
      </w:rPr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EB06CB2"/>
    <w:multiLevelType w:val="multilevel"/>
    <w:tmpl w:val="1EB06CB2"/>
    <w:lvl w:ilvl="0" w:tentative="0">
      <w:start w:val="1"/>
      <w:numFmt w:val="decimal"/>
      <w:lvlText w:val="%1."/>
      <w:lvlJc w:val="left"/>
      <w:pPr>
        <w:ind w:left="146" w:hanging="324"/>
      </w:pPr>
      <w:rPr>
        <w:rFonts w:hint="default" w:ascii="Times New Roman" w:hAnsi="Times New Roman" w:eastAsia="Times New Roman" w:cs="Times New Roman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entative="0">
      <w:start w:val="0"/>
      <w:numFmt w:val="bullet"/>
      <w:lvlText w:val="•"/>
      <w:lvlJc w:val="left"/>
      <w:pPr>
        <w:ind w:left="1081" w:hanging="324"/>
      </w:pPr>
      <w:rPr>
        <w:rFonts w:hint="default"/>
        <w:lang w:val="ru-RU" w:eastAsia="en-US" w:bidi="ar-SA"/>
      </w:rPr>
    </w:lvl>
    <w:lvl w:ilvl="2" w:tentative="0">
      <w:start w:val="0"/>
      <w:numFmt w:val="bullet"/>
      <w:lvlText w:val="•"/>
      <w:lvlJc w:val="left"/>
      <w:pPr>
        <w:ind w:left="2023" w:hanging="324"/>
      </w:pPr>
      <w:rPr>
        <w:rFonts w:hint="default"/>
        <w:lang w:val="ru-RU" w:eastAsia="en-US" w:bidi="ar-SA"/>
      </w:rPr>
    </w:lvl>
    <w:lvl w:ilvl="3" w:tentative="0">
      <w:start w:val="0"/>
      <w:numFmt w:val="bullet"/>
      <w:lvlText w:val="•"/>
      <w:lvlJc w:val="left"/>
      <w:pPr>
        <w:ind w:left="2965" w:hanging="324"/>
      </w:pPr>
      <w:rPr>
        <w:rFonts w:hint="default"/>
        <w:lang w:val="ru-RU" w:eastAsia="en-US" w:bidi="ar-SA"/>
      </w:rPr>
    </w:lvl>
    <w:lvl w:ilvl="4" w:tentative="0">
      <w:start w:val="0"/>
      <w:numFmt w:val="bullet"/>
      <w:lvlText w:val="•"/>
      <w:lvlJc w:val="left"/>
      <w:pPr>
        <w:ind w:left="3906" w:hanging="324"/>
      </w:pPr>
      <w:rPr>
        <w:rFonts w:hint="default"/>
        <w:lang w:val="ru-RU" w:eastAsia="en-US" w:bidi="ar-SA"/>
      </w:rPr>
    </w:lvl>
    <w:lvl w:ilvl="5" w:tentative="0">
      <w:start w:val="0"/>
      <w:numFmt w:val="bullet"/>
      <w:lvlText w:val="•"/>
      <w:lvlJc w:val="left"/>
      <w:pPr>
        <w:ind w:left="4848" w:hanging="324"/>
      </w:pPr>
      <w:rPr>
        <w:rFonts w:hint="default"/>
        <w:lang w:val="ru-RU" w:eastAsia="en-US" w:bidi="ar-SA"/>
      </w:rPr>
    </w:lvl>
    <w:lvl w:ilvl="6" w:tentative="0">
      <w:start w:val="0"/>
      <w:numFmt w:val="bullet"/>
      <w:lvlText w:val="•"/>
      <w:lvlJc w:val="left"/>
      <w:pPr>
        <w:ind w:left="5790" w:hanging="324"/>
      </w:pPr>
      <w:rPr>
        <w:rFonts w:hint="default"/>
        <w:lang w:val="ru-RU" w:eastAsia="en-US" w:bidi="ar-SA"/>
      </w:rPr>
    </w:lvl>
    <w:lvl w:ilvl="7" w:tentative="0">
      <w:start w:val="0"/>
      <w:numFmt w:val="bullet"/>
      <w:lvlText w:val="•"/>
      <w:lvlJc w:val="left"/>
      <w:pPr>
        <w:ind w:left="6732" w:hanging="324"/>
      </w:pPr>
      <w:rPr>
        <w:rFonts w:hint="default"/>
        <w:lang w:val="ru-RU" w:eastAsia="en-US" w:bidi="ar-SA"/>
      </w:rPr>
    </w:lvl>
    <w:lvl w:ilvl="8" w:tentative="0">
      <w:start w:val="0"/>
      <w:numFmt w:val="bullet"/>
      <w:lvlText w:val="•"/>
      <w:lvlJc w:val="left"/>
      <w:pPr>
        <w:ind w:left="7673" w:hanging="324"/>
      </w:pPr>
      <w:rPr>
        <w:rFonts w:hint="default"/>
        <w:lang w:val="ru-RU" w:eastAsia="en-US" w:bidi="ar-SA"/>
      </w:rPr>
    </w:lvl>
  </w:abstractNum>
  <w:abstractNum w:abstractNumId="1">
    <w:nsid w:val="2FAD436B"/>
    <w:multiLevelType w:val="multilevel"/>
    <w:tmpl w:val="2FAD436B"/>
    <w:lvl w:ilvl="0" w:tentative="0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eastAsia="Times New Roman" w:cs="Times New Roman"/>
        <w:b w:val="0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characterSpacingControl w:val="doNotCompress"/>
  <w:compat>
    <w:compatSetting w:name="compatibilityMode" w:uri="http://schemas.microsoft.com/office/word" w:val="12"/>
  </w:compat>
  <w:rsids>
    <w:rsidRoot w:val="007001AD"/>
    <w:rsid w:val="001F76B6"/>
    <w:rsid w:val="00236DE3"/>
    <w:rsid w:val="00287071"/>
    <w:rsid w:val="005A2ACB"/>
    <w:rsid w:val="006C2D21"/>
    <w:rsid w:val="007001AD"/>
    <w:rsid w:val="0071455D"/>
    <w:rsid w:val="008D6AA0"/>
    <w:rsid w:val="00D54EF2"/>
    <w:rsid w:val="00F40B99"/>
    <w:rsid w:val="00FF194D"/>
    <w:rsid w:val="060F11C9"/>
    <w:rsid w:val="0AB37318"/>
    <w:rsid w:val="47F75765"/>
    <w:rsid w:val="52DA3DB3"/>
    <w:rsid w:val="54450E94"/>
    <w:rsid w:val="5A0E5455"/>
    <w:rsid w:val="63801F42"/>
    <w:rsid w:val="6F0B2FC4"/>
    <w:rsid w:val="707D3B00"/>
    <w:rsid w:val="7B9A62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1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qFormat="1" w:unhideWhenUsed="0" w:uiPriority="1" w:semiHidden="0" w:name="List Paragraph"/>
  </w:latentStyles>
  <w:style w:type="paragraph" w:default="1" w:styleId="1">
    <w:name w:val="Normal"/>
    <w:qFormat/>
    <w:uiPriority w:val="0"/>
    <w:rPr>
      <w:rFonts w:asciiTheme="minorHAnsi" w:hAnsiTheme="minorHAnsi" w:eastAsiaTheme="minorHAnsi" w:cstheme="minorBidi"/>
      <w:sz w:val="22"/>
      <w:szCs w:val="22"/>
      <w:lang w:val="ru-RU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2"/>
    <w:unhideWhenUsed/>
    <w:qFormat/>
    <w:uiPriority w:val="99"/>
    <w:rPr>
      <w:color w:val="0000FF" w:themeColor="hyperlink"/>
      <w:u w:val="single"/>
    </w:rPr>
  </w:style>
  <w:style w:type="paragraph" w:styleId="5">
    <w:name w:val="Body Text"/>
    <w:basedOn w:val="1"/>
    <w:qFormat/>
    <w:uiPriority w:val="1"/>
    <w:pPr>
      <w:ind w:left="145" w:right="143" w:firstLine="391"/>
      <w:jc w:val="both"/>
    </w:pPr>
    <w:rPr>
      <w:rFonts w:ascii="Times New Roman" w:hAnsi="Times New Roman" w:eastAsia="Times New Roman" w:cs="Times New Roman"/>
      <w:sz w:val="30"/>
      <w:szCs w:val="30"/>
      <w:lang w:val="ru-RU" w:eastAsia="en-US" w:bidi="ar-SA"/>
    </w:rPr>
  </w:style>
  <w:style w:type="paragraph" w:customStyle="1" w:styleId="6">
    <w:name w:val="Heading 3"/>
    <w:basedOn w:val="1"/>
    <w:qFormat/>
    <w:uiPriority w:val="1"/>
    <w:pPr>
      <w:widowControl w:val="0"/>
      <w:autoSpaceDE w:val="0"/>
      <w:autoSpaceDN w:val="0"/>
      <w:ind w:left="537" w:right="383"/>
      <w:outlineLvl w:val="3"/>
    </w:pPr>
    <w:rPr>
      <w:rFonts w:ascii="Times New Roman" w:hAnsi="Times New Roman" w:eastAsia="Times New Roman" w:cs="Times New Roman"/>
      <w:b/>
      <w:bCs/>
      <w:sz w:val="30"/>
      <w:szCs w:val="30"/>
    </w:rPr>
  </w:style>
  <w:style w:type="paragraph" w:styleId="7">
    <w:name w:val="List Paragraph"/>
    <w:basedOn w:val="1"/>
    <w:qFormat/>
    <w:uiPriority w:val="1"/>
    <w:pPr>
      <w:ind w:left="146" w:right="143" w:firstLine="391"/>
    </w:pPr>
    <w:rPr>
      <w:rFonts w:ascii="Times New Roman" w:hAnsi="Times New Roman" w:eastAsia="Times New Roman" w:cs="Times New Roman"/>
      <w:lang w:val="ru-RU" w:eastAsia="en-US" w:bidi="ar-SA"/>
    </w:rPr>
  </w:style>
  <w:style w:type="character" w:customStyle="1" w:styleId="8">
    <w:name w:val="fontstyle21"/>
    <w:basedOn w:val="2"/>
    <w:qFormat/>
    <w:uiPriority w:val="0"/>
    <w:rPr>
      <w:rFonts w:hint="eastAsia" w:ascii="FreeSerifItalic" w:eastAsia="FreeSerifItalic"/>
      <w:i/>
      <w:iCs/>
      <w:color w:val="000000"/>
      <w:sz w:val="22"/>
      <w:szCs w:val="22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36"/>
    <customShpInfo spid="_x0000_s103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15</Pages>
  <Words>31</Words>
  <Characters>177</Characters>
  <Lines>1</Lines>
  <Paragraphs>1</Paragraphs>
  <TotalTime>98</TotalTime>
  <ScaleCrop>false</ScaleCrop>
  <LinksUpToDate>false</LinksUpToDate>
  <CharactersWithSpaces>207</CharactersWithSpaces>
  <Application>WPS Office_12.2.0.23196_F1E327BC-269C-435d-A152-05C5408002CA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2024-10-06T08:22:00Z</dcterms:created>
  <dc:creator>Пользователь</dc:creator>
  <cp:lastModifiedBy>User</cp:lastModifiedBy>
  <dcterms:modified xsi:type="dcterms:W3CDTF">2026-01-31T07:26:50Z</dcterms:modified>
  <cp:revision>10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1049-12.2.0.23196</vt:lpwstr>
  </property>
  <property fmtid="{D5CDD505-2E9C-101B-9397-08002B2CF9AE}" pid="3" name="ICV">
    <vt:lpwstr>2A5539E3D3A645FB97E7614FA5F9E7BF_12</vt:lpwstr>
  </property>
</Properties>
</file>