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7379E" w14:textId="336072CE" w:rsidR="003E02F2" w:rsidRDefault="003E02F2" w:rsidP="003E02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C2D2E"/>
          <w:kern w:val="0"/>
          <w:sz w:val="23"/>
          <w:szCs w:val="23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C2D2E"/>
          <w:kern w:val="0"/>
          <w:sz w:val="23"/>
          <w:szCs w:val="23"/>
          <w:lang w:eastAsia="ru-RU"/>
          <w14:ligatures w14:val="none"/>
        </w:rPr>
        <w:t>«Мой лучший проект»</w:t>
      </w:r>
    </w:p>
    <w:p w14:paraId="3FD7D5A3" w14:textId="3079A7CD" w:rsidR="002F1908" w:rsidRPr="003E02F2" w:rsidRDefault="002F1908" w:rsidP="003E02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b/>
          <w:bCs/>
          <w:color w:val="2C2D2E"/>
          <w:kern w:val="0"/>
          <w:sz w:val="23"/>
          <w:szCs w:val="23"/>
          <w:lang w:eastAsia="ru-RU"/>
          <w14:ligatures w14:val="none"/>
        </w:rPr>
        <w:t>«ТЕХНОЛОГИЯ “ПЕРЕВЁРНУТЫЙ КЛАСС 2.0”: ОТ ЦИФРОВОГО КОНТЕНТА К ПРОЕКТНОМУ МЫШЛЕНИЮ»</w:t>
      </w:r>
    </w:p>
    <w:p w14:paraId="562BB0F8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</w:p>
    <w:p w14:paraId="6531035E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1. Методический паспорт проекта</w:t>
      </w:r>
    </w:p>
    <w:p w14:paraId="245B0EDB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</w:p>
    <w:p w14:paraId="5455BC00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 xml:space="preserve">· Название: «Перевёрнутый класс 2.0»: Индивидуализация обучения через технологию </w:t>
      </w:r>
      <w:proofErr w:type="spellStart"/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blended</w:t>
      </w:r>
      <w:proofErr w:type="spellEnd"/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 xml:space="preserve"> </w:t>
      </w:r>
      <w:proofErr w:type="spellStart"/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learning</w:t>
      </w:r>
      <w:proofErr w:type="spellEnd"/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 xml:space="preserve"> и развитие </w:t>
      </w:r>
      <w:proofErr w:type="spellStart"/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soft</w:t>
      </w:r>
      <w:proofErr w:type="spellEnd"/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 xml:space="preserve"> </w:t>
      </w:r>
      <w:proofErr w:type="spellStart"/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skills</w:t>
      </w:r>
      <w:proofErr w:type="spellEnd"/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.</w:t>
      </w:r>
    </w:p>
    <w:p w14:paraId="781A4109" w14:textId="5D63626E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 xml:space="preserve">· Автор: </w:t>
      </w:r>
      <w:r w:rsid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 xml:space="preserve">Камалетдинова Альфия </w:t>
      </w:r>
      <w:proofErr w:type="spellStart"/>
      <w:r w:rsid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Халиловна</w:t>
      </w:r>
      <w:proofErr w:type="spellEnd"/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 xml:space="preserve">, </w:t>
      </w:r>
      <w:r w:rsid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Учитель начальных классов, Английского языка и Информатики. Бугульминский район МБОУ Карабашская ООШ№1</w:t>
      </w:r>
    </w:p>
    <w:p w14:paraId="223DEBD6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· Целевая аудитория: Учащиеся 8-11 классов (можно адаптировать).</w:t>
      </w:r>
    </w:p>
    <w:p w14:paraId="3C8D2412" w14:textId="1DAF8B1E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 xml:space="preserve">· Предметная область: </w:t>
      </w:r>
      <w:r w:rsid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 xml:space="preserve">Английский язык, </w:t>
      </w: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межпредметные связи (информатика, коммуникация).</w:t>
      </w:r>
    </w:p>
    <w:p w14:paraId="0DAD8A47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· Срок реализации: Одна учебная четверть/полугодие (можно масштабировать).</w:t>
      </w:r>
    </w:p>
    <w:p w14:paraId="559E810F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</w:p>
    <w:p w14:paraId="3CCA104A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2. Концепция проекта (Суть и Новизна)</w:t>
      </w:r>
    </w:p>
    <w:p w14:paraId="2EDFB9AE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</w:p>
    <w:p w14:paraId="57E31709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Проблема: Пассивность учащихся на традиционных уроках, разный темп освоения материала, дефицит времени на уроке для творческих и практических задач, слабая связь теории с реальной жизнью.</w:t>
      </w:r>
    </w:p>
    <w:p w14:paraId="3DF79168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</w:p>
    <w:p w14:paraId="5D921427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Цель: Создать гибкую образовательную среду, которая смещает акцент с трансляции знаний на развитие навыков 21 века (критическое мышление, коллаборация, коммуникация, креативность) через модернизацию модели «перевёрнутого класса».</w:t>
      </w:r>
    </w:p>
    <w:p w14:paraId="481C000C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</w:p>
    <w:p w14:paraId="753AAB11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Задачи:</w:t>
      </w:r>
    </w:p>
    <w:p w14:paraId="66C19BCA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</w:p>
    <w:p w14:paraId="2C8294E3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1. Разработать систему цифровых учебных материалов (</w:t>
      </w:r>
      <w:proofErr w:type="spellStart"/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микролекции</w:t>
      </w:r>
      <w:proofErr w:type="spellEnd"/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, интерактивные задания, тесты) для самостоятельного изучения теории.</w:t>
      </w:r>
    </w:p>
    <w:p w14:paraId="28968FA6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2. Спроектировать систему очных занятий как мастерских по решению практических кейсов, проектной деятельности и дискуссий.</w:t>
      </w:r>
    </w:p>
    <w:p w14:paraId="33119C36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3. Внедрить инструменты формирующего оценивания и рефлексии для отслеживания индивидуального прогресса.</w:t>
      </w:r>
    </w:p>
    <w:p w14:paraId="45A29357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4. Создать условия для выбора учащимися форматов представления результатов (индивидуально/в группе).</w:t>
      </w:r>
    </w:p>
    <w:p w14:paraId="08FB54A3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</w:p>
    <w:p w14:paraId="2CEAB780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Новизна (Ключевое конкурентное преимущество): Проект выходит за рамки классического «перевёрнутого класса» (видео дома, задачи в классе). Он предлагает цифровую образовательную траекторию с элементами геймификации и перенос очного взаимодействия в формат «педагог как наставник проектных команд».</w:t>
      </w:r>
    </w:p>
    <w:p w14:paraId="438E6B83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</w:p>
    <w:p w14:paraId="49BF5B67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3. Этапы реализации проекта</w:t>
      </w:r>
    </w:p>
    <w:p w14:paraId="4D225DF3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40"/>
        <w:gridCol w:w="2374"/>
        <w:gridCol w:w="4046"/>
        <w:gridCol w:w="2185"/>
      </w:tblGrid>
      <w:tr w:rsidR="002F1908" w:rsidRPr="003E02F2" w14:paraId="2FCA0EA2" w14:textId="77777777" w:rsidTr="002F1908">
        <w:tc>
          <w:tcPr>
            <w:tcW w:w="740" w:type="dxa"/>
          </w:tcPr>
          <w:p w14:paraId="2E197649" w14:textId="1D739A6D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Этап</w:t>
            </w:r>
          </w:p>
        </w:tc>
        <w:tc>
          <w:tcPr>
            <w:tcW w:w="2374" w:type="dxa"/>
          </w:tcPr>
          <w:p w14:paraId="21DB8E36" w14:textId="714AE18C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Название</w:t>
            </w:r>
          </w:p>
        </w:tc>
        <w:tc>
          <w:tcPr>
            <w:tcW w:w="4046" w:type="dxa"/>
          </w:tcPr>
          <w:p w14:paraId="7EEB703A" w14:textId="313B8DE2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Содержание деятельности</w:t>
            </w:r>
          </w:p>
        </w:tc>
        <w:tc>
          <w:tcPr>
            <w:tcW w:w="2185" w:type="dxa"/>
          </w:tcPr>
          <w:p w14:paraId="293D4D45" w14:textId="3720A808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Сроки</w:t>
            </w:r>
          </w:p>
        </w:tc>
      </w:tr>
      <w:tr w:rsidR="002F1908" w:rsidRPr="003E02F2" w14:paraId="72DA68BB" w14:textId="77777777" w:rsidTr="002F1908">
        <w:tc>
          <w:tcPr>
            <w:tcW w:w="740" w:type="dxa"/>
          </w:tcPr>
          <w:p w14:paraId="75A02A06" w14:textId="7ADB1245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1</w:t>
            </w:r>
          </w:p>
        </w:tc>
        <w:tc>
          <w:tcPr>
            <w:tcW w:w="2374" w:type="dxa"/>
          </w:tcPr>
          <w:p w14:paraId="1C792BD5" w14:textId="2FEBF4DE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Подготовительный</w:t>
            </w:r>
          </w:p>
        </w:tc>
        <w:tc>
          <w:tcPr>
            <w:tcW w:w="4046" w:type="dxa"/>
          </w:tcPr>
          <w:p w14:paraId="221BBC53" w14:textId="77777777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1.Анализ потребностей класса</w:t>
            </w:r>
          </w:p>
          <w:p w14:paraId="05116F0E" w14:textId="77777777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 xml:space="preserve">2.Создание цифровой платформы (может быть </w:t>
            </w: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val="en-US" w:eastAsia="ru-RU"/>
                <w14:ligatures w14:val="none"/>
              </w:rPr>
              <w:t>Google</w:t>
            </w: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 xml:space="preserve"> </w:t>
            </w: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val="en-US" w:eastAsia="ru-RU"/>
                <w14:ligatures w14:val="none"/>
              </w:rPr>
              <w:t>Classroom</w:t>
            </w: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 xml:space="preserve">, </w:t>
            </w:r>
            <w:proofErr w:type="spellStart"/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ЯКласс</w:t>
            </w:r>
            <w:proofErr w:type="spellEnd"/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, M</w:t>
            </w:r>
            <w:proofErr w:type="spellStart"/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val="en-US" w:eastAsia="ru-RU"/>
                <w14:ligatures w14:val="none"/>
              </w:rPr>
              <w:t>oodle</w:t>
            </w:r>
            <w:proofErr w:type="spellEnd"/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 xml:space="preserve">, </w:t>
            </w: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val="en-US" w:eastAsia="ru-RU"/>
                <w14:ligatures w14:val="none"/>
              </w:rPr>
              <w:t>Miro</w:t>
            </w: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).</w:t>
            </w:r>
          </w:p>
          <w:p w14:paraId="19FD639C" w14:textId="77777777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3.Разработка «дорожной карты» для учащихся по теме.</w:t>
            </w:r>
          </w:p>
          <w:p w14:paraId="6F934366" w14:textId="0AEC8727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4.Создание авторских материалов (короткое видео до 10 мин, инфографика, подборка ресурсов).</w:t>
            </w:r>
          </w:p>
        </w:tc>
        <w:tc>
          <w:tcPr>
            <w:tcW w:w="2185" w:type="dxa"/>
          </w:tcPr>
          <w:p w14:paraId="7F8D82A8" w14:textId="24A1E173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1 месяц до старта</w:t>
            </w:r>
          </w:p>
        </w:tc>
      </w:tr>
      <w:tr w:rsidR="002F1908" w:rsidRPr="003E02F2" w14:paraId="2E0FF941" w14:textId="77777777" w:rsidTr="002F1908">
        <w:tc>
          <w:tcPr>
            <w:tcW w:w="740" w:type="dxa"/>
          </w:tcPr>
          <w:p w14:paraId="3FF0B7F5" w14:textId="10DFAF27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lastRenderedPageBreak/>
              <w:t>2.</w:t>
            </w:r>
          </w:p>
        </w:tc>
        <w:tc>
          <w:tcPr>
            <w:tcW w:w="2374" w:type="dxa"/>
          </w:tcPr>
          <w:p w14:paraId="10CE0CBF" w14:textId="0680D634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Диагностический</w:t>
            </w:r>
          </w:p>
        </w:tc>
        <w:tc>
          <w:tcPr>
            <w:tcW w:w="4046" w:type="dxa"/>
          </w:tcPr>
          <w:p w14:paraId="74A034F9" w14:textId="77777777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1.Стартовая диагностика (знания, умения, интересы).</w:t>
            </w:r>
          </w:p>
          <w:p w14:paraId="5EE9A3DE" w14:textId="77777777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2.Знакомство учащихся с технологией, инструктаж.</w:t>
            </w:r>
          </w:p>
          <w:p w14:paraId="4BCBAD97" w14:textId="52EDEF4B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3.Формирование проектных групп на основе интересов.</w:t>
            </w:r>
          </w:p>
        </w:tc>
        <w:tc>
          <w:tcPr>
            <w:tcW w:w="2185" w:type="dxa"/>
          </w:tcPr>
          <w:p w14:paraId="5FCF4827" w14:textId="0AC2ED50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1 неделя.</w:t>
            </w:r>
          </w:p>
        </w:tc>
      </w:tr>
      <w:tr w:rsidR="002F1908" w:rsidRPr="003E02F2" w14:paraId="44113CD8" w14:textId="77777777" w:rsidTr="002F1908">
        <w:tc>
          <w:tcPr>
            <w:tcW w:w="740" w:type="dxa"/>
          </w:tcPr>
          <w:p w14:paraId="35D9FA78" w14:textId="4EB4087B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3.</w:t>
            </w:r>
          </w:p>
        </w:tc>
        <w:tc>
          <w:tcPr>
            <w:tcW w:w="2374" w:type="dxa"/>
          </w:tcPr>
          <w:p w14:paraId="066AAEDB" w14:textId="764C41AD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Основной (Цикличный)</w:t>
            </w:r>
          </w:p>
        </w:tc>
        <w:tc>
          <w:tcPr>
            <w:tcW w:w="4046" w:type="dxa"/>
          </w:tcPr>
          <w:p w14:paraId="072D0F83" w14:textId="77777777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ДО УРОКА:</w:t>
            </w:r>
          </w:p>
          <w:p w14:paraId="3660ABC2" w14:textId="77777777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Самостоятельная работа с материалами на платформе, выполнение входного теста, формулирование вопросов.</w:t>
            </w:r>
          </w:p>
          <w:p w14:paraId="2D856907" w14:textId="77777777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НА УРОКЕ:</w:t>
            </w:r>
          </w:p>
          <w:p w14:paraId="45C2B231" w14:textId="1EFE0F2E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«Погружение в проблему» -&gt; Работа в группах/индивидуально над кейсом или проектом -&gt; Консультация педагога -&gt; Презентация промежуточных результатов -&gt; Рефлексия.</w:t>
            </w:r>
          </w:p>
        </w:tc>
        <w:tc>
          <w:tcPr>
            <w:tcW w:w="2185" w:type="dxa"/>
          </w:tcPr>
          <w:p w14:paraId="593AE933" w14:textId="13992531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6-8 недель (на протяжении изучения большой темы)</w:t>
            </w:r>
          </w:p>
        </w:tc>
      </w:tr>
      <w:tr w:rsidR="002F1908" w:rsidRPr="003E02F2" w14:paraId="06E7974C" w14:textId="77777777" w:rsidTr="002F1908">
        <w:tc>
          <w:tcPr>
            <w:tcW w:w="740" w:type="dxa"/>
          </w:tcPr>
          <w:p w14:paraId="6457F2D9" w14:textId="78824D9E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4.</w:t>
            </w:r>
          </w:p>
        </w:tc>
        <w:tc>
          <w:tcPr>
            <w:tcW w:w="2374" w:type="dxa"/>
          </w:tcPr>
          <w:p w14:paraId="1D0C5A82" w14:textId="1D6C7D73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  <w:t>Заключительный</w:t>
            </w:r>
          </w:p>
        </w:tc>
        <w:tc>
          <w:tcPr>
            <w:tcW w:w="4046" w:type="dxa"/>
          </w:tcPr>
          <w:p w14:paraId="5DEAD36A" w14:textId="77777777" w:rsidR="002F1908" w:rsidRPr="003E02F2" w:rsidRDefault="002F1908" w:rsidP="002F1908">
            <w:pPr>
              <w:rPr>
                <w:rFonts w:ascii="Times New Roman" w:hAnsi="Times New Roman" w:cs="Times New Roman"/>
                <w:color w:val="2C2D2E"/>
                <w:sz w:val="23"/>
                <w:szCs w:val="23"/>
                <w:shd w:val="clear" w:color="auto" w:fill="FFFFFF"/>
              </w:rPr>
            </w:pPr>
            <w:r w:rsidRPr="003E02F2">
              <w:rPr>
                <w:rFonts w:ascii="Times New Roman" w:hAnsi="Times New Roman" w:cs="Times New Roman"/>
                <w:color w:val="2C2D2E"/>
                <w:sz w:val="23"/>
                <w:szCs w:val="23"/>
                <w:shd w:val="clear" w:color="auto" w:fill="FFFFFF"/>
              </w:rPr>
              <w:t>1. Публичная презентация итоговых проектов/решений (возможно с приглашением экспертов).</w:t>
            </w:r>
          </w:p>
          <w:p w14:paraId="42D80524" w14:textId="77777777" w:rsidR="002F1908" w:rsidRPr="003E02F2" w:rsidRDefault="002F1908" w:rsidP="002F1908">
            <w:pPr>
              <w:rPr>
                <w:rFonts w:ascii="Times New Roman" w:hAnsi="Times New Roman" w:cs="Times New Roman"/>
                <w:color w:val="2C2D2E"/>
                <w:sz w:val="23"/>
                <w:szCs w:val="23"/>
                <w:shd w:val="clear" w:color="auto" w:fill="FFFFFF"/>
              </w:rPr>
            </w:pPr>
            <w:r w:rsidRPr="003E02F2">
              <w:rPr>
                <w:rFonts w:ascii="Times New Roman" w:hAnsi="Times New Roman" w:cs="Times New Roman"/>
                <w:color w:val="2C2D2E"/>
                <w:sz w:val="23"/>
                <w:szCs w:val="23"/>
                <w:shd w:val="clear" w:color="auto" w:fill="FFFFFF"/>
              </w:rPr>
              <w:t xml:space="preserve"> 2. Итоговое оценивание (самооценка, оценка команды, оценка педагога, оценка экспертов).</w:t>
            </w:r>
          </w:p>
          <w:p w14:paraId="7DF8E160" w14:textId="14BD7256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hAnsi="Times New Roman" w:cs="Times New Roman"/>
                <w:color w:val="2C2D2E"/>
                <w:sz w:val="23"/>
                <w:szCs w:val="23"/>
                <w:shd w:val="clear" w:color="auto" w:fill="FFFFFF"/>
              </w:rPr>
              <w:t xml:space="preserve"> 3. Анкетирование, сбор обратной связи. 4. Рефлексия педагога, корректировка материалов.</w:t>
            </w:r>
          </w:p>
        </w:tc>
        <w:tc>
          <w:tcPr>
            <w:tcW w:w="2185" w:type="dxa"/>
          </w:tcPr>
          <w:p w14:paraId="4FEB09E6" w14:textId="1E7DDEF7" w:rsidR="002F1908" w:rsidRPr="003E02F2" w:rsidRDefault="002F1908" w:rsidP="002F1908">
            <w:pPr>
              <w:rPr>
                <w:rFonts w:ascii="Times New Roman" w:eastAsia="Times New Roman" w:hAnsi="Times New Roman" w:cs="Times New Roman"/>
                <w:color w:val="2C2D2E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E02F2">
              <w:rPr>
                <w:rFonts w:ascii="Times New Roman" w:hAnsi="Times New Roman" w:cs="Times New Roman"/>
                <w:color w:val="2C2D2E"/>
                <w:sz w:val="23"/>
                <w:szCs w:val="23"/>
                <w:shd w:val="clear" w:color="auto" w:fill="FFFFFF"/>
              </w:rPr>
              <w:t>2 недели</w:t>
            </w:r>
          </w:p>
        </w:tc>
      </w:tr>
    </w:tbl>
    <w:p w14:paraId="1859324E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</w:p>
    <w:p w14:paraId="30EB88DE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4. Ожидаемые результаты и критерии оценки</w:t>
      </w:r>
    </w:p>
    <w:p w14:paraId="56EE7EC5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</w:p>
    <w:p w14:paraId="16822868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· Для ученика:</w:t>
      </w:r>
    </w:p>
    <w:p w14:paraId="1A54D348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  · Предметные: Глубокое усвоение темы, умение применять знания в нестандартной ситуации.</w:t>
      </w:r>
    </w:p>
    <w:p w14:paraId="433A3F28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  · Метапредметные: Развитие навыков самоорганизации, работы с информацией, командной работы, публичных выступлений.</w:t>
      </w:r>
    </w:p>
    <w:p w14:paraId="2C95BEBE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  · Личностные: Повышение учебной мотивации, ответственности за свой результат.</w:t>
      </w:r>
    </w:p>
    <w:p w14:paraId="07C3575E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· Для педагога:</w:t>
      </w:r>
    </w:p>
    <w:p w14:paraId="6BFB6A8B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  · Создание банка цифровых методических материалов.</w:t>
      </w:r>
    </w:p>
    <w:p w14:paraId="27333595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  · Переход от роли «транслятора» к роли «тьютора, фасилитатора, наставника».</w:t>
      </w:r>
    </w:p>
    <w:p w14:paraId="729B5BEF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  · Получение измеримых данных об эффективности обучения каждого ученика.</w:t>
      </w:r>
    </w:p>
    <w:p w14:paraId="4D22D29D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</w:p>
    <w:p w14:paraId="4BF6B55D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Критерии оценки эффективности проекта:</w:t>
      </w:r>
    </w:p>
    <w:p w14:paraId="529892F1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</w:p>
    <w:p w14:paraId="4249FF71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1. Динамика учебных результатов (сравнение со стартовой диагностикой).</w:t>
      </w:r>
    </w:p>
    <w:p w14:paraId="2BD96E5D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 xml:space="preserve">2. Качество выполненных проектов/решений кейсов (по разработанной </w:t>
      </w:r>
      <w:proofErr w:type="spellStart"/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rubric</w:t>
      </w:r>
      <w:proofErr w:type="spellEnd"/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-шкале).</w:t>
      </w:r>
    </w:p>
    <w:p w14:paraId="4F6BB73B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3. Уровень вовлеченности (активность на платформе, участие в дискуссиях).</w:t>
      </w:r>
    </w:p>
    <w:p w14:paraId="72613D47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4. Результаты анкетирования удовлетворенности учащихся и родителей.</w:t>
      </w:r>
    </w:p>
    <w:p w14:paraId="1778CDBF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5. Наличие материализованных продуктов (проекты, видео, сайты, модели и т.д.).</w:t>
      </w:r>
    </w:p>
    <w:p w14:paraId="1079E318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</w:p>
    <w:p w14:paraId="2F09C6DE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5. Ресурсное обеспечение</w:t>
      </w:r>
    </w:p>
    <w:p w14:paraId="251F0080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</w:p>
    <w:p w14:paraId="3162FDC6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· Материально-техническое: Компьютер с доступом в интернет, проектор, личные устройства учащихся (BYOD) или школьный компьютерный класс.</w:t>
      </w:r>
    </w:p>
    <w:p w14:paraId="3DAE7583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lastRenderedPageBreak/>
        <w:t xml:space="preserve">· Информационное: Цифровая образовательная платформа, доступ к электронным библиотекам, облачным сервисам (Google </w:t>
      </w:r>
      <w:proofErr w:type="spellStart"/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Docs</w:t>
      </w:r>
      <w:proofErr w:type="spellEnd"/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 xml:space="preserve">, </w:t>
      </w:r>
      <w:proofErr w:type="spellStart"/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Miro</w:t>
      </w:r>
      <w:proofErr w:type="spellEnd"/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).</w:t>
      </w:r>
    </w:p>
    <w:p w14:paraId="68DF0199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· Кадровое: Возможно привлечение других педагогов, родителей-экспертов для оценки проектов.</w:t>
      </w:r>
    </w:p>
    <w:p w14:paraId="4E4D30B5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</w:p>
    <w:p w14:paraId="02527FB3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6. Перспективы развития и тиражируемость</w:t>
      </w:r>
    </w:p>
    <w:p w14:paraId="31F9B7BE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</w:p>
    <w:p w14:paraId="540AB2F7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· Масштабирование: Проект может быть расширен на несколько параллелей или всю школу.</w:t>
      </w:r>
    </w:p>
    <w:p w14:paraId="39808E64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 xml:space="preserve">· </w:t>
      </w:r>
      <w:proofErr w:type="spellStart"/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Межпредметность</w:t>
      </w:r>
      <w:proofErr w:type="spellEnd"/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 xml:space="preserve">: Возможно создание междисциплинарных модулей (например, </w:t>
      </w:r>
      <w:proofErr w:type="spellStart"/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физика+информатика+искусство</w:t>
      </w:r>
      <w:proofErr w:type="spellEnd"/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 xml:space="preserve"> для проекта «Умный дом»).</w:t>
      </w:r>
    </w:p>
    <w:p w14:paraId="13E351F2" w14:textId="77777777" w:rsidR="002F1908" w:rsidRPr="003E02F2" w:rsidRDefault="002F1908" w:rsidP="002F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</w:pPr>
      <w:r w:rsidRPr="003E02F2">
        <w:rPr>
          <w:rFonts w:ascii="Times New Roman" w:eastAsia="Times New Roman" w:hAnsi="Times New Roman" w:cs="Times New Roman"/>
          <w:color w:val="2C2D2E"/>
          <w:kern w:val="0"/>
          <w:sz w:val="23"/>
          <w:szCs w:val="23"/>
          <w:lang w:eastAsia="ru-RU"/>
          <w14:ligatures w14:val="none"/>
        </w:rPr>
        <w:t>· Тиражирование: Методика, шаблоны дорожных карт, структура цифрового курса могут быть упакованы в методическое пособие для педагогов и представлены на школьном, муниципальном или региональном уровне.</w:t>
      </w:r>
    </w:p>
    <w:p w14:paraId="12CB6C8F" w14:textId="77777777" w:rsidR="002F1908" w:rsidRPr="002F1908" w:rsidRDefault="002F1908" w:rsidP="002F1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kern w:val="0"/>
          <w:sz w:val="23"/>
          <w:szCs w:val="23"/>
          <w:lang w:eastAsia="ru-RU"/>
          <w14:ligatures w14:val="none"/>
        </w:rPr>
      </w:pPr>
    </w:p>
    <w:p w14:paraId="3B50DD7A" w14:textId="77777777" w:rsidR="00896834" w:rsidRDefault="00896834"/>
    <w:sectPr w:rsidR="00896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B1D"/>
    <w:rsid w:val="002F1908"/>
    <w:rsid w:val="00320B22"/>
    <w:rsid w:val="003C1297"/>
    <w:rsid w:val="003E02F2"/>
    <w:rsid w:val="004D3B1D"/>
    <w:rsid w:val="0089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9C1D1"/>
  <w15:chartTrackingRefBased/>
  <w15:docId w15:val="{D5333892-6205-4CA6-8CC7-F50C9148B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D3B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D3B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D3B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D3B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D3B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D3B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D3B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D3B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D3B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3B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D3B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D3B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D3B1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D3B1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D3B1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D3B1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D3B1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D3B1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D3B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D3B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D3B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D3B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D3B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D3B1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D3B1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D3B1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D3B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D3B1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D3B1D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2F1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школа1</dc:creator>
  <cp:keywords/>
  <dc:description/>
  <cp:lastModifiedBy>школа1</cp:lastModifiedBy>
  <cp:revision>2</cp:revision>
  <dcterms:created xsi:type="dcterms:W3CDTF">2026-01-27T17:25:00Z</dcterms:created>
  <dcterms:modified xsi:type="dcterms:W3CDTF">2026-01-27T17:43:00Z</dcterms:modified>
</cp:coreProperties>
</file>