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К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-</w:t>
      </w:r>
    </w:p>
    <w:p w14:paraId="3C1D9225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56F1A7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DA18B76">
      <w:pPr>
        <w:rPr>
          <w:i/>
        </w:rPr>
      </w:pPr>
    </w:p>
    <w:p w14:paraId="79BD3E23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МЕТОДИКИ</w:t>
      </w:r>
    </w:p>
    <w:p w14:paraId="3F2A7BD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АДАПТИВНО-РАЗВИВАЮЩ</w:t>
      </w:r>
      <w:r>
        <w:rPr>
          <w:b/>
          <w:w w:val="90"/>
          <w:sz w:val="28"/>
          <w:szCs w:val="28"/>
          <w:lang w:val="ru-RU"/>
        </w:rPr>
        <w:t>ЕЙ</w:t>
      </w:r>
      <w:r>
        <w:rPr>
          <w:b/>
          <w:w w:val="90"/>
          <w:sz w:val="28"/>
          <w:szCs w:val="28"/>
        </w:rPr>
        <w:t xml:space="preserve"> ПЕДАГОГИЧЕСК</w:t>
      </w:r>
      <w:r>
        <w:rPr>
          <w:b/>
          <w:w w:val="90"/>
          <w:sz w:val="28"/>
          <w:szCs w:val="28"/>
          <w:lang w:val="ru-RU"/>
        </w:rPr>
        <w:t>ОЙ</w:t>
      </w:r>
      <w:r>
        <w:rPr>
          <w:b/>
          <w:w w:val="90"/>
          <w:sz w:val="28"/>
          <w:szCs w:val="28"/>
        </w:rPr>
        <w:t xml:space="preserve"> ТЕХНОЛОГИ</w:t>
      </w:r>
      <w:r>
        <w:rPr>
          <w:b/>
          <w:w w:val="90"/>
          <w:sz w:val="28"/>
          <w:szCs w:val="28"/>
          <w:lang w:val="ru-RU"/>
        </w:rPr>
        <w:t>И</w:t>
      </w:r>
      <w:r>
        <w:rPr>
          <w:b/>
          <w:w w:val="90"/>
          <w:sz w:val="28"/>
          <w:szCs w:val="28"/>
        </w:rPr>
        <w:t xml:space="preserve"> ПРОБЛЕМНО-МОДУЛЬНОГО ОБУЧЕНИЯ </w:t>
      </w:r>
    </w:p>
    <w:p w14:paraId="726E6A6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14:paraId="27CFB659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СОВРЕМЕННОЙ</w:t>
      </w:r>
      <w:r>
        <w:rPr>
          <w:b/>
          <w:w w:val="90"/>
          <w:sz w:val="28"/>
          <w:szCs w:val="28"/>
        </w:rPr>
        <w:t xml:space="preserve"> СРЕДНЕЙ ОБЩЕОБРАЗОВАТЕЛЬНОЙ ШКОЛЕ</w:t>
      </w:r>
    </w:p>
    <w:p w14:paraId="3EB1BB14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(АВТОРСКАЯ СТАТЬЯ)</w:t>
      </w:r>
    </w:p>
    <w:p w14:paraId="61D39F1A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</w:p>
    <w:p w14:paraId="5FCA043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Аннотация: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в данной статье рассматривается вариант практического использования адаптивно-развивающей педагогической технологии проблемно-модульного обучения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b w:val="0"/>
          <w:bCs w:val="0"/>
          <w:i/>
          <w:iCs/>
          <w:w w:val="90"/>
          <w:sz w:val="28"/>
          <w:szCs w:val="28"/>
          <w:u w:val="none"/>
          <w:lang w:val="ru-RU"/>
        </w:rPr>
        <w:t>.</w:t>
      </w:r>
    </w:p>
    <w:p w14:paraId="7C7E9FC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Ключевые слова: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  <w:t>методика преподавания, адаптивно-развивающая педагогическая технология проблемно-модульного обучения, опорные сигналы, конспект-схема, учебно-познавательные задания, контролируемые характеристики.</w:t>
      </w:r>
    </w:p>
    <w:p w14:paraId="270D463E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</w:p>
    <w:p w14:paraId="5A09ACED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Практический опыт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использования методики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на уроках истории и обществознания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 общеобразовательной школе может быть не только интересен, но и полезен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Дело в том,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зачастую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практически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остаётся.</w:t>
      </w:r>
    </w:p>
    <w:p w14:paraId="1288FED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По нашему мнению, в таких ситуациях приемлемы разработки по концентрированию и предъявлению в своеобразной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информационного материала. </w:t>
      </w:r>
    </w:p>
    <w:p w14:paraId="5F66845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    Посмотрим,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учебно-познавательная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моделях: знаково-символической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образной.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Проанализируем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трирующая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сражение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Рымник (История России 8 кл. Тема: «Русско-турецкие войны при императрице Екатерине </w:t>
      </w:r>
      <w:r>
        <w:rPr>
          <w:rFonts w:hint="default" w:ascii="Times New Roman" w:hAnsi="Times New Roman" w:cs="Times New Roman"/>
          <w:w w:val="95"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1768 – 1791 гг.»). В том 8 классе, где ребята более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сильные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 мотивированные на результативную учебно-познавательную деятельность, можно поступить следующим образом. Сначала они самостоятельно зачитывают следующий отрывок из текста: «В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1789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против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семитысячного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врага.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подавляющем превосходстве. Глубоким обходным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манёвром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зашёл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тыл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турок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бросил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малочисленную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конницу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атаку.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остальное,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капитулировали…». </w:t>
      </w:r>
    </w:p>
    <w:p w14:paraId="0673453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прочитанное и составляем следующий примерный «Лист с опорными сигналами»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 xml:space="preserve">(см.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основе ассоциативной теории памяти концентрируем и ко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дируем эту порцию информации в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без дополнительной информации (ключа, кода), объяснения и помощи учителя затруднительно.</w:t>
      </w:r>
    </w:p>
    <w:p w14:paraId="095B39A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В более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8 классе можно поступить следующим образом. Сначала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учителя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составить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 а затем вслух зачитать представленный отрывок из текста.</w:t>
      </w:r>
    </w:p>
    <w:p w14:paraId="15D04B1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87B106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Лист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опорными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сигналами</w:t>
      </w:r>
    </w:p>
    <w:p w14:paraId="1685A874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2EBD7B11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можно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сконцентрировать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спекте-схеме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(см. рис.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являющейся образной моделью 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поддающейся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шифровке, особенно если речь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повторении изученного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317F8CC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i/>
          <w:w w:val="90"/>
          <w:sz w:val="28"/>
          <w:szCs w:val="28"/>
        </w:rPr>
      </w:pPr>
    </w:p>
    <w:p w14:paraId="17FB3D1A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Конспект-схема.</w:t>
      </w:r>
    </w:p>
    <w:p w14:paraId="76256719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342E385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на уроках обществознания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самостоятельно.</w:t>
      </w:r>
    </w:p>
    <w:p w14:paraId="22DBEDDE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    Определённый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применяемый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на уроках обществознания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«синтетиче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rFonts w:hint="default" w:ascii="Times New Roman" w:hAnsi="Times New Roman" w:cs="Times New Roman"/>
          <w:b/>
          <w:spacing w:val="-4"/>
          <w:w w:val="90"/>
          <w:sz w:val="28"/>
          <w:szCs w:val="28"/>
        </w:rPr>
        <w:t>(см. рис.3.)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где обобщающий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спект-схема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кл.). Понятно, что такая форма работы может быть использована в 10 кл., где учебный предмет «Обществознание» изучается на углублённом (профильном) уровне.</w:t>
      </w:r>
    </w:p>
    <w:p w14:paraId="1424AE6D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</w:p>
    <w:p w14:paraId="25539EA3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EE8955">
      <w:pPr>
        <w:spacing w:line="240" w:lineRule="auto"/>
        <w:ind w:right="1304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материализм». Обществознание. 10 кл. Углублённый (профильный) уровень изучения.</w:t>
      </w:r>
    </w:p>
    <w:p w14:paraId="3F94AC12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3F3B3FD7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Должного внимания заслуживает структуризация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проведённая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концепции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таком представлении систематизированного материала выявляются основные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нерешённые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предугадать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1C78DD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(см. рис.</w:t>
      </w:r>
      <w:r>
        <w:rPr>
          <w:rFonts w:hint="default" w:ascii="Times New Roman" w:hAnsi="Times New Roman" w:cs="Times New Roman"/>
          <w:b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на примере темы урока: «Перспективы решения проблем» </w:t>
      </w:r>
      <w:r>
        <w:rPr>
          <w:rFonts w:hint="default" w:ascii="Times New Roman" w:hAnsi="Times New Roman" w:cs="Times New Roman"/>
          <w:spacing w:val="-2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(Обществознание. 11 кл. Базовый уровень). </w:t>
      </w:r>
    </w:p>
    <w:p w14:paraId="16825D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исчерпывают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ний формирования учебного материала, содержащегося в учебных программах и пособиях.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Каждый педагог может искать и находить свои оригинальные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подходы и модели. </w:t>
      </w:r>
    </w:p>
    <w:p w14:paraId="2DCA93F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01608789">
      <w:pPr>
        <w:spacing w:line="240" w:lineRule="auto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проблем.</w:t>
      </w:r>
    </w:p>
    <w:p w14:paraId="764FC16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2156756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343A3318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595BCE14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Главным тут является учёт психолого-педагоги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 навыков, компетенций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8103B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в процессе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здесь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обеспечение процесса усвоения 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воспитательного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на уроках истории и обществознания.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делегирует часть своих управленческих функций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учащимся.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 происходит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самоуправление.</w:t>
      </w:r>
    </w:p>
    <w:p w14:paraId="5E59F91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(или на электронном носителе)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зуйте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лабораторный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д.).</w:t>
      </w:r>
    </w:p>
    <w:p w14:paraId="098E0F9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казанное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деть следующим образом: </w:t>
      </w:r>
    </w:p>
    <w:p w14:paraId="676364D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1) «прочитайте какой-либо текст и передайте его своими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словами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письменно»;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«проанализируйте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происхождение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какого-либо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термина»;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т.д.</w:t>
      </w:r>
    </w:p>
    <w:p w14:paraId="1DD25E9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78FFAC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11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чебные задания выступают в качестве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тролируемых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разнообразными: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заучивание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лаборатор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(отчётной)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ческой работы, подготовка реферата,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написание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статьи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</w:p>
    <w:p w14:paraId="682A16E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 оценивания и методов 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адаптивно 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на уроках истории и обществознания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общеобразовательной школе. Это могут быть и тесты, и проверочные работы, и контрольные работы, и задания эвристического характера и т.д., и т.п.</w:t>
      </w:r>
    </w:p>
    <w:p w14:paraId="64D054A3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 иметь в виду и то,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чем чаще контроль процесса обучения на уроках истории и обществознания, тем выше эффективность управления им. </w:t>
      </w:r>
      <w:r>
        <w:rPr>
          <w:rFonts w:hint="default" w:ascii="Times New Roman" w:hAnsi="Times New Roman" w:cs="Times New Roman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идеальной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обратная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связь.</w:t>
      </w:r>
    </w:p>
    <w:p w14:paraId="0F01C47B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психолого-педагогическом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жуточный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конечный.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текущим,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013144D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мы видим,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использование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педагогическ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соответствует требованиям ФГОС 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внедряться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практику 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образования.</w:t>
      </w:r>
    </w:p>
    <w:p w14:paraId="707C5D49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9D29F6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65A801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AEFA93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4D1D3E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F11705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9D05FB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B4DE34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76F2262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3121AA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126D80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A8458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EE83B8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74CDCF4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D33991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8941DB2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4B872D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656B80E">
      <w:pPr>
        <w:spacing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 литературы</w:t>
      </w:r>
    </w:p>
    <w:p w14:paraId="28F18E61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D122F0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70A388F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Интенсификация процесса обучения. – М.: Знание, 1987.- 80 с.</w:t>
      </w:r>
    </w:p>
    <w:p w14:paraId="11D29698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3ABEE09A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8AEE2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A169A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7B91039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9534CD5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59.</w:t>
      </w:r>
    </w:p>
    <w:p w14:paraId="72A507F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1345333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2B49478E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632B5C82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7019B6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7721A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51BC0E6F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394B85B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C002DA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6414925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val="en-US" w:eastAsia="ru-RU"/>
        </w:rPr>
        <w:t>19</w:t>
      </w: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C813633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ACC6EA8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C042B68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2F3CA4D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80D9A67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A64CBE0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B3DF577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6B68A1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AB76CE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5CCF23C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31F9F0B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7B3C82DB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3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2D837811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B9077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C13362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3B5FC52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1AC72D8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74494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5DFA01E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392 с.</w:t>
      </w:r>
    </w:p>
    <w:p w14:paraId="5EB8BB07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708B1C1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Чошанов М.А. Гибкая технология проблемно-модульного обучения: метод. пособие. – М., 1996. – 158 с.</w:t>
      </w:r>
    </w:p>
    <w:p w14:paraId="1FEEFBD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50" o:spid="_x0000_s1050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 с.</w:t>
      </w:r>
    </w:p>
    <w:p w14:paraId="30C61C2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14.</w:t>
      </w:r>
    </w:p>
    <w:p w14:paraId="75D89A1A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Методы модульного обучения. – Вильнюс: Минвуз Лат. ССР, 1988. – 55 с.</w:t>
      </w:r>
    </w:p>
    <w:p w14:paraId="119324C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49" o:spid="_x0000_s1049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23B8A75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Теория и практика модульного обучения //Сов. педагогика. – 1990. - № 1. – С.55 – 60.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  <w:rsid w:val="03EF414E"/>
    <w:rsid w:val="05CE3B3D"/>
    <w:rsid w:val="06D4342E"/>
    <w:rsid w:val="283B2BAA"/>
    <w:rsid w:val="2BF34564"/>
    <w:rsid w:val="2D3E5589"/>
    <w:rsid w:val="346D58C5"/>
    <w:rsid w:val="36650C40"/>
    <w:rsid w:val="373572BF"/>
    <w:rsid w:val="410F67D9"/>
    <w:rsid w:val="47965A27"/>
    <w:rsid w:val="56853502"/>
    <w:rsid w:val="57F325D1"/>
    <w:rsid w:val="6C65109C"/>
    <w:rsid w:val="70425892"/>
    <w:rsid w:val="75993526"/>
    <w:rsid w:val="7A110F07"/>
    <w:rsid w:val="7F81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4"/>
    <w:qFormat/>
    <w:uiPriority w:val="1"/>
    <w:pPr>
      <w:ind w:left="145" w:right="143" w:firstLine="391"/>
      <w:jc w:val="both"/>
    </w:pPr>
    <w:rPr>
      <w:sz w:val="30"/>
      <w:szCs w:val="30"/>
    </w:rPr>
  </w:style>
  <w:style w:type="paragraph" w:styleId="7">
    <w:name w:val="Title"/>
    <w:basedOn w:val="1"/>
    <w:link w:val="19"/>
    <w:qFormat/>
    <w:uiPriority w:val="1"/>
    <w:pPr>
      <w:spacing w:before="248"/>
      <w:ind w:left="386" w:right="383"/>
      <w:jc w:val="center"/>
    </w:pPr>
    <w:rPr>
      <w:b/>
      <w:bCs/>
      <w:sz w:val="49"/>
      <w:szCs w:val="49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OC 1"/>
    <w:basedOn w:val="1"/>
    <w:qFormat/>
    <w:uiPriority w:val="1"/>
    <w:pPr>
      <w:spacing w:before="20"/>
      <w:ind w:left="146"/>
    </w:pPr>
    <w:rPr>
      <w:b/>
      <w:bCs/>
      <w:sz w:val="30"/>
      <w:szCs w:val="30"/>
    </w:rPr>
  </w:style>
  <w:style w:type="paragraph" w:customStyle="1" w:styleId="10">
    <w:name w:val="TOC 2"/>
    <w:basedOn w:val="1"/>
    <w:qFormat/>
    <w:uiPriority w:val="1"/>
    <w:pPr>
      <w:spacing w:before="236"/>
      <w:ind w:left="145"/>
    </w:pPr>
    <w:rPr>
      <w:b/>
      <w:bCs/>
      <w:sz w:val="30"/>
      <w:szCs w:val="30"/>
    </w:rPr>
  </w:style>
  <w:style w:type="paragraph" w:customStyle="1" w:styleId="11">
    <w:name w:val="TOC 3"/>
    <w:basedOn w:val="1"/>
    <w:qFormat/>
    <w:uiPriority w:val="1"/>
    <w:pPr>
      <w:spacing w:before="20"/>
      <w:ind w:left="145"/>
    </w:pPr>
    <w:rPr>
      <w:sz w:val="30"/>
      <w:szCs w:val="30"/>
    </w:rPr>
  </w:style>
  <w:style w:type="paragraph" w:customStyle="1" w:styleId="12">
    <w:name w:val="TOC 4"/>
    <w:basedOn w:val="1"/>
    <w:qFormat/>
    <w:uiPriority w:val="1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13">
    <w:name w:val="TOC 5"/>
    <w:basedOn w:val="1"/>
    <w:qFormat/>
    <w:uiPriority w:val="1"/>
    <w:pPr>
      <w:spacing w:before="19"/>
      <w:ind w:left="145"/>
    </w:pPr>
    <w:rPr>
      <w:b/>
      <w:bCs/>
      <w:i/>
      <w:iCs/>
    </w:rPr>
  </w:style>
  <w:style w:type="character" w:customStyle="1" w:styleId="14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Heading 1"/>
    <w:basedOn w:val="1"/>
    <w:qFormat/>
    <w:uiPriority w:val="1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16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17">
    <w:name w:val="Heading 3"/>
    <w:basedOn w:val="1"/>
    <w:qFormat/>
    <w:uiPriority w:val="1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18">
    <w:name w:val="Heading 4"/>
    <w:basedOn w:val="1"/>
    <w:qFormat/>
    <w:uiPriority w:val="1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character" w:customStyle="1" w:styleId="19">
    <w:name w:val="Название Знак"/>
    <w:basedOn w:val="2"/>
    <w:link w:val="7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0">
    <w:name w:val="List Paragraph"/>
    <w:basedOn w:val="1"/>
    <w:qFormat/>
    <w:uiPriority w:val="1"/>
    <w:pPr>
      <w:ind w:left="146" w:right="143" w:firstLine="391"/>
    </w:pPr>
  </w:style>
  <w:style w:type="paragraph" w:customStyle="1" w:styleId="21">
    <w:name w:val="Table Paragraph"/>
    <w:basedOn w:val="1"/>
    <w:qFormat/>
    <w:uiPriority w:val="1"/>
  </w:style>
  <w:style w:type="character" w:customStyle="1" w:styleId="22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0"/>
    <customShpInfo spid="_x0000_s1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1E1355-8736-4293-ADC7-7864C3720B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5161</Words>
  <Characters>29420</Characters>
  <Lines>245</Lines>
  <Paragraphs>69</Paragraphs>
  <TotalTime>80</TotalTime>
  <ScaleCrop>false</ScaleCrop>
  <LinksUpToDate>false</LinksUpToDate>
  <CharactersWithSpaces>34512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2025-02-08T05:42:00Z</dcterms:created>
  <dc:creator>Пользователь</dc:creator>
  <cp:lastModifiedBy>User</cp:lastModifiedBy>
  <dcterms:modified xsi:type="dcterms:W3CDTF">2026-01-25T08:07:58Z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83BD1D70C4A044E1970A4A6014616D65_12</vt:lpwstr>
  </property>
</Properties>
</file>