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EAEB6" w14:textId="55665955" w:rsidR="005E31C5" w:rsidRPr="00E03965" w:rsidRDefault="005E31C5" w:rsidP="005E31C5">
      <w:pPr>
        <w:tabs>
          <w:tab w:val="left" w:pos="1242"/>
        </w:tabs>
        <w:spacing w:after="0" w:line="360" w:lineRule="auto"/>
        <w:jc w:val="center"/>
        <w:rPr>
          <w:rFonts w:ascii="Times New Roman" w:hAnsi="Times New Roman" w:cs="Times New Roman"/>
          <w:b/>
          <w:sz w:val="28"/>
          <w:szCs w:val="28"/>
        </w:rPr>
      </w:pPr>
      <w:r w:rsidRPr="00F16B79">
        <w:rPr>
          <w:rFonts w:ascii="Times New Roman" w:hAnsi="Times New Roman" w:cs="Times New Roman"/>
          <w:b/>
          <w:sz w:val="28"/>
          <w:szCs w:val="28"/>
        </w:rPr>
        <w:t>Внимание как познавательный процесс</w:t>
      </w:r>
      <w:r w:rsidR="002B383F">
        <w:rPr>
          <w:rFonts w:ascii="Times New Roman" w:hAnsi="Times New Roman" w:cs="Times New Roman"/>
          <w:b/>
          <w:sz w:val="28"/>
          <w:szCs w:val="28"/>
        </w:rPr>
        <w:t>.</w:t>
      </w:r>
    </w:p>
    <w:p w14:paraId="73A15CC6" w14:textId="77777777" w:rsidR="005E31C5" w:rsidRPr="00E03965" w:rsidRDefault="005E31C5" w:rsidP="005E31C5">
      <w:pPr>
        <w:tabs>
          <w:tab w:val="left" w:pos="1242"/>
        </w:tabs>
        <w:spacing w:after="0" w:line="360" w:lineRule="auto"/>
        <w:jc w:val="center"/>
        <w:rPr>
          <w:rFonts w:ascii="Times New Roman" w:hAnsi="Times New Roman" w:cs="Times New Roman"/>
          <w:b/>
          <w:sz w:val="28"/>
          <w:szCs w:val="28"/>
        </w:rPr>
      </w:pPr>
    </w:p>
    <w:p w14:paraId="10710B8C"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t>Внимание – это состояние направленности и сосредоточенности сознания на каких-либо объектах с одновременным отвлечением от всего остального.</w:t>
      </w:r>
    </w:p>
    <w:p w14:paraId="5BD4B7D3" w14:textId="77777777" w:rsidR="005E31C5" w:rsidRPr="00F16B79" w:rsidRDefault="005E31C5" w:rsidP="005E31C5">
      <w:pPr>
        <w:tabs>
          <w:tab w:val="left" w:pos="1242"/>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F16B79">
        <w:rPr>
          <w:rFonts w:ascii="Times New Roman" w:hAnsi="Times New Roman" w:cs="Times New Roman"/>
          <w:sz w:val="28"/>
          <w:szCs w:val="28"/>
        </w:rPr>
        <w:t xml:space="preserve">од направленностью психической деятельности следует подразумевать ее избирательный характер, т. е. выделение из окружения значимых для субъекта конкретных предметов, явлений или выбор определенного рода психической деятельности. В понятие направленности включается также и сохранение деятельности на определенный промежуток времени. Недостаточно только выбрать ту или иную деятельность, чтобы быть внимательным, </w:t>
      </w:r>
      <w:r w:rsidRPr="00E03965">
        <w:rPr>
          <w:rFonts w:ascii="Times New Roman" w:hAnsi="Times New Roman" w:cs="Times New Roman"/>
          <w:sz w:val="28"/>
          <w:szCs w:val="28"/>
        </w:rPr>
        <w:t>-</w:t>
      </w:r>
      <w:r w:rsidRPr="00F16B79">
        <w:rPr>
          <w:rFonts w:ascii="Times New Roman" w:hAnsi="Times New Roman" w:cs="Times New Roman"/>
          <w:sz w:val="28"/>
          <w:szCs w:val="28"/>
        </w:rPr>
        <w:t xml:space="preserve"> надо удержать этот выбор, сохранить его. </w:t>
      </w:r>
    </w:p>
    <w:p w14:paraId="0A9CFBD0" w14:textId="43B2A13D" w:rsidR="005E31C5" w:rsidRPr="003901B1" w:rsidRDefault="005E31C5" w:rsidP="005E31C5">
      <w:pPr>
        <w:tabs>
          <w:tab w:val="left" w:pos="1242"/>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Pr="00F16B79">
        <w:rPr>
          <w:rFonts w:ascii="Times New Roman" w:hAnsi="Times New Roman" w:cs="Times New Roman"/>
          <w:sz w:val="28"/>
          <w:szCs w:val="28"/>
        </w:rPr>
        <w:t>ругой характеристикой внимания является сосредоточенность. Под сосредоточенностью</w:t>
      </w:r>
      <w:r>
        <w:rPr>
          <w:rFonts w:ascii="Times New Roman" w:hAnsi="Times New Roman" w:cs="Times New Roman"/>
          <w:sz w:val="28"/>
          <w:szCs w:val="28"/>
        </w:rPr>
        <w:t>,</w:t>
      </w:r>
      <w:r w:rsidRPr="00F16B79">
        <w:rPr>
          <w:rFonts w:ascii="Times New Roman" w:hAnsi="Times New Roman" w:cs="Times New Roman"/>
          <w:sz w:val="28"/>
          <w:szCs w:val="28"/>
        </w:rPr>
        <w:t xml:space="preserve"> прежде всего</w:t>
      </w:r>
      <w:r>
        <w:rPr>
          <w:rFonts w:ascii="Times New Roman" w:hAnsi="Times New Roman" w:cs="Times New Roman"/>
          <w:sz w:val="28"/>
          <w:szCs w:val="28"/>
        </w:rPr>
        <w:t>,</w:t>
      </w:r>
      <w:r w:rsidRPr="00F16B79">
        <w:rPr>
          <w:rFonts w:ascii="Times New Roman" w:hAnsi="Times New Roman" w:cs="Times New Roman"/>
          <w:sz w:val="28"/>
          <w:szCs w:val="28"/>
        </w:rPr>
        <w:t xml:space="preserve"> подразумевается большая или меньшая углубленность в деятельность. Очевидно, что чем сложнее задача, тем большей должна быть интенсивность и напряженность внимания, т. е. требуется большая углубленность. С другой стороны, сосредоточенность связана с отвлечением от всего постороннего. В противном случае, когда вам не удается отвлечься от постороннего, </w:t>
      </w:r>
      <w:r>
        <w:rPr>
          <w:rFonts w:ascii="Times New Roman" w:hAnsi="Times New Roman" w:cs="Times New Roman"/>
          <w:sz w:val="28"/>
          <w:szCs w:val="28"/>
        </w:rPr>
        <w:t>решение задачи осложняется.</w:t>
      </w:r>
    </w:p>
    <w:p w14:paraId="43750C17"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16B79">
        <w:rPr>
          <w:rFonts w:ascii="Times New Roman" w:hAnsi="Times New Roman" w:cs="Times New Roman"/>
          <w:sz w:val="28"/>
          <w:szCs w:val="28"/>
        </w:rPr>
        <w:t xml:space="preserve">Направленность и сосредоточенность тесно связаны между собой. Направленность связана с переходом от одного занятия к другому, а сосредоточение </w:t>
      </w:r>
      <w:r>
        <w:rPr>
          <w:rFonts w:ascii="Times New Roman" w:hAnsi="Times New Roman" w:cs="Times New Roman"/>
          <w:sz w:val="28"/>
          <w:szCs w:val="28"/>
        </w:rPr>
        <w:t>–</w:t>
      </w:r>
      <w:r w:rsidRPr="00F16B79">
        <w:rPr>
          <w:rFonts w:ascii="Times New Roman" w:hAnsi="Times New Roman" w:cs="Times New Roman"/>
          <w:sz w:val="28"/>
          <w:szCs w:val="28"/>
        </w:rPr>
        <w:t xml:space="preserve"> с углубленностью в занятие.</w:t>
      </w:r>
    </w:p>
    <w:p w14:paraId="7C5DAAAA" w14:textId="77777777" w:rsidR="005E31C5" w:rsidRPr="00F16B79" w:rsidRDefault="005E31C5" w:rsidP="005E31C5">
      <w:pPr>
        <w:tabs>
          <w:tab w:val="left" w:pos="1242"/>
        </w:tabs>
        <w:spacing w:after="0" w:line="360" w:lineRule="auto"/>
        <w:ind w:firstLine="709"/>
        <w:jc w:val="both"/>
        <w:rPr>
          <w:rFonts w:ascii="Times New Roman" w:hAnsi="Times New Roman" w:cs="Times New Roman"/>
          <w:sz w:val="28"/>
          <w:szCs w:val="28"/>
        </w:rPr>
      </w:pPr>
      <w:r w:rsidRPr="00F16B79">
        <w:rPr>
          <w:rFonts w:ascii="Times New Roman" w:hAnsi="Times New Roman" w:cs="Times New Roman"/>
          <w:sz w:val="28"/>
          <w:szCs w:val="28"/>
        </w:rPr>
        <w:t xml:space="preserve">Внимание представляет собой психологический феномен, в отношении которого до настоящего времени среди психологов нет единого мнения. С одной стороны, в психологической литературе рассматривается вопрос о существовании внимания как самостоятельного психического явления. Так, некоторые авторы утверждают, что внимание не может рассматриваться как самостоятельное явление, поскольку оно в той или иной мере присутствует в любом другом психическом процессе. Другие, наоборот, отстаивают самостоятельность внимания как психического процесса. </w:t>
      </w:r>
    </w:p>
    <w:p w14:paraId="30693392" w14:textId="7A9F3254"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16B79">
        <w:rPr>
          <w:rFonts w:ascii="Times New Roman" w:hAnsi="Times New Roman" w:cs="Times New Roman"/>
          <w:sz w:val="28"/>
          <w:szCs w:val="28"/>
        </w:rPr>
        <w:lastRenderedPageBreak/>
        <w:t xml:space="preserve">С другой стороны, существуют разногласия в том, к какому классу психических явлений следует отнести внимание. Одни считают, что внимание </w:t>
      </w:r>
      <w:r>
        <w:rPr>
          <w:rFonts w:ascii="Times New Roman" w:hAnsi="Times New Roman" w:cs="Times New Roman"/>
          <w:sz w:val="28"/>
          <w:szCs w:val="28"/>
        </w:rPr>
        <w:t xml:space="preserve">– </w:t>
      </w:r>
      <w:r w:rsidRPr="00F16B79">
        <w:rPr>
          <w:rFonts w:ascii="Times New Roman" w:hAnsi="Times New Roman" w:cs="Times New Roman"/>
          <w:sz w:val="28"/>
          <w:szCs w:val="28"/>
        </w:rPr>
        <w:t>это познавательный психический процесс. Другие связывают внимание с волей и деятельностью человека, основываясь на том, что любая деятельность, в том числе и познавательная, невозможна без внимания, а само внимание требует проявления определенных волев</w:t>
      </w:r>
      <w:r>
        <w:rPr>
          <w:rFonts w:ascii="Times New Roman" w:hAnsi="Times New Roman" w:cs="Times New Roman"/>
          <w:sz w:val="28"/>
          <w:szCs w:val="28"/>
        </w:rPr>
        <w:t>ых усилий.</w:t>
      </w:r>
    </w:p>
    <w:p w14:paraId="4EEC2C99" w14:textId="77777777" w:rsidR="005E31C5" w:rsidRPr="00C307F7" w:rsidRDefault="005E31C5" w:rsidP="005E31C5">
      <w:pPr>
        <w:tabs>
          <w:tab w:val="left" w:pos="1242"/>
        </w:tabs>
        <w:spacing w:after="0" w:line="360" w:lineRule="auto"/>
        <w:ind w:firstLine="709"/>
        <w:jc w:val="both"/>
        <w:rPr>
          <w:rFonts w:ascii="Times New Roman" w:hAnsi="Times New Roman" w:cs="Times New Roman"/>
          <w:sz w:val="28"/>
          <w:szCs w:val="28"/>
        </w:rPr>
      </w:pPr>
      <w:r w:rsidRPr="00C307F7">
        <w:rPr>
          <w:rFonts w:ascii="Times New Roman" w:hAnsi="Times New Roman" w:cs="Times New Roman"/>
          <w:sz w:val="28"/>
          <w:szCs w:val="28"/>
        </w:rPr>
        <w:t>Внимание в жизни и деятельности человека выполняет много различных функций. Оно активизирует нужные и тормозит ненужные в данный момент психологические и физиологические процессы, способствует организованному и целенаправленному отбору поступающей в организм информации в соответствии с его актуальными потребностями, обеспечивает избирательную и длительную сосредоточенность психической активности на одном и том же объекте или виде деятельности.</w:t>
      </w:r>
    </w:p>
    <w:p w14:paraId="5577CB23"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16B79">
        <w:rPr>
          <w:rFonts w:ascii="Times New Roman" w:hAnsi="Times New Roman" w:cs="Times New Roman"/>
          <w:sz w:val="28"/>
          <w:szCs w:val="28"/>
        </w:rPr>
        <w:t xml:space="preserve">В современной психологической науке принято выделять несколько основных видов внимания. Направленность и сосредоточенность психической деятельности могут носить </w:t>
      </w:r>
      <w:proofErr w:type="gramStart"/>
      <w:r w:rsidRPr="00F16B79">
        <w:rPr>
          <w:rFonts w:ascii="Times New Roman" w:hAnsi="Times New Roman" w:cs="Times New Roman"/>
          <w:sz w:val="28"/>
          <w:szCs w:val="28"/>
        </w:rPr>
        <w:t>непроизвольный  или</w:t>
      </w:r>
      <w:proofErr w:type="gramEnd"/>
      <w:r w:rsidRPr="00F16B79">
        <w:rPr>
          <w:rFonts w:ascii="Times New Roman" w:hAnsi="Times New Roman" w:cs="Times New Roman"/>
          <w:sz w:val="28"/>
          <w:szCs w:val="28"/>
        </w:rPr>
        <w:t xml:space="preserve"> </w:t>
      </w:r>
      <w:proofErr w:type="gramStart"/>
      <w:r w:rsidRPr="00F16B79">
        <w:rPr>
          <w:rFonts w:ascii="Times New Roman" w:hAnsi="Times New Roman" w:cs="Times New Roman"/>
          <w:sz w:val="28"/>
          <w:szCs w:val="28"/>
        </w:rPr>
        <w:t>произвольный  характер</w:t>
      </w:r>
      <w:proofErr w:type="gramEnd"/>
      <w:r w:rsidRPr="00F16B79">
        <w:rPr>
          <w:rFonts w:ascii="Times New Roman" w:hAnsi="Times New Roman" w:cs="Times New Roman"/>
          <w:sz w:val="28"/>
          <w:szCs w:val="28"/>
        </w:rPr>
        <w:t xml:space="preserve">. </w:t>
      </w:r>
      <w:r>
        <w:rPr>
          <w:rFonts w:ascii="Times New Roman" w:hAnsi="Times New Roman" w:cs="Times New Roman"/>
          <w:sz w:val="28"/>
          <w:szCs w:val="28"/>
        </w:rPr>
        <w:t>По</w:t>
      </w:r>
      <w:r w:rsidRPr="00F16B79">
        <w:rPr>
          <w:rFonts w:ascii="Times New Roman" w:hAnsi="Times New Roman" w:cs="Times New Roman"/>
          <w:sz w:val="28"/>
          <w:szCs w:val="28"/>
        </w:rPr>
        <w:t xml:space="preserve"> своему происхождению и способам осуществления обычно выделяют два основных вида внимания: </w:t>
      </w:r>
      <w:proofErr w:type="gramStart"/>
      <w:r w:rsidRPr="00F16B79">
        <w:rPr>
          <w:rFonts w:ascii="Times New Roman" w:hAnsi="Times New Roman" w:cs="Times New Roman"/>
          <w:sz w:val="28"/>
          <w:szCs w:val="28"/>
        </w:rPr>
        <w:t>непроизвольное  и</w:t>
      </w:r>
      <w:proofErr w:type="gramEnd"/>
      <w:r w:rsidRPr="00F16B79">
        <w:rPr>
          <w:rFonts w:ascii="Times New Roman" w:hAnsi="Times New Roman" w:cs="Times New Roman"/>
          <w:sz w:val="28"/>
          <w:szCs w:val="28"/>
        </w:rPr>
        <w:t xml:space="preserve"> произвольное.</w:t>
      </w:r>
    </w:p>
    <w:p w14:paraId="6FB8EA95"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16B79">
        <w:rPr>
          <w:rFonts w:ascii="Times New Roman" w:hAnsi="Times New Roman" w:cs="Times New Roman"/>
          <w:sz w:val="28"/>
          <w:szCs w:val="28"/>
        </w:rPr>
        <w:t xml:space="preserve">Непроизвольное </w:t>
      </w:r>
      <w:proofErr w:type="gramStart"/>
      <w:r w:rsidRPr="00F16B79">
        <w:rPr>
          <w:rFonts w:ascii="Times New Roman" w:hAnsi="Times New Roman" w:cs="Times New Roman"/>
          <w:sz w:val="28"/>
          <w:szCs w:val="28"/>
        </w:rPr>
        <w:t>внимание  является</w:t>
      </w:r>
      <w:proofErr w:type="gramEnd"/>
      <w:r w:rsidRPr="00F16B79">
        <w:rPr>
          <w:rFonts w:ascii="Times New Roman" w:hAnsi="Times New Roman" w:cs="Times New Roman"/>
          <w:sz w:val="28"/>
          <w:szCs w:val="28"/>
        </w:rPr>
        <w:t xml:space="preserve"> наиболее простым видом внимания. Его часто называют пассивным, или вынужденным, так как оно возникает и поддерживается независимо от сознания человека. Деятельность захватывает человека сама по себе, в силу своей увлекательности, занимательности или неожиданности. Обычно при возникновении непроизвольного внимания мы имеем дело с целым комплексом причин. В этот комплекс входят различные физические, психофизиологические и психические причины. Они взаимосвязаны друг с другом, но условно их можно разделить на следующие четыре категории.</w:t>
      </w:r>
    </w:p>
    <w:p w14:paraId="240C5369"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16B79">
        <w:rPr>
          <w:rFonts w:ascii="Times New Roman" w:hAnsi="Times New Roman" w:cs="Times New Roman"/>
          <w:sz w:val="28"/>
          <w:szCs w:val="28"/>
        </w:rPr>
        <w:t>Первая группа причин связана с характером внешнего раздражителя.  Сюда надо включить, прежде всего, силу, или интенсивность, раздражителя.</w:t>
      </w:r>
      <w:r>
        <w:rPr>
          <w:rFonts w:ascii="Times New Roman" w:hAnsi="Times New Roman" w:cs="Times New Roman"/>
          <w:sz w:val="28"/>
          <w:szCs w:val="28"/>
        </w:rPr>
        <w:t xml:space="preserve"> </w:t>
      </w:r>
      <w:r w:rsidRPr="00F16B79">
        <w:rPr>
          <w:rFonts w:ascii="Times New Roman" w:hAnsi="Times New Roman" w:cs="Times New Roman"/>
          <w:sz w:val="28"/>
          <w:szCs w:val="28"/>
        </w:rPr>
        <w:t xml:space="preserve">Вторая группа причин, вызывающих непроизвольное внимание, связана с </w:t>
      </w:r>
      <w:r w:rsidRPr="00F16B79">
        <w:rPr>
          <w:rFonts w:ascii="Times New Roman" w:hAnsi="Times New Roman" w:cs="Times New Roman"/>
          <w:sz w:val="28"/>
          <w:szCs w:val="28"/>
        </w:rPr>
        <w:lastRenderedPageBreak/>
        <w:t>соответствием внешних раздражителей внутреннему состоянию человека, и прежде всего имеющимся у него потребностям.</w:t>
      </w:r>
      <w:r w:rsidRPr="00F16B79">
        <w:t xml:space="preserve"> </w:t>
      </w:r>
      <w:r w:rsidRPr="00F16B79">
        <w:rPr>
          <w:rFonts w:ascii="Times New Roman" w:hAnsi="Times New Roman" w:cs="Times New Roman"/>
          <w:sz w:val="28"/>
          <w:szCs w:val="28"/>
        </w:rPr>
        <w:t xml:space="preserve">Третья группа причин связана с общей направленностью личности. То, что интересует больше всего и что составляет сферу интересов, в том числе и профессиональных, как правило, обращает </w:t>
      </w:r>
      <w:r>
        <w:rPr>
          <w:rFonts w:ascii="Times New Roman" w:hAnsi="Times New Roman" w:cs="Times New Roman"/>
          <w:sz w:val="28"/>
          <w:szCs w:val="28"/>
        </w:rPr>
        <w:t>на себя внимание</w:t>
      </w:r>
      <w:r w:rsidRPr="00F16B79">
        <w:rPr>
          <w:rFonts w:ascii="Times New Roman" w:hAnsi="Times New Roman" w:cs="Times New Roman"/>
          <w:sz w:val="28"/>
          <w:szCs w:val="28"/>
        </w:rPr>
        <w:t>.</w:t>
      </w:r>
      <w:r>
        <w:rPr>
          <w:rFonts w:ascii="Times New Roman" w:hAnsi="Times New Roman" w:cs="Times New Roman"/>
          <w:sz w:val="28"/>
          <w:szCs w:val="28"/>
        </w:rPr>
        <w:t xml:space="preserve"> </w:t>
      </w:r>
      <w:r w:rsidRPr="00F16B79">
        <w:rPr>
          <w:rFonts w:ascii="Times New Roman" w:hAnsi="Times New Roman" w:cs="Times New Roman"/>
          <w:sz w:val="28"/>
          <w:szCs w:val="28"/>
        </w:rPr>
        <w:t xml:space="preserve">В качестве четвертой самостоятельной группы причин, вызывающих непроизвольное внимание, </w:t>
      </w:r>
      <w:r>
        <w:rPr>
          <w:rFonts w:ascii="Times New Roman" w:hAnsi="Times New Roman" w:cs="Times New Roman"/>
          <w:sz w:val="28"/>
          <w:szCs w:val="28"/>
        </w:rPr>
        <w:t xml:space="preserve">выступают те чувства, которые вызывает </w:t>
      </w:r>
      <w:r w:rsidRPr="00F16B79">
        <w:rPr>
          <w:rFonts w:ascii="Times New Roman" w:hAnsi="Times New Roman" w:cs="Times New Roman"/>
          <w:sz w:val="28"/>
          <w:szCs w:val="28"/>
        </w:rPr>
        <w:t xml:space="preserve">воздействующий раздражитель. </w:t>
      </w:r>
    </w:p>
    <w:p w14:paraId="07E8B199"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16B79">
        <w:rPr>
          <w:rFonts w:ascii="Times New Roman" w:hAnsi="Times New Roman" w:cs="Times New Roman"/>
          <w:sz w:val="28"/>
          <w:szCs w:val="28"/>
        </w:rPr>
        <w:t xml:space="preserve">В отличие от непроизвольного внимания главной особенностью произвольного </w:t>
      </w:r>
      <w:proofErr w:type="gramStart"/>
      <w:r w:rsidRPr="00F16B79">
        <w:rPr>
          <w:rFonts w:ascii="Times New Roman" w:hAnsi="Times New Roman" w:cs="Times New Roman"/>
          <w:sz w:val="28"/>
          <w:szCs w:val="28"/>
        </w:rPr>
        <w:t>внимания  является</w:t>
      </w:r>
      <w:proofErr w:type="gramEnd"/>
      <w:r w:rsidRPr="00F16B79">
        <w:rPr>
          <w:rFonts w:ascii="Times New Roman" w:hAnsi="Times New Roman" w:cs="Times New Roman"/>
          <w:sz w:val="28"/>
          <w:szCs w:val="28"/>
        </w:rPr>
        <w:t xml:space="preserve"> то, что оно управляется сознательной целью. Этот вид внимания тесно связан с волей человека и был выработан в результате трудовых усилий, поэтому его называют еще волевым, активным, преднамеренным. Основной функцией произвольного внимания является активное регулирование протекания психических процессов. </w:t>
      </w:r>
    </w:p>
    <w:p w14:paraId="04F1F4E1"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F16B79">
        <w:rPr>
          <w:rFonts w:ascii="Times New Roman" w:hAnsi="Times New Roman" w:cs="Times New Roman"/>
          <w:sz w:val="28"/>
          <w:szCs w:val="28"/>
        </w:rPr>
        <w:t>ба вида внимания тесно связаны друг с другом, поскольку произвольное внимание возникло из непроизвольного. Можно предположить, что произвольное внимание возникло у человека в процессе сознательной деятельности.</w:t>
      </w:r>
      <w:r w:rsidRPr="00F16B79">
        <w:t xml:space="preserve"> </w:t>
      </w:r>
      <w:r w:rsidRPr="00F16B79">
        <w:rPr>
          <w:rFonts w:ascii="Times New Roman" w:hAnsi="Times New Roman" w:cs="Times New Roman"/>
          <w:sz w:val="28"/>
          <w:szCs w:val="28"/>
        </w:rPr>
        <w:t>Несмотря на свое качественное отличие от непроизвольного внимания, произвольное внимание также связано с чувствами, интересами, прежним опытом человека. Однако влияние этих моментов при произвольном внимании не непосредственное, а косвенное. Оно опосредуется сознательно поставленными целями, поэтому в данном случае интересы выступают как интересы цели, интересы результата деятельности.</w:t>
      </w:r>
    </w:p>
    <w:p w14:paraId="514C1B5A"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Существует еще один вид внимания</w:t>
      </w:r>
      <w:r w:rsidRPr="00F16B79">
        <w:rPr>
          <w:rFonts w:ascii="Times New Roman" w:hAnsi="Times New Roman" w:cs="Times New Roman"/>
          <w:sz w:val="28"/>
          <w:szCs w:val="28"/>
        </w:rPr>
        <w:t xml:space="preserve">. </w:t>
      </w:r>
      <w:r>
        <w:rPr>
          <w:rFonts w:ascii="Times New Roman" w:hAnsi="Times New Roman" w:cs="Times New Roman"/>
          <w:sz w:val="28"/>
          <w:szCs w:val="28"/>
        </w:rPr>
        <w:t>Он</w:t>
      </w:r>
      <w:r w:rsidRPr="00F16B79">
        <w:rPr>
          <w:rFonts w:ascii="Times New Roman" w:hAnsi="Times New Roman" w:cs="Times New Roman"/>
          <w:sz w:val="28"/>
          <w:szCs w:val="28"/>
        </w:rPr>
        <w:t>, подобно произвольному, носит целенаправленный характер и первоначально требует волевых усилий, но затем человек «входит» в работу: интересными и значимыми становятся содержание и процесс деятельности, а не только ее результат. Такое внимание было названо</w:t>
      </w:r>
      <w:r>
        <w:rPr>
          <w:rFonts w:ascii="Times New Roman" w:hAnsi="Times New Roman" w:cs="Times New Roman"/>
          <w:sz w:val="28"/>
          <w:szCs w:val="28"/>
        </w:rPr>
        <w:t xml:space="preserve"> Н. Ф. Добрыниным послепроизволь</w:t>
      </w:r>
      <w:r w:rsidRPr="00F16B79">
        <w:rPr>
          <w:rFonts w:ascii="Times New Roman" w:hAnsi="Times New Roman" w:cs="Times New Roman"/>
          <w:sz w:val="28"/>
          <w:szCs w:val="28"/>
        </w:rPr>
        <w:t xml:space="preserve">ным.  </w:t>
      </w:r>
    </w:p>
    <w:p w14:paraId="6FC22DB3"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16B79">
        <w:rPr>
          <w:rFonts w:ascii="Times New Roman" w:hAnsi="Times New Roman" w:cs="Times New Roman"/>
          <w:sz w:val="28"/>
          <w:szCs w:val="28"/>
        </w:rPr>
        <w:t xml:space="preserve">В отличие от подлинно непроизвольного внимания послепроизвольное внимание остается связанным с сознательными целями и поддерживается </w:t>
      </w:r>
      <w:r w:rsidRPr="00F16B79">
        <w:rPr>
          <w:rFonts w:ascii="Times New Roman" w:hAnsi="Times New Roman" w:cs="Times New Roman"/>
          <w:sz w:val="28"/>
          <w:szCs w:val="28"/>
        </w:rPr>
        <w:lastRenderedPageBreak/>
        <w:t>сознательными интересами. В то же время в отличие от произвольного внимания здесь нет или почти нет волевых усилий.</w:t>
      </w:r>
    </w:p>
    <w:p w14:paraId="07601C59" w14:textId="77777777" w:rsidR="005E31C5" w:rsidRPr="00FE031B"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t xml:space="preserve">Внимание обладает определенными параметрами и особенностями, которые во многом являются характеристикой человеческих способностей и возможностей. К основным свойствам внимания обычно относят следующие. </w:t>
      </w:r>
    </w:p>
    <w:p w14:paraId="0D2C409A" w14:textId="77777777" w:rsidR="005E31C5" w:rsidRPr="00FE031B"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t xml:space="preserve">1. Концентрированность. Это показатель степени сосредоточенности сознания на определенном объекте, интенсивности связи с ним. Концентрированность внимания означает, что образуется как бы временный центр (фокус) всей психологической активности человека. </w:t>
      </w:r>
    </w:p>
    <w:p w14:paraId="75B7053F" w14:textId="77777777" w:rsidR="005E31C5" w:rsidRPr="00FE031B"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t xml:space="preserve">2. Интенсивность внимания </w:t>
      </w:r>
      <w:r>
        <w:rPr>
          <w:rFonts w:ascii="Times New Roman" w:hAnsi="Times New Roman" w:cs="Times New Roman"/>
          <w:sz w:val="28"/>
          <w:szCs w:val="28"/>
        </w:rPr>
        <w:t>–</w:t>
      </w:r>
      <w:r w:rsidRPr="00FE031B">
        <w:rPr>
          <w:rFonts w:ascii="Times New Roman" w:hAnsi="Times New Roman" w:cs="Times New Roman"/>
          <w:sz w:val="28"/>
          <w:szCs w:val="28"/>
        </w:rPr>
        <w:t xml:space="preserve"> это качество, определяющее эффективность восприятия, мышления, памяти и ясность сознания в целом. Чем больше интерес к деятельности (чем больше сознание ее значения) и чем труднее деятельность (чем она менее знакома человеку), чем больше влияние отвлекающих раздражителей, тем более интенсивным будет внимание. </w:t>
      </w:r>
    </w:p>
    <w:p w14:paraId="09512FA9" w14:textId="77777777" w:rsidR="005E31C5" w:rsidRPr="00FE031B"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t xml:space="preserve">3. Устойчивость. Способность длительное время поддерживать высокие уровни концентрированности и интенсивности внимания. Определяется типом нервной системы, темпераментом, мотивацией (новизна, значимость потребности, личные интересы), а также внешними условиями деятельности человека. Устойчивость внимания поддерживается не только новизной поступающих стимулов, но и их повторением. Устойчивость внимания связана с динамическими характеристиками его: колебаниями и переключаемостью. Под колебаниями внимания понимают периодические кратковременные непроизвольные изменения степени интенсивности внимания. Колебания внимания проявляются во временном изменении интенсивности ощущений. Так, прислушиваясь к очень слабому, едва слышному звуку, например, тиканью часов, человек то замечает звук, то перестает его замечать. Такие колебания внимания могут осуществляться с разными периодами, от 2-3 до 12 секунд. Наиболее длительные колебания наблюдались при предъявлении звуковых раздражителей, затем при зрительных и наиболее короткие </w:t>
      </w:r>
      <w:r>
        <w:rPr>
          <w:rFonts w:ascii="Times New Roman" w:hAnsi="Times New Roman" w:cs="Times New Roman"/>
          <w:sz w:val="28"/>
          <w:szCs w:val="28"/>
        </w:rPr>
        <w:t>–</w:t>
      </w:r>
      <w:r w:rsidRPr="00FE031B">
        <w:rPr>
          <w:rFonts w:ascii="Times New Roman" w:hAnsi="Times New Roman" w:cs="Times New Roman"/>
          <w:sz w:val="28"/>
          <w:szCs w:val="28"/>
        </w:rPr>
        <w:t xml:space="preserve"> при осязательных. </w:t>
      </w:r>
    </w:p>
    <w:p w14:paraId="0A9E1DEC" w14:textId="77777777" w:rsidR="005E31C5" w:rsidRPr="00FE031B"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lastRenderedPageBreak/>
        <w:t xml:space="preserve">4. Объем </w:t>
      </w:r>
      <w:r>
        <w:rPr>
          <w:rFonts w:ascii="Times New Roman" w:hAnsi="Times New Roman" w:cs="Times New Roman"/>
          <w:sz w:val="28"/>
          <w:szCs w:val="28"/>
        </w:rPr>
        <w:t>–</w:t>
      </w:r>
      <w:r w:rsidRPr="00FE031B">
        <w:rPr>
          <w:rFonts w:ascii="Times New Roman" w:hAnsi="Times New Roman" w:cs="Times New Roman"/>
          <w:sz w:val="28"/>
          <w:szCs w:val="28"/>
        </w:rPr>
        <w:t xml:space="preserve"> показатель количества однородных стимулов, находящихся в фокусе внимания (у взрослого человека от 4 до 6 объектов, у ребенка не более 2-3). Объем внимания зависит не только от генетических факторов и от возможностей кратковременной памяти индивида. Имеют также значения характеристики воспринимаемых объектов (их однородность, взаимосвязи) и профессиональные навыки самого субъекта. </w:t>
      </w:r>
    </w:p>
    <w:p w14:paraId="6EEE8AB3" w14:textId="77777777" w:rsidR="005E31C5" w:rsidRPr="00FE031B"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t xml:space="preserve">5. Переключение внимания понимается как возможность более или менее легкого и достаточно быстрого перехода от одного вида деятельности к другому. С переключением функционально связаны и два разнонаправленных процесса: включение и отключение внимания. Переключение может быть произвольным, тогда его скорость </w:t>
      </w:r>
      <w:r>
        <w:rPr>
          <w:rFonts w:ascii="Times New Roman" w:hAnsi="Times New Roman" w:cs="Times New Roman"/>
          <w:sz w:val="28"/>
          <w:szCs w:val="28"/>
        </w:rPr>
        <w:t>–</w:t>
      </w:r>
      <w:r w:rsidRPr="00FE031B">
        <w:rPr>
          <w:rFonts w:ascii="Times New Roman" w:hAnsi="Times New Roman" w:cs="Times New Roman"/>
          <w:sz w:val="28"/>
          <w:szCs w:val="28"/>
        </w:rPr>
        <w:t xml:space="preserve"> это показатель степени волевого контроля субъекта над своим восприятием и непроизвольным, связанным с отвлечением, что является показателем либо степени неустойчивости психики, либо свидетельствует о появлении сильных неожиданных раздражителей. </w:t>
      </w:r>
    </w:p>
    <w:p w14:paraId="504BD60F" w14:textId="41FD1C2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t>Эффективность переключения зависит от особенностей выполнения предыдущей и последующей деятельности (показатели переключения значительно снижаются при переходе от легкой деятельн</w:t>
      </w:r>
      <w:r>
        <w:rPr>
          <w:rFonts w:ascii="Times New Roman" w:hAnsi="Times New Roman" w:cs="Times New Roman"/>
          <w:sz w:val="28"/>
          <w:szCs w:val="28"/>
        </w:rPr>
        <w:t>ости к трудной, а при обратном в</w:t>
      </w:r>
      <w:r w:rsidRPr="00FE031B">
        <w:rPr>
          <w:rFonts w:ascii="Times New Roman" w:hAnsi="Times New Roman" w:cs="Times New Roman"/>
          <w:sz w:val="28"/>
          <w:szCs w:val="28"/>
        </w:rPr>
        <w:t>арианте они возрастают). Успех переключения связан с отношением человека к предыдущей деятельности, чем интереснее предшествующая деятельность и менее интересна последующая, тем труднее происходит переключение. Имеются значительные индивидуальные различия в переключаемости, что связано с такой особенностью нервной системы, как подвижность нервных процессов</w:t>
      </w:r>
      <w:r>
        <w:rPr>
          <w:rFonts w:ascii="Times New Roman" w:hAnsi="Times New Roman" w:cs="Times New Roman"/>
          <w:sz w:val="28"/>
          <w:szCs w:val="28"/>
        </w:rPr>
        <w:t>.</w:t>
      </w:r>
    </w:p>
    <w:p w14:paraId="085FDFFC"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t xml:space="preserve">В отличие от сознательного переключения внимания, отвлечение </w:t>
      </w:r>
      <w:r>
        <w:rPr>
          <w:rFonts w:ascii="Times New Roman" w:hAnsi="Times New Roman" w:cs="Times New Roman"/>
          <w:sz w:val="28"/>
          <w:szCs w:val="28"/>
        </w:rPr>
        <w:t>–</w:t>
      </w:r>
      <w:r w:rsidRPr="00FE031B">
        <w:rPr>
          <w:rFonts w:ascii="Times New Roman" w:hAnsi="Times New Roman" w:cs="Times New Roman"/>
          <w:sz w:val="28"/>
          <w:szCs w:val="28"/>
        </w:rPr>
        <w:t xml:space="preserve"> это непроизвольное отключение внимания от основной деятельности на посторонние объекты. Отвлечение отрицательно сказывается на выполнении работы. Отвлекающее действие посторонних раздражителей зависит от характера выполняемой работы. Очень сильно отвлекают внимание раздражители внезапные, прерывистые, неожиданные, а также связанные с </w:t>
      </w:r>
      <w:r w:rsidRPr="00FE031B">
        <w:rPr>
          <w:rFonts w:ascii="Times New Roman" w:hAnsi="Times New Roman" w:cs="Times New Roman"/>
          <w:sz w:val="28"/>
          <w:szCs w:val="28"/>
        </w:rPr>
        <w:lastRenderedPageBreak/>
        <w:t>эмоциями. При длительном выполнении однообразной работы действие побочных раздражителей усиливается по мере нарастания утомления. Отвлекающее воздействие посторонних раздражителей больше сказывается в мыслительной деятельности, не связанной с внешними опорами. Оно сильнее при слуховом восприятии, чем при зрительном.</w:t>
      </w:r>
    </w:p>
    <w:p w14:paraId="6120748D"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t>6. Распределение, то есть способность сосредоточивать внимание на нескольких объектах одновременно. При этом формируется как бы несколько фокусов (центров) внимания, что дает возможность совершать несколько действий или следить за несколькими процессами одновременно, не теряя ни одного из них из поля внимания.</w:t>
      </w:r>
    </w:p>
    <w:p w14:paraId="3524334B" w14:textId="77777777" w:rsidR="005E31C5" w:rsidRDefault="005E31C5" w:rsidP="005E31C5">
      <w:pPr>
        <w:tabs>
          <w:tab w:val="left" w:pos="1242"/>
        </w:tabs>
        <w:spacing w:after="0" w:line="360" w:lineRule="auto"/>
        <w:ind w:firstLine="709"/>
        <w:jc w:val="both"/>
        <w:rPr>
          <w:rFonts w:ascii="Times New Roman" w:hAnsi="Times New Roman" w:cs="Times New Roman"/>
          <w:sz w:val="28"/>
          <w:szCs w:val="28"/>
        </w:rPr>
      </w:pPr>
      <w:r w:rsidRPr="00FE031B">
        <w:rPr>
          <w:rFonts w:ascii="Times New Roman" w:hAnsi="Times New Roman" w:cs="Times New Roman"/>
          <w:sz w:val="28"/>
          <w:szCs w:val="28"/>
        </w:rPr>
        <w:t xml:space="preserve">Различают внимание внешнее и внутреннее. Внешнее внимание направлено на окружающие предметы и явления, внутреннее </w:t>
      </w:r>
      <w:r>
        <w:rPr>
          <w:rFonts w:ascii="Times New Roman" w:hAnsi="Times New Roman" w:cs="Times New Roman"/>
          <w:sz w:val="28"/>
          <w:szCs w:val="28"/>
        </w:rPr>
        <w:t>–</w:t>
      </w:r>
      <w:r w:rsidRPr="00FE031B">
        <w:rPr>
          <w:rFonts w:ascii="Times New Roman" w:hAnsi="Times New Roman" w:cs="Times New Roman"/>
          <w:sz w:val="28"/>
          <w:szCs w:val="28"/>
        </w:rPr>
        <w:t xml:space="preserve"> на собственные мысли, чувства и переживания.</w:t>
      </w:r>
    </w:p>
    <w:p w14:paraId="48D09791" w14:textId="77777777" w:rsidR="005E31C5" w:rsidRDefault="005E31C5" w:rsidP="005E31C5"/>
    <w:p w14:paraId="01A50E05" w14:textId="77777777" w:rsidR="005D60B3" w:rsidRDefault="005D60B3"/>
    <w:sectPr w:rsidR="005D60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725"/>
    <w:rsid w:val="00170725"/>
    <w:rsid w:val="002B383F"/>
    <w:rsid w:val="005137DD"/>
    <w:rsid w:val="005D60B3"/>
    <w:rsid w:val="005E31C5"/>
    <w:rsid w:val="006C0EAA"/>
    <w:rsid w:val="00B97F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C9A74"/>
  <w15:chartTrackingRefBased/>
  <w15:docId w15:val="{7B63083F-70F5-4E57-BE9A-F7DFAF4F3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1C5"/>
    <w:pPr>
      <w:spacing w:after="200" w:line="276" w:lineRule="auto"/>
    </w:pPr>
    <w:rPr>
      <w:rFonts w:eastAsiaTheme="minorEastAsia"/>
      <w:kern w:val="0"/>
      <w:lang w:eastAsia="ru-RU"/>
      <w14:ligatures w14:val="none"/>
    </w:rPr>
  </w:style>
  <w:style w:type="paragraph" w:styleId="1">
    <w:name w:val="heading 1"/>
    <w:basedOn w:val="a"/>
    <w:next w:val="a"/>
    <w:link w:val="10"/>
    <w:uiPriority w:val="9"/>
    <w:qFormat/>
    <w:rsid w:val="0017072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17072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170725"/>
    <w:pPr>
      <w:keepNext/>
      <w:keepLines/>
      <w:spacing w:before="160" w:after="80" w:line="259"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170725"/>
    <w:pPr>
      <w:keepNext/>
      <w:keepLines/>
      <w:spacing w:before="80" w:after="40" w:line="259" w:lineRule="auto"/>
      <w:outlineLvl w:val="3"/>
    </w:pPr>
    <w:rPr>
      <w:rFonts w:eastAsiaTheme="majorEastAsia" w:cstheme="majorBidi"/>
      <w:i/>
      <w:iCs/>
      <w:color w:val="2F5496" w:themeColor="accent1" w:themeShade="BF"/>
      <w:kern w:val="2"/>
      <w:lang w:eastAsia="en-US"/>
      <w14:ligatures w14:val="standardContextual"/>
    </w:rPr>
  </w:style>
  <w:style w:type="paragraph" w:styleId="5">
    <w:name w:val="heading 5"/>
    <w:basedOn w:val="a"/>
    <w:next w:val="a"/>
    <w:link w:val="50"/>
    <w:uiPriority w:val="9"/>
    <w:semiHidden/>
    <w:unhideWhenUsed/>
    <w:qFormat/>
    <w:rsid w:val="00170725"/>
    <w:pPr>
      <w:keepNext/>
      <w:keepLines/>
      <w:spacing w:before="80" w:after="40" w:line="259" w:lineRule="auto"/>
      <w:outlineLvl w:val="4"/>
    </w:pPr>
    <w:rPr>
      <w:rFonts w:eastAsiaTheme="majorEastAsia" w:cstheme="majorBidi"/>
      <w:color w:val="2F5496" w:themeColor="accent1" w:themeShade="BF"/>
      <w:kern w:val="2"/>
      <w:lang w:eastAsia="en-US"/>
      <w14:ligatures w14:val="standardContextual"/>
    </w:rPr>
  </w:style>
  <w:style w:type="paragraph" w:styleId="6">
    <w:name w:val="heading 6"/>
    <w:basedOn w:val="a"/>
    <w:next w:val="a"/>
    <w:link w:val="60"/>
    <w:uiPriority w:val="9"/>
    <w:semiHidden/>
    <w:unhideWhenUsed/>
    <w:qFormat/>
    <w:rsid w:val="00170725"/>
    <w:pPr>
      <w:keepNext/>
      <w:keepLines/>
      <w:spacing w:before="40" w:after="0" w:line="259" w:lineRule="auto"/>
      <w:outlineLvl w:val="5"/>
    </w:pPr>
    <w:rPr>
      <w:rFonts w:eastAsiaTheme="majorEastAsia" w:cstheme="majorBidi"/>
      <w:i/>
      <w:iCs/>
      <w:color w:val="595959" w:themeColor="text1" w:themeTint="A6"/>
      <w:kern w:val="2"/>
      <w:lang w:eastAsia="en-US"/>
      <w14:ligatures w14:val="standardContextual"/>
    </w:rPr>
  </w:style>
  <w:style w:type="paragraph" w:styleId="7">
    <w:name w:val="heading 7"/>
    <w:basedOn w:val="a"/>
    <w:next w:val="a"/>
    <w:link w:val="70"/>
    <w:uiPriority w:val="9"/>
    <w:semiHidden/>
    <w:unhideWhenUsed/>
    <w:qFormat/>
    <w:rsid w:val="00170725"/>
    <w:pPr>
      <w:keepNext/>
      <w:keepLines/>
      <w:spacing w:before="40" w:after="0" w:line="259" w:lineRule="auto"/>
      <w:outlineLvl w:val="6"/>
    </w:pPr>
    <w:rPr>
      <w:rFonts w:eastAsiaTheme="majorEastAsia" w:cstheme="majorBidi"/>
      <w:color w:val="595959" w:themeColor="text1" w:themeTint="A6"/>
      <w:kern w:val="2"/>
      <w:lang w:eastAsia="en-US"/>
      <w14:ligatures w14:val="standardContextual"/>
    </w:rPr>
  </w:style>
  <w:style w:type="paragraph" w:styleId="8">
    <w:name w:val="heading 8"/>
    <w:basedOn w:val="a"/>
    <w:next w:val="a"/>
    <w:link w:val="80"/>
    <w:uiPriority w:val="9"/>
    <w:semiHidden/>
    <w:unhideWhenUsed/>
    <w:qFormat/>
    <w:rsid w:val="00170725"/>
    <w:pPr>
      <w:keepNext/>
      <w:keepLines/>
      <w:spacing w:after="0" w:line="259" w:lineRule="auto"/>
      <w:outlineLvl w:val="7"/>
    </w:pPr>
    <w:rPr>
      <w:rFonts w:eastAsiaTheme="majorEastAsia" w:cstheme="majorBidi"/>
      <w:i/>
      <w:iCs/>
      <w:color w:val="272727" w:themeColor="text1" w:themeTint="D8"/>
      <w:kern w:val="2"/>
      <w:lang w:eastAsia="en-US"/>
      <w14:ligatures w14:val="standardContextual"/>
    </w:rPr>
  </w:style>
  <w:style w:type="paragraph" w:styleId="9">
    <w:name w:val="heading 9"/>
    <w:basedOn w:val="a"/>
    <w:next w:val="a"/>
    <w:link w:val="90"/>
    <w:uiPriority w:val="9"/>
    <w:semiHidden/>
    <w:unhideWhenUsed/>
    <w:qFormat/>
    <w:rsid w:val="00170725"/>
    <w:pPr>
      <w:keepNext/>
      <w:keepLines/>
      <w:spacing w:after="0" w:line="259" w:lineRule="auto"/>
      <w:outlineLvl w:val="8"/>
    </w:pPr>
    <w:rPr>
      <w:rFonts w:eastAsiaTheme="majorEastAsia" w:cstheme="majorBidi"/>
      <w:color w:val="272727" w:themeColor="text1" w:themeTint="D8"/>
      <w:kern w:val="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072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7072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7072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7072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7072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7072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70725"/>
    <w:rPr>
      <w:rFonts w:eastAsiaTheme="majorEastAsia" w:cstheme="majorBidi"/>
      <w:color w:val="595959" w:themeColor="text1" w:themeTint="A6"/>
    </w:rPr>
  </w:style>
  <w:style w:type="character" w:customStyle="1" w:styleId="80">
    <w:name w:val="Заголовок 8 Знак"/>
    <w:basedOn w:val="a0"/>
    <w:link w:val="8"/>
    <w:uiPriority w:val="9"/>
    <w:semiHidden/>
    <w:rsid w:val="0017072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70725"/>
    <w:rPr>
      <w:rFonts w:eastAsiaTheme="majorEastAsia" w:cstheme="majorBidi"/>
      <w:color w:val="272727" w:themeColor="text1" w:themeTint="D8"/>
    </w:rPr>
  </w:style>
  <w:style w:type="paragraph" w:styleId="a3">
    <w:name w:val="Title"/>
    <w:basedOn w:val="a"/>
    <w:next w:val="a"/>
    <w:link w:val="a4"/>
    <w:uiPriority w:val="10"/>
    <w:qFormat/>
    <w:rsid w:val="00170725"/>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1707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70725"/>
    <w:pPr>
      <w:numPr>
        <w:ilvl w:val="1"/>
      </w:numPr>
      <w:spacing w:after="160" w:line="259"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17072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70725"/>
    <w:pPr>
      <w:spacing w:before="160" w:after="160" w:line="259" w:lineRule="auto"/>
      <w:jc w:val="center"/>
    </w:pPr>
    <w:rPr>
      <w:rFonts w:eastAsiaTheme="minorHAnsi"/>
      <w:i/>
      <w:iCs/>
      <w:color w:val="404040" w:themeColor="text1" w:themeTint="BF"/>
      <w:kern w:val="2"/>
      <w:lang w:eastAsia="en-US"/>
      <w14:ligatures w14:val="standardContextual"/>
    </w:rPr>
  </w:style>
  <w:style w:type="character" w:customStyle="1" w:styleId="22">
    <w:name w:val="Цитата 2 Знак"/>
    <w:basedOn w:val="a0"/>
    <w:link w:val="21"/>
    <w:uiPriority w:val="29"/>
    <w:rsid w:val="00170725"/>
    <w:rPr>
      <w:i/>
      <w:iCs/>
      <w:color w:val="404040" w:themeColor="text1" w:themeTint="BF"/>
    </w:rPr>
  </w:style>
  <w:style w:type="paragraph" w:styleId="a7">
    <w:name w:val="List Paragraph"/>
    <w:basedOn w:val="a"/>
    <w:uiPriority w:val="34"/>
    <w:qFormat/>
    <w:rsid w:val="00170725"/>
    <w:pPr>
      <w:spacing w:after="160" w:line="259" w:lineRule="auto"/>
      <w:ind w:left="720"/>
      <w:contextualSpacing/>
    </w:pPr>
    <w:rPr>
      <w:rFonts w:eastAsiaTheme="minorHAnsi"/>
      <w:kern w:val="2"/>
      <w:lang w:eastAsia="en-US"/>
      <w14:ligatures w14:val="standardContextual"/>
    </w:rPr>
  </w:style>
  <w:style w:type="character" w:styleId="a8">
    <w:name w:val="Intense Emphasis"/>
    <w:basedOn w:val="a0"/>
    <w:uiPriority w:val="21"/>
    <w:qFormat/>
    <w:rsid w:val="00170725"/>
    <w:rPr>
      <w:i/>
      <w:iCs/>
      <w:color w:val="2F5496" w:themeColor="accent1" w:themeShade="BF"/>
    </w:rPr>
  </w:style>
  <w:style w:type="paragraph" w:styleId="a9">
    <w:name w:val="Intense Quote"/>
    <w:basedOn w:val="a"/>
    <w:next w:val="a"/>
    <w:link w:val="aa"/>
    <w:uiPriority w:val="30"/>
    <w:qFormat/>
    <w:rsid w:val="0017072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lang w:eastAsia="en-US"/>
      <w14:ligatures w14:val="standardContextual"/>
    </w:rPr>
  </w:style>
  <w:style w:type="character" w:customStyle="1" w:styleId="aa">
    <w:name w:val="Выделенная цитата Знак"/>
    <w:basedOn w:val="a0"/>
    <w:link w:val="a9"/>
    <w:uiPriority w:val="30"/>
    <w:rsid w:val="00170725"/>
    <w:rPr>
      <w:i/>
      <w:iCs/>
      <w:color w:val="2F5496" w:themeColor="accent1" w:themeShade="BF"/>
    </w:rPr>
  </w:style>
  <w:style w:type="character" w:styleId="ab">
    <w:name w:val="Intense Reference"/>
    <w:basedOn w:val="a0"/>
    <w:uiPriority w:val="32"/>
    <w:qFormat/>
    <w:rsid w:val="0017072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1551</Words>
  <Characters>8846</Characters>
  <Application>Microsoft Office Word</Application>
  <DocSecurity>0</DocSecurity>
  <Lines>73</Lines>
  <Paragraphs>20</Paragraphs>
  <ScaleCrop>false</ScaleCrop>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 Романов</dc:creator>
  <cp:keywords/>
  <dc:description/>
  <cp:lastModifiedBy>Пётр Романов</cp:lastModifiedBy>
  <cp:revision>3</cp:revision>
  <dcterms:created xsi:type="dcterms:W3CDTF">2026-01-11T08:48:00Z</dcterms:created>
  <dcterms:modified xsi:type="dcterms:W3CDTF">2026-01-11T08:52:00Z</dcterms:modified>
</cp:coreProperties>
</file>