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0CC81" w14:textId="216AD07E" w:rsidR="005543E7" w:rsidRPr="00AE7992" w:rsidRDefault="005543E7" w:rsidP="00AE7992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AE7992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Сабанина</w:t>
      </w:r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Светлана Павловна, 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учитель начальных классов Муниципальное бюджетное общеобразовательное учреждение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Средняя общеобразовательная школа (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военвед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), г. Зернограда</w:t>
      </w:r>
      <w:r w:rsidR="00AE799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Ростовская область </w:t>
      </w:r>
    </w:p>
    <w:p w14:paraId="11210B5F" w14:textId="0A88E632" w:rsidR="00ED03B4" w:rsidRPr="00ED03B4" w:rsidRDefault="00ED03B4" w:rsidP="00C710C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Современные подходы в воспитании и их применение в практике начальной школы</w:t>
      </w:r>
    </w:p>
    <w:p w14:paraId="03D90B4E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 педагогической деятельности важное место занимает воспитание подрастающего поколения. Учебная деятельность формирует знания и общее образование учащихся, а также способствует их развитию. Однако развитие личности, раскрытие способностей младших школьников и их духовно-нравственное воспитание в большей степени происходят во внеурочной деятельности.</w:t>
      </w:r>
    </w:p>
    <w:p w14:paraId="38936A28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Организация внеурочной деятельности для младших школьников</w:t>
      </w:r>
    </w:p>
    <w:p w14:paraId="0A5C4A90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Внеурочная деятельность удовлетворяет потребности детей в самопознании, самовыражении и самоопределении. Она предоставляет возможности для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самореализации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через специфическое содержание, методы и формы. Правильно организованная внеурочная деятельность имеет особую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психолого-педагогическую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ценность и играет важную роль в технологии саморазвития.</w:t>
      </w:r>
    </w:p>
    <w:p w14:paraId="11A53B79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Организация внеурочной деятельности направлена на:</w:t>
      </w:r>
    </w:p>
    <w:p w14:paraId="0AE75D8A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удовлетворение разнообразных интересов детей вне учебной деятельности;</w:t>
      </w:r>
    </w:p>
    <w:p w14:paraId="68FC1CAB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управление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досуговой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деятельностью во второй половине дня с целью воспитания;</w:t>
      </w:r>
    </w:p>
    <w:p w14:paraId="2AE4CC66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создание гуманной и развивающей среды для детей во внеурочное время;</w:t>
      </w:r>
    </w:p>
    <w:p w14:paraId="26823DB2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установление отношений сотрудничества и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сотворчества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между всеми участниками педагогического процесса;</w:t>
      </w:r>
    </w:p>
    <w:p w14:paraId="6D85AAEE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предоставление детям дополнительных возможностей для самовыражения и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самореализации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через положительную деятельность;</w:t>
      </w:r>
    </w:p>
    <w:p w14:paraId="3BFB616D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индивидуальный подход к каждому ребёнку с подбором деятельности, в которой он наиболее успешен;</w:t>
      </w:r>
    </w:p>
    <w:p w14:paraId="35D55AE8" w14:textId="77777777" w:rsidR="00ED03B4" w:rsidRPr="00ED03B4" w:rsidRDefault="00ED03B4" w:rsidP="005543E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развитие уверенности в себе, самоуважения и творческого раскрепощения.</w:t>
      </w:r>
    </w:p>
    <w:p w14:paraId="550D349F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Объект, предмет и цель исследования</w:t>
      </w:r>
    </w:p>
    <w:p w14:paraId="6E5A1713" w14:textId="77777777" w:rsidR="00AE7992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Объектом исследования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является воспитательный процесс. </w:t>
      </w:r>
    </w:p>
    <w:p w14:paraId="6FD22CCC" w14:textId="77777777" w:rsidR="00315EEF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Предмет исследования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— подходы к организации воспитательного процесса в школе. </w:t>
      </w:r>
    </w:p>
    <w:p w14:paraId="76A89665" w14:textId="3567F296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Цель работы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— обоснование содержания современных подходов к организации воспитательно-образовательного процесса и определение способов их реализации на практике.</w:t>
      </w:r>
    </w:p>
    <w:p w14:paraId="3C9E8A57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Задачи исследования</w:t>
      </w:r>
    </w:p>
    <w:p w14:paraId="292E09CB" w14:textId="77777777" w:rsidR="00ED03B4" w:rsidRPr="00ED03B4" w:rsidRDefault="00ED03B4" w:rsidP="005543E7">
      <w:pPr>
        <w:numPr>
          <w:ilvl w:val="0"/>
          <w:numId w:val="2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раскрыть сущность понятия «подход» в воспитательном процессе;</w:t>
      </w:r>
    </w:p>
    <w:p w14:paraId="663A7095" w14:textId="77777777" w:rsidR="00ED03B4" w:rsidRPr="00ED03B4" w:rsidRDefault="00ED03B4" w:rsidP="005543E7">
      <w:pPr>
        <w:numPr>
          <w:ilvl w:val="0"/>
          <w:numId w:val="2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охарактеризовать современные подходы к организации воспитательного процесса;</w:t>
      </w:r>
    </w:p>
    <w:p w14:paraId="6AFDFB0A" w14:textId="77777777" w:rsidR="00ED03B4" w:rsidRPr="00ED03B4" w:rsidRDefault="00ED03B4" w:rsidP="005543E7">
      <w:pPr>
        <w:numPr>
          <w:ilvl w:val="0"/>
          <w:numId w:val="2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разработать план воспитательной работы школы на основе современных подходов.</w:t>
      </w:r>
    </w:p>
    <w:p w14:paraId="2C949297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Методы исследования</w:t>
      </w:r>
    </w:p>
    <w:p w14:paraId="5AC86A2B" w14:textId="77777777" w:rsidR="00ED03B4" w:rsidRPr="00ED03B4" w:rsidRDefault="00ED03B4" w:rsidP="005543E7">
      <w:pPr>
        <w:numPr>
          <w:ilvl w:val="0"/>
          <w:numId w:val="3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анализ предмета и проблемы исследования на основе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психолого-педагогической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литературы;</w:t>
      </w:r>
    </w:p>
    <w:p w14:paraId="559DE01E" w14:textId="77777777" w:rsidR="00ED03B4" w:rsidRPr="00ED03B4" w:rsidRDefault="00ED03B4" w:rsidP="005543E7">
      <w:pPr>
        <w:numPr>
          <w:ilvl w:val="0"/>
          <w:numId w:val="3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анализ передового педагогического опыта;</w:t>
      </w:r>
    </w:p>
    <w:p w14:paraId="24ABB957" w14:textId="77777777" w:rsidR="00ED03B4" w:rsidRPr="00ED03B4" w:rsidRDefault="00ED03B4" w:rsidP="005543E7">
      <w:pPr>
        <w:numPr>
          <w:ilvl w:val="0"/>
          <w:numId w:val="3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систематизация и обобщение;</w:t>
      </w:r>
    </w:p>
    <w:p w14:paraId="6AF1FB4C" w14:textId="77777777" w:rsidR="00ED03B4" w:rsidRPr="00ED03B4" w:rsidRDefault="00ED03B4" w:rsidP="005543E7">
      <w:pPr>
        <w:numPr>
          <w:ilvl w:val="0"/>
          <w:numId w:val="3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наблюдение, тестирование, изучение продуктов деятельности учащихся.</w:t>
      </w:r>
    </w:p>
    <w:p w14:paraId="60427164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Групповые формы воспитательной работы</w:t>
      </w:r>
    </w:p>
    <w:p w14:paraId="700500FC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Успех воспитательной работы зависит от компетентности педагога, учёта возрастных особенностей учащихся и разнообразия применяемых методов. Эмоциональный отклик детей также играет важную роль.</w:t>
      </w:r>
    </w:p>
    <w:p w14:paraId="0B03C6D3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Во внеурочной деятельности можно использовать различные групповые дела. Например:</w:t>
      </w:r>
    </w:p>
    <w:p w14:paraId="2AEF491F" w14:textId="77777777" w:rsidR="00ED03B4" w:rsidRPr="00ED03B4" w:rsidRDefault="00ED03B4" w:rsidP="005543E7">
      <w:pPr>
        <w:numPr>
          <w:ilvl w:val="0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Весёлый экзамен или азбука человеческих знаний.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Подготовьте красивые экзаменационные билеты, на каждом из которых напишите одно слово. Можно взять слова, начинающиеся на одну букву алфавита (например, А — архитектура, апельсин и т. д.), или по одному слову на каждую букву (А — арбуз, Б — барашек, В — велосипед, Г — город, Д — джинсы и т. д.). После того как группы вытянули билеты, они готовят ответ, используя как научные факты, так и стихи, песни и инсценировки.</w:t>
      </w:r>
    </w:p>
    <w:p w14:paraId="38D4F424" w14:textId="77777777" w:rsidR="00ED03B4" w:rsidRPr="00ED03B4" w:rsidRDefault="00ED03B4" w:rsidP="005543E7">
      <w:pPr>
        <w:numPr>
          <w:ilvl w:val="0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Вечер творческих мастеров.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Дайте детям возможность проявить и продемонстрировать свои таланты, особенно в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рукотворчестве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. На таком вечере могут показать себя мастера различных направлений:</w:t>
      </w:r>
    </w:p>
    <w:p w14:paraId="5CA6E6AA" w14:textId="77777777" w:rsidR="00ED03B4" w:rsidRPr="00ED03B4" w:rsidRDefault="00ED03B4" w:rsidP="005543E7">
      <w:pPr>
        <w:numPr>
          <w:ilvl w:val="1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Парикмахеры создают фантастические причёски на головах друзей и подруг на глазах зрителей.</w:t>
      </w:r>
    </w:p>
    <w:p w14:paraId="09EBDC95" w14:textId="77777777" w:rsidR="00ED03B4" w:rsidRPr="00ED03B4" w:rsidRDefault="00ED03B4" w:rsidP="005543E7">
      <w:pPr>
        <w:numPr>
          <w:ilvl w:val="1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Художники «рисуют» картины, портреты, создают композиции с помощью цветной бумаги, пластилина, соломки, пуговиц, пробок, листьев и других материалов.</w:t>
      </w:r>
    </w:p>
    <w:p w14:paraId="3879E4EB" w14:textId="77777777" w:rsidR="00ED03B4" w:rsidRPr="00ED03B4" w:rsidRDefault="00ED03B4" w:rsidP="005543E7">
      <w:pPr>
        <w:numPr>
          <w:ilvl w:val="1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Скульпторы и дизайнеры составляют коллажи и композиции из веток, цветов.</w:t>
      </w:r>
    </w:p>
    <w:p w14:paraId="374FEC54" w14:textId="77777777" w:rsidR="00ED03B4" w:rsidRPr="00ED03B4" w:rsidRDefault="00ED03B4" w:rsidP="005543E7">
      <w:pPr>
        <w:numPr>
          <w:ilvl w:val="1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Журналисты и редакторы выпускают газету одного редактора, делают «молнию» на стёклах окон легко смываемыми красками.</w:t>
      </w:r>
    </w:p>
    <w:p w14:paraId="102A2E02" w14:textId="77777777" w:rsidR="00ED03B4" w:rsidRPr="00ED03B4" w:rsidRDefault="00ED03B4" w:rsidP="005543E7">
      <w:pPr>
        <w:numPr>
          <w:ilvl w:val="0"/>
          <w:numId w:val="4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Викторина.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Игра, в которой участники отвечают на вопросы, объединённые общей темой. Викторина может включать различные задания. Желательно указать список литературы, с помощью которой ученики могут найти ответы самостоятельно.</w:t>
      </w:r>
    </w:p>
    <w:p w14:paraId="3D33ADE3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Коллективные формы воспитательной работы, связанные с путешествиями</w:t>
      </w:r>
    </w:p>
    <w:p w14:paraId="02A2A8EC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Рассмотрим более подробно коллективные формы воспитательной работы, связанные с путешествиями:</w:t>
      </w:r>
    </w:p>
    <w:p w14:paraId="353715D7" w14:textId="77777777" w:rsidR="00ED03B4" w:rsidRPr="00ED03B4" w:rsidRDefault="00ED03B4" w:rsidP="005543E7">
      <w:pPr>
        <w:numPr>
          <w:ilvl w:val="0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Игра-путешествие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(также называемая «маршрутной игрой», «игрой на преодоление этапов», «игрой по станциям» или «игрой-эстафетой»). Эта форма может использоваться для:</w:t>
      </w:r>
    </w:p>
    <w:p w14:paraId="1D4DA41D" w14:textId="77777777" w:rsidR="00ED03B4" w:rsidRPr="00ED03B4" w:rsidRDefault="00ED03B4" w:rsidP="005543E7">
      <w:pPr>
        <w:numPr>
          <w:ilvl w:val="1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информирования воспитанников;</w:t>
      </w:r>
    </w:p>
    <w:p w14:paraId="469DB032" w14:textId="77777777" w:rsidR="00ED03B4" w:rsidRPr="00ED03B4" w:rsidRDefault="00ED03B4" w:rsidP="005543E7">
      <w:pPr>
        <w:numPr>
          <w:ilvl w:val="1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отработки различных умений (организаторских, коммуникативных, решения изобретательских задач и других);</w:t>
      </w:r>
    </w:p>
    <w:p w14:paraId="2A7D48D4" w14:textId="77777777" w:rsidR="00ED03B4" w:rsidRPr="00ED03B4" w:rsidRDefault="00ED03B4" w:rsidP="005543E7">
      <w:pPr>
        <w:numPr>
          <w:ilvl w:val="1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контроля знаний, умений и навыков;</w:t>
      </w:r>
    </w:p>
    <w:p w14:paraId="235FBE9D" w14:textId="77777777" w:rsidR="00ED03B4" w:rsidRPr="00ED03B4" w:rsidRDefault="00ED03B4" w:rsidP="005543E7">
      <w:pPr>
        <w:numPr>
          <w:ilvl w:val="1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формирования взглядов, отношений или ценностей через «проживание» воспитывающих ситуаций;</w:t>
      </w:r>
    </w:p>
    <w:p w14:paraId="2B205F75" w14:textId="77777777" w:rsidR="00ED03B4" w:rsidRPr="00ED03B4" w:rsidRDefault="00ED03B4" w:rsidP="005543E7">
      <w:pPr>
        <w:numPr>
          <w:ilvl w:val="1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организации коллективного планирования деятельности коллектива.</w:t>
      </w:r>
    </w:p>
    <w:p w14:paraId="13FADDDA" w14:textId="77777777" w:rsidR="00ED03B4" w:rsidRPr="00ED03B4" w:rsidRDefault="00ED03B4" w:rsidP="005543E7">
      <w:pPr>
        <w:numPr>
          <w:ilvl w:val="0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Экскурсия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— это специально организованное передвижение участников для демонстрации им какой-либо экспозиции. А. Е. </w:t>
      </w:r>
      <w:proofErr w:type="spellStart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Сейненский</w:t>
      </w:r>
      <w:proofErr w:type="spellEnd"/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определяет экскурсию как «форму организации учебно-воспитательного процесса, позволяющую проводить наблюдения и изучение различных предметов и явлений в естественных условиях или в музеях, на выставках и других местах».</w:t>
      </w:r>
    </w:p>
    <w:p w14:paraId="1A1DBF93" w14:textId="77777777" w:rsidR="00ED03B4" w:rsidRPr="00ED03B4" w:rsidRDefault="00ED03B4" w:rsidP="005543E7">
      <w:pPr>
        <w:numPr>
          <w:ilvl w:val="0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Экспедиция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— это коллективное путешествие с исследовательской целью.</w:t>
      </w:r>
    </w:p>
    <w:p w14:paraId="024B39E8" w14:textId="77777777" w:rsidR="00ED03B4" w:rsidRPr="00ED03B4" w:rsidRDefault="00ED03B4" w:rsidP="005543E7">
      <w:pPr>
        <w:numPr>
          <w:ilvl w:val="0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Поход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— это дальняя прогулка или путешествие, организованное для передвижения на определённое расстояние с остановками (привалами). Поход обладает значительным педагогическим потенциалом, так как позволяет осуществлять диагностику личности и коллектива.</w:t>
      </w:r>
    </w:p>
    <w:p w14:paraId="1AF9220B" w14:textId="77777777" w:rsidR="00ED03B4" w:rsidRPr="00ED03B4" w:rsidRDefault="00ED03B4" w:rsidP="005543E7">
      <w:pPr>
        <w:numPr>
          <w:ilvl w:val="0"/>
          <w:numId w:val="5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Парад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(или карнавальное шествие) участников для демонстрации внешней красоты костюмов, строя и других элементов.</w:t>
      </w:r>
    </w:p>
    <w:p w14:paraId="629BD2A4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Развитие коммуникативных умений и навыков</w:t>
      </w:r>
    </w:p>
    <w:p w14:paraId="0EECDBD6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Ещё одной важной задачей педагога во внеурочной деятельности является обучение детей общению и взаимодействию друг с другом. Для этого можно использовать игры как на уроках, так и вне их. Например:</w:t>
      </w:r>
    </w:p>
    <w:p w14:paraId="2FBA56B1" w14:textId="77777777" w:rsidR="00ED03B4" w:rsidRPr="00ED03B4" w:rsidRDefault="00ED03B4" w:rsidP="005543E7">
      <w:pPr>
        <w:numPr>
          <w:ilvl w:val="0"/>
          <w:numId w:val="6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Игра «Волшебные сундучки».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Предлагаю ребёнку подумать о своём настроении, затем «сложить» отрицательные эмоции в сундучок и выбросить их. Из другого сундучка (яркого и позитивного) предлагаю взять положительные эмоции.</w:t>
      </w:r>
    </w:p>
    <w:p w14:paraId="1A9C95C0" w14:textId="77777777" w:rsidR="00ED03B4" w:rsidRPr="00ED03B4" w:rsidRDefault="00ED03B4" w:rsidP="005543E7">
      <w:pPr>
        <w:numPr>
          <w:ilvl w:val="0"/>
          <w:numId w:val="6"/>
        </w:num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Игра «Клеевой дождик».</w:t>
      </w: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Дети строятся в колонну по одному и держатся за плечи впереди стоящего. В таком положении они преодолевают различные препятствия: подняться и отойти от стула; проползти под столом; пробраться через «дремучий лес»; спрятаться от «диких животных»; обогнуть «широкое озеро».</w:t>
      </w:r>
    </w:p>
    <w:p w14:paraId="0429AB3D" w14:textId="77777777" w:rsidR="00ED03B4" w:rsidRPr="00ED03B4" w:rsidRDefault="00ED03B4" w:rsidP="005543E7">
      <w:pPr>
        <w:spacing w:before="100" w:beforeAutospacing="1" w:after="100" w:afterAutospacing="1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D03B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Заключение</w:t>
      </w:r>
    </w:p>
    <w:p w14:paraId="4D9AF762" w14:textId="77777777" w:rsidR="00ED03B4" w:rsidRDefault="00ED03B4" w:rsidP="005543E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D03B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 ходе воспитательной работы важно пробудить разум и душу учеников, помочь им решить проблему отношений с природой и собой. Замечая личностное развитие младших школьников, можно заметить, как они становятся более раскрепощёнными, терпимыми, дружелюбными, искренними, свободно выражают свои мысли и эмоции, ярче проявляют творческие способности.</w:t>
      </w:r>
    </w:p>
    <w:p w14:paraId="1BB56A88" w14:textId="77777777" w:rsidR="001418C2" w:rsidRPr="001418C2" w:rsidRDefault="001418C2">
      <w:pPr>
        <w:pStyle w:val="s8"/>
        <w:spacing w:before="0" w:beforeAutospacing="0" w:after="0" w:afterAutospacing="0"/>
        <w:ind w:firstLine="525"/>
        <w:jc w:val="center"/>
        <w:rPr>
          <w:rFonts w:ascii="-webkit-standard" w:hAnsi="-webkit-standard"/>
          <w:color w:val="181818"/>
          <w:sz w:val="28"/>
          <w:szCs w:val="28"/>
        </w:rPr>
      </w:pPr>
      <w:r w:rsidRPr="001418C2">
        <w:rPr>
          <w:rStyle w:val="bumpedfont15"/>
          <w:b/>
          <w:bCs/>
          <w:color w:val="181818"/>
          <w:sz w:val="28"/>
          <w:szCs w:val="28"/>
        </w:rPr>
        <w:t>СПИСОК ЛИТЕРАТУРЫ:</w:t>
      </w:r>
      <w:r w:rsidRPr="001418C2">
        <w:rPr>
          <w:rStyle w:val="bumpedfont15"/>
          <w:color w:val="181818"/>
          <w:sz w:val="28"/>
          <w:szCs w:val="28"/>
        </w:rPr>
        <w:t> </w:t>
      </w:r>
    </w:p>
    <w:p w14:paraId="19C4B1C9" w14:textId="77777777" w:rsidR="001418C2" w:rsidRPr="001418C2" w:rsidRDefault="001418C2">
      <w:pPr>
        <w:pStyle w:val="s13"/>
        <w:spacing w:before="0" w:beforeAutospacing="0" w:after="0" w:afterAutospacing="0"/>
        <w:ind w:firstLine="525"/>
        <w:jc w:val="both"/>
        <w:rPr>
          <w:rFonts w:ascii="-webkit-standard" w:hAnsi="-webkit-standard"/>
          <w:color w:val="181818"/>
          <w:sz w:val="28"/>
          <w:szCs w:val="28"/>
        </w:rPr>
      </w:pPr>
      <w:r w:rsidRPr="001418C2">
        <w:rPr>
          <w:rStyle w:val="bumpedfont15"/>
          <w:color w:val="181818"/>
          <w:sz w:val="28"/>
          <w:szCs w:val="28"/>
        </w:rPr>
        <w:t> </w:t>
      </w:r>
    </w:p>
    <w:p w14:paraId="29E51F59" w14:textId="77777777" w:rsidR="001418C2" w:rsidRPr="001418C2" w:rsidRDefault="001418C2">
      <w:pPr>
        <w:pStyle w:val="s13"/>
        <w:spacing w:before="0" w:beforeAutospacing="0" w:after="0" w:afterAutospacing="0"/>
        <w:ind w:firstLine="525"/>
        <w:jc w:val="both"/>
        <w:rPr>
          <w:rFonts w:ascii="-webkit-standard" w:hAnsi="-webkit-standard"/>
          <w:color w:val="181818"/>
          <w:sz w:val="28"/>
          <w:szCs w:val="28"/>
        </w:rPr>
      </w:pPr>
      <w:proofErr w:type="spellStart"/>
      <w:r w:rsidRPr="001418C2">
        <w:rPr>
          <w:rStyle w:val="bumpedfont15"/>
          <w:color w:val="181818"/>
          <w:sz w:val="28"/>
          <w:szCs w:val="28"/>
        </w:rPr>
        <w:t>1.</w:t>
      </w:r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Амоношвили</w:t>
      </w:r>
      <w:proofErr w:type="spellEnd"/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, Ш. А. Здравствуйте, дети! / Ш. А </w:t>
      </w:r>
      <w:proofErr w:type="spellStart"/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Амоношвили</w:t>
      </w:r>
      <w:proofErr w:type="spellEnd"/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. – М.</w:t>
      </w:r>
      <w:bookmarkStart w:id="0" w:name="_GoBack"/>
      <w:bookmarkEnd w:id="0"/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: Просвещение, 1983. – 57 с.</w:t>
      </w:r>
      <w:r w:rsidRPr="001418C2">
        <w:rPr>
          <w:rStyle w:val="bumpedfont15"/>
          <w:color w:val="000000"/>
          <w:sz w:val="28"/>
          <w:szCs w:val="28"/>
        </w:rPr>
        <w:t> </w:t>
      </w:r>
    </w:p>
    <w:p w14:paraId="55F05D11" w14:textId="77777777" w:rsidR="001418C2" w:rsidRPr="001418C2" w:rsidRDefault="001418C2">
      <w:pPr>
        <w:pStyle w:val="s13"/>
        <w:spacing w:before="0" w:beforeAutospacing="0" w:after="0" w:afterAutospacing="0"/>
        <w:ind w:firstLine="525"/>
        <w:jc w:val="both"/>
        <w:rPr>
          <w:rFonts w:ascii="-webkit-standard" w:hAnsi="-webkit-standard"/>
          <w:color w:val="181818"/>
          <w:sz w:val="28"/>
          <w:szCs w:val="28"/>
        </w:rPr>
      </w:pPr>
      <w:r w:rsidRPr="001418C2">
        <w:rPr>
          <w:rStyle w:val="bumpedfont15"/>
          <w:color w:val="181818"/>
          <w:sz w:val="28"/>
          <w:szCs w:val="28"/>
        </w:rPr>
        <w:t>2.</w:t>
      </w:r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Ермакова, Н. Н. Организация воспитательной работы в младших классах / Н. Н. Ермакова // Завуч начальной школы. – 2010. – № 8. – С. 35 – 38.</w:t>
      </w:r>
      <w:r w:rsidRPr="001418C2">
        <w:rPr>
          <w:rStyle w:val="bumpedfont15"/>
          <w:color w:val="000000"/>
          <w:sz w:val="28"/>
          <w:szCs w:val="28"/>
        </w:rPr>
        <w:t> </w:t>
      </w:r>
    </w:p>
    <w:p w14:paraId="012F36D0" w14:textId="77777777" w:rsidR="001418C2" w:rsidRPr="001418C2" w:rsidRDefault="001418C2">
      <w:pPr>
        <w:pStyle w:val="s13"/>
        <w:spacing w:before="0" w:beforeAutospacing="0" w:after="0" w:afterAutospacing="0"/>
        <w:ind w:firstLine="525"/>
        <w:jc w:val="both"/>
        <w:rPr>
          <w:rFonts w:ascii="-webkit-standard" w:hAnsi="-webkit-standard"/>
          <w:color w:val="181818"/>
          <w:sz w:val="28"/>
          <w:szCs w:val="28"/>
        </w:rPr>
      </w:pPr>
      <w:r w:rsidRPr="001418C2">
        <w:rPr>
          <w:rStyle w:val="bumpedfont15"/>
          <w:color w:val="181818"/>
          <w:sz w:val="28"/>
          <w:szCs w:val="28"/>
        </w:rPr>
        <w:t>3.</w:t>
      </w:r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Кушнир, Н. Я. Введение в школьную жизнь / Н. Я. Кушнир, Н. М. Максименко. – Минск: Университетское, 1995. – 29 с.</w:t>
      </w:r>
      <w:r w:rsidRPr="001418C2">
        <w:rPr>
          <w:rStyle w:val="bumpedfont15"/>
          <w:color w:val="000000"/>
          <w:sz w:val="28"/>
          <w:szCs w:val="28"/>
        </w:rPr>
        <w:t> </w:t>
      </w:r>
    </w:p>
    <w:p w14:paraId="0B5670AE" w14:textId="77777777" w:rsidR="001418C2" w:rsidRPr="001418C2" w:rsidRDefault="001418C2">
      <w:pPr>
        <w:pStyle w:val="s13"/>
        <w:spacing w:before="0" w:beforeAutospacing="0" w:after="0" w:afterAutospacing="0"/>
        <w:ind w:firstLine="525"/>
        <w:jc w:val="both"/>
        <w:rPr>
          <w:rFonts w:ascii="-webkit-standard" w:hAnsi="-webkit-standard"/>
          <w:color w:val="181818"/>
          <w:sz w:val="28"/>
          <w:szCs w:val="28"/>
        </w:rPr>
      </w:pPr>
      <w:r w:rsidRPr="001418C2">
        <w:rPr>
          <w:rStyle w:val="bumpedfont15"/>
          <w:color w:val="181818"/>
          <w:sz w:val="28"/>
          <w:szCs w:val="28"/>
        </w:rPr>
        <w:t>4.</w:t>
      </w:r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 Соколова, О. А. Организация воспитательной работы в начальной школе / О. А. Соколова // Завуч начальной школы. – 2003. – № 4 – С. 46 – 47.</w:t>
      </w:r>
      <w:r w:rsidRPr="001418C2">
        <w:rPr>
          <w:rStyle w:val="bumpedfont15"/>
          <w:color w:val="000000"/>
          <w:sz w:val="28"/>
          <w:szCs w:val="28"/>
        </w:rPr>
        <w:t> </w:t>
      </w:r>
    </w:p>
    <w:p w14:paraId="0E2D6FA6" w14:textId="77777777" w:rsidR="001418C2" w:rsidRPr="001418C2" w:rsidRDefault="001418C2">
      <w:pPr>
        <w:pStyle w:val="s13"/>
        <w:spacing w:before="0" w:beforeAutospacing="0" w:after="0" w:afterAutospacing="0"/>
        <w:ind w:firstLine="525"/>
        <w:jc w:val="both"/>
        <w:rPr>
          <w:rFonts w:ascii="-webkit-standard" w:hAnsi="-webkit-standard"/>
          <w:color w:val="181818"/>
          <w:sz w:val="28"/>
          <w:szCs w:val="28"/>
        </w:rPr>
      </w:pPr>
      <w:r w:rsidRPr="001418C2">
        <w:rPr>
          <w:rStyle w:val="bumpedfont15"/>
          <w:color w:val="181818"/>
          <w:sz w:val="28"/>
          <w:szCs w:val="28"/>
        </w:rPr>
        <w:t>5.</w:t>
      </w:r>
      <w:r w:rsidRPr="001418C2">
        <w:rPr>
          <w:rStyle w:val="bumpedfont15"/>
          <w:color w:val="000000"/>
          <w:sz w:val="28"/>
          <w:szCs w:val="28"/>
          <w:shd w:val="clear" w:color="auto" w:fill="FFFFFF"/>
        </w:rPr>
        <w:t>Цукерман, Г. А. Введение в школьную жизнь / Г. А. Цукерман, К. Н. Поливанова. – М.: Новая школа, 1992. – 64 с.</w:t>
      </w:r>
    </w:p>
    <w:p w14:paraId="153A37A7" w14:textId="77777777" w:rsidR="001418C2" w:rsidRPr="00ED03B4" w:rsidRDefault="001418C2" w:rsidP="00ED03B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54B1243" w14:textId="77777777" w:rsidR="00ED03B4" w:rsidRPr="001418C2" w:rsidRDefault="00ED03B4">
      <w:pPr>
        <w:rPr>
          <w:rFonts w:ascii="Times New Roman" w:hAnsi="Times New Roman" w:cs="Times New Roman"/>
          <w:sz w:val="28"/>
          <w:szCs w:val="28"/>
        </w:rPr>
      </w:pPr>
    </w:p>
    <w:sectPr w:rsidR="00ED03B4" w:rsidRPr="00141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63EA" w14:textId="77777777" w:rsidR="00ED03B4" w:rsidRDefault="00ED03B4" w:rsidP="00ED03B4">
      <w:pPr>
        <w:spacing w:after="0" w:line="240" w:lineRule="auto"/>
      </w:pPr>
      <w:r>
        <w:separator/>
      </w:r>
    </w:p>
  </w:endnote>
  <w:endnote w:type="continuationSeparator" w:id="0">
    <w:p w14:paraId="5F09E3F4" w14:textId="77777777" w:rsidR="00ED03B4" w:rsidRDefault="00ED03B4" w:rsidP="00ED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7F353" w14:textId="77777777" w:rsidR="00ED03B4" w:rsidRDefault="00ED03B4" w:rsidP="00ED03B4">
      <w:pPr>
        <w:spacing w:after="0" w:line="240" w:lineRule="auto"/>
      </w:pPr>
      <w:r>
        <w:separator/>
      </w:r>
    </w:p>
  </w:footnote>
  <w:footnote w:type="continuationSeparator" w:id="0">
    <w:p w14:paraId="270B43E6" w14:textId="77777777" w:rsidR="00ED03B4" w:rsidRDefault="00ED03B4" w:rsidP="00ED0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90DF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2C0C2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E13E5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FD0DC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8E20C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7B68B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4417647">
    <w:abstractNumId w:val="5"/>
  </w:num>
  <w:num w:numId="2" w16cid:durableId="508956504">
    <w:abstractNumId w:val="2"/>
  </w:num>
  <w:num w:numId="3" w16cid:durableId="726606770">
    <w:abstractNumId w:val="1"/>
  </w:num>
  <w:num w:numId="4" w16cid:durableId="840395939">
    <w:abstractNumId w:val="0"/>
  </w:num>
  <w:num w:numId="5" w16cid:durableId="1761027837">
    <w:abstractNumId w:val="3"/>
  </w:num>
  <w:num w:numId="6" w16cid:durableId="229078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B4"/>
    <w:rsid w:val="000D523C"/>
    <w:rsid w:val="001418C2"/>
    <w:rsid w:val="00242579"/>
    <w:rsid w:val="00315EEF"/>
    <w:rsid w:val="005543E7"/>
    <w:rsid w:val="005B06A1"/>
    <w:rsid w:val="00AE7992"/>
    <w:rsid w:val="00C710C1"/>
    <w:rsid w:val="00D67F5B"/>
    <w:rsid w:val="00EC2465"/>
    <w:rsid w:val="00ED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596B7A"/>
  <w15:chartTrackingRefBased/>
  <w15:docId w15:val="{50E1CFD0-681E-6448-8871-F54A1F22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3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03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D03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03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03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03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03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03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03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3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03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03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03B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03B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03B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03B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03B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03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0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0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03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0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03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03B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03B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03B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03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03B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03B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D03B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ED03B4"/>
    <w:rPr>
      <w:b/>
      <w:bCs/>
    </w:rPr>
  </w:style>
  <w:style w:type="character" w:styleId="ae">
    <w:name w:val="Emphasis"/>
    <w:basedOn w:val="a0"/>
    <w:uiPriority w:val="20"/>
    <w:qFormat/>
    <w:rsid w:val="00ED03B4"/>
    <w:rPr>
      <w:i/>
      <w:iCs/>
    </w:rPr>
  </w:style>
  <w:style w:type="paragraph" w:styleId="af">
    <w:name w:val="header"/>
    <w:basedOn w:val="a"/>
    <w:link w:val="af0"/>
    <w:uiPriority w:val="99"/>
    <w:unhideWhenUsed/>
    <w:rsid w:val="00ED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D03B4"/>
  </w:style>
  <w:style w:type="paragraph" w:styleId="af1">
    <w:name w:val="footer"/>
    <w:basedOn w:val="a"/>
    <w:link w:val="af2"/>
    <w:uiPriority w:val="99"/>
    <w:unhideWhenUsed/>
    <w:rsid w:val="00ED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D03B4"/>
  </w:style>
  <w:style w:type="paragraph" w:customStyle="1" w:styleId="s8">
    <w:name w:val="s8"/>
    <w:basedOn w:val="a"/>
    <w:rsid w:val="001418C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a0"/>
    <w:rsid w:val="001418C2"/>
  </w:style>
  <w:style w:type="paragraph" w:customStyle="1" w:styleId="s13">
    <w:name w:val="s13"/>
    <w:basedOn w:val="a"/>
    <w:rsid w:val="001418C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1088</Words>
  <Characters>6208</Characters>
  <Application>Microsoft Office Word</Application>
  <DocSecurity>0</DocSecurity>
  <Lines>51</Lines>
  <Paragraphs>14</Paragraphs>
  <ScaleCrop>false</ScaleCrop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Сабанина</dc:creator>
  <cp:keywords/>
  <dc:description/>
  <cp:lastModifiedBy>Светлана Сабанина</cp:lastModifiedBy>
  <cp:revision>3</cp:revision>
  <dcterms:created xsi:type="dcterms:W3CDTF">2025-11-10T17:47:00Z</dcterms:created>
  <dcterms:modified xsi:type="dcterms:W3CDTF">2025-11-10T17:50:00Z</dcterms:modified>
</cp:coreProperties>
</file>