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3DC" w:rsidRPr="004835A1" w:rsidRDefault="004835A1" w:rsidP="004835A1">
      <w:pPr>
        <w:jc w:val="right"/>
        <w:rPr>
          <w:bCs/>
          <w:sz w:val="24"/>
          <w:szCs w:val="24"/>
          <w:lang w:val="ru-RU"/>
        </w:rPr>
      </w:pPr>
      <w:r w:rsidRPr="004835A1">
        <w:rPr>
          <w:bCs/>
          <w:sz w:val="24"/>
          <w:szCs w:val="24"/>
          <w:lang w:val="ru-RU"/>
        </w:rPr>
        <w:t>Автор: Григорян Л.М.</w:t>
      </w:r>
    </w:p>
    <w:p w:rsidR="004835A1" w:rsidRPr="004835A1" w:rsidRDefault="004835A1" w:rsidP="004835A1">
      <w:pPr>
        <w:jc w:val="right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Соавторы</w:t>
      </w:r>
      <w:r w:rsidR="0093468F">
        <w:rPr>
          <w:bCs/>
          <w:sz w:val="24"/>
          <w:szCs w:val="24"/>
          <w:lang w:val="ru-RU"/>
        </w:rPr>
        <w:t xml:space="preserve">: </w:t>
      </w:r>
      <w:r w:rsidRPr="004835A1">
        <w:rPr>
          <w:bCs/>
          <w:sz w:val="24"/>
          <w:szCs w:val="24"/>
          <w:lang w:val="ru-RU"/>
        </w:rPr>
        <w:t>Аракелян А.В.</w:t>
      </w:r>
    </w:p>
    <w:p w:rsidR="004835A1" w:rsidRDefault="004835A1" w:rsidP="004835A1">
      <w:pPr>
        <w:jc w:val="right"/>
        <w:rPr>
          <w:bCs/>
          <w:sz w:val="24"/>
          <w:szCs w:val="24"/>
          <w:lang w:val="ru-RU"/>
        </w:rPr>
      </w:pPr>
      <w:r w:rsidRPr="004835A1">
        <w:rPr>
          <w:bCs/>
          <w:sz w:val="24"/>
          <w:szCs w:val="24"/>
          <w:lang w:val="ru-RU"/>
        </w:rPr>
        <w:t>Репина Н.С.</w:t>
      </w:r>
    </w:p>
    <w:p w:rsidR="0093468F" w:rsidRPr="0093468F" w:rsidRDefault="0093468F" w:rsidP="0093468F">
      <w:pPr>
        <w:spacing w:line="240" w:lineRule="auto"/>
        <w:jc w:val="right"/>
        <w:rPr>
          <w:bCs/>
          <w:i/>
          <w:iCs/>
          <w:sz w:val="24"/>
          <w:szCs w:val="24"/>
          <w:lang w:val="ru-RU"/>
        </w:rPr>
      </w:pPr>
      <w:r w:rsidRPr="0093468F">
        <w:rPr>
          <w:bCs/>
          <w:i/>
          <w:iCs/>
          <w:sz w:val="24"/>
          <w:szCs w:val="24"/>
          <w:lang w:val="ru-RU"/>
        </w:rPr>
        <w:t>МБДОУ «Детский сад комбинированного вида №149» городского округа Самара</w:t>
      </w:r>
    </w:p>
    <w:p w:rsidR="0093468F" w:rsidRPr="0093468F" w:rsidRDefault="0093468F" w:rsidP="0093468F">
      <w:pPr>
        <w:spacing w:line="240" w:lineRule="auto"/>
        <w:jc w:val="right"/>
        <w:rPr>
          <w:bCs/>
          <w:i/>
          <w:iCs/>
          <w:sz w:val="24"/>
          <w:szCs w:val="24"/>
          <w:lang w:val="ru-RU"/>
        </w:rPr>
      </w:pPr>
      <w:r w:rsidRPr="0093468F">
        <w:rPr>
          <w:bCs/>
          <w:i/>
          <w:iCs/>
          <w:sz w:val="24"/>
          <w:szCs w:val="24"/>
          <w:lang w:val="ru-RU"/>
        </w:rPr>
        <w:t>Воспитатель, г. Самара</w:t>
      </w:r>
    </w:p>
    <w:p w:rsidR="00465F1A" w:rsidRDefault="00465F1A" w:rsidP="0093468F">
      <w:pPr>
        <w:spacing w:line="240" w:lineRule="auto"/>
        <w:jc w:val="right"/>
        <w:rPr>
          <w:lang w:val="ru-RU"/>
        </w:rPr>
      </w:pPr>
    </w:p>
    <w:p w:rsidR="00CA5E54" w:rsidRPr="00CA5E54" w:rsidRDefault="00CA5E54" w:rsidP="0093468F">
      <w:pPr>
        <w:spacing w:line="240" w:lineRule="auto"/>
        <w:jc w:val="right"/>
        <w:rPr>
          <w:bCs/>
          <w:i/>
          <w:iCs/>
          <w:sz w:val="24"/>
          <w:szCs w:val="24"/>
          <w:lang w:val="ru-RU"/>
        </w:rPr>
      </w:pPr>
    </w:p>
    <w:p w:rsidR="0093468F" w:rsidRPr="0093468F" w:rsidRDefault="0093468F" w:rsidP="0093468F">
      <w:pPr>
        <w:spacing w:line="240" w:lineRule="auto"/>
        <w:jc w:val="right"/>
        <w:rPr>
          <w:bCs/>
          <w:i/>
          <w:iCs/>
          <w:sz w:val="24"/>
          <w:szCs w:val="24"/>
          <w:lang w:val="ru-RU"/>
        </w:rPr>
      </w:pPr>
    </w:p>
    <w:p w:rsidR="0093468F" w:rsidRPr="004835A1" w:rsidRDefault="0093468F" w:rsidP="004835A1">
      <w:pPr>
        <w:jc w:val="right"/>
        <w:rPr>
          <w:bCs/>
          <w:sz w:val="24"/>
          <w:szCs w:val="24"/>
          <w:lang w:val="ru-RU"/>
        </w:rPr>
      </w:pPr>
    </w:p>
    <w:p w:rsidR="007602AC" w:rsidRPr="00CA5E54" w:rsidRDefault="007602AC" w:rsidP="00465F1A">
      <w:pPr>
        <w:jc w:val="center"/>
        <w:rPr>
          <w:b/>
          <w:sz w:val="24"/>
          <w:szCs w:val="24"/>
          <w:lang w:val="ru-RU"/>
        </w:rPr>
      </w:pPr>
    </w:p>
    <w:p w:rsidR="00465F1A" w:rsidRPr="00465F1A" w:rsidRDefault="00465F1A" w:rsidP="00465F1A">
      <w:pPr>
        <w:jc w:val="center"/>
        <w:rPr>
          <w:sz w:val="24"/>
          <w:szCs w:val="24"/>
          <w:lang w:val="ru-RU"/>
        </w:rPr>
      </w:pPr>
      <w:r w:rsidRPr="00465F1A">
        <w:rPr>
          <w:b/>
          <w:sz w:val="24"/>
          <w:szCs w:val="24"/>
          <w:lang w:val="ru-RU"/>
        </w:rPr>
        <w:t>ДЕТИ-ЦВЕТЫ ЖИЗНИ</w:t>
      </w:r>
      <w:r w:rsidRPr="00465F1A">
        <w:rPr>
          <w:b/>
          <w:sz w:val="24"/>
          <w:szCs w:val="24"/>
          <w:lang w:val="ru-RU"/>
        </w:rPr>
        <w:br/>
        <w:t>Статья семейно‑художественного проекта</w:t>
      </w:r>
    </w:p>
    <w:p w:rsidR="001D63DC" w:rsidRDefault="001D63DC" w:rsidP="004835A1">
      <w:pPr>
        <w:jc w:val="right"/>
        <w:rPr>
          <w:b/>
          <w:lang w:val="ru-RU"/>
        </w:rPr>
      </w:pPr>
    </w:p>
    <w:p w:rsidR="001D63DC" w:rsidRDefault="001D63DC" w:rsidP="004835A1">
      <w:pPr>
        <w:jc w:val="center"/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1D63DC" w:rsidRDefault="001D63DC" w:rsidP="00D4243F">
      <w:pPr>
        <w:rPr>
          <w:b/>
          <w:lang w:val="ru-RU"/>
        </w:rPr>
      </w:pPr>
    </w:p>
    <w:p w:rsidR="00465F1A" w:rsidRPr="007602AC" w:rsidRDefault="00465F1A" w:rsidP="00D4243F">
      <w:pPr>
        <w:rPr>
          <w:b/>
          <w:lang w:val="ru-RU"/>
        </w:rPr>
      </w:pPr>
    </w:p>
    <w:p w:rsidR="00121930" w:rsidRPr="0081226E" w:rsidRDefault="009500C0" w:rsidP="000A227F">
      <w:pPr>
        <w:jc w:val="both"/>
        <w:rPr>
          <w:lang w:val="ru-RU"/>
        </w:rPr>
      </w:pPr>
      <w:r>
        <w:rPr>
          <w:b/>
          <w:lang w:val="ru-RU"/>
        </w:rPr>
        <w:t xml:space="preserve">Статья </w:t>
      </w:r>
      <w:r w:rsidRPr="0081226E">
        <w:rPr>
          <w:b/>
          <w:lang w:val="ru-RU"/>
        </w:rPr>
        <w:t>семейно‑художественного проекта</w:t>
      </w:r>
    </w:p>
    <w:p w:rsidR="00121930" w:rsidRPr="0081226E" w:rsidRDefault="00CA5E54" w:rsidP="000A227F">
      <w:pPr>
        <w:jc w:val="both"/>
        <w:rPr>
          <w:lang w:val="ru-RU"/>
        </w:rPr>
      </w:pPr>
      <w:r w:rsidRPr="0081226E">
        <w:rPr>
          <w:b/>
          <w:lang w:val="ru-RU"/>
        </w:rPr>
        <w:t>Аннотация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>Настоя</w:t>
      </w:r>
      <w:r w:rsidR="009500C0">
        <w:rPr>
          <w:lang w:val="ru-RU"/>
        </w:rPr>
        <w:t>щая статья предлагает</w:t>
      </w:r>
      <w:r w:rsidRPr="0081226E">
        <w:rPr>
          <w:lang w:val="ru-RU"/>
        </w:rPr>
        <w:t xml:space="preserve"> практическую схему творчес</w:t>
      </w:r>
      <w:r w:rsidR="009500C0">
        <w:rPr>
          <w:lang w:val="ru-RU"/>
        </w:rPr>
        <w:t>кого проекта</w:t>
      </w:r>
      <w:r w:rsidRPr="0081226E">
        <w:rPr>
          <w:lang w:val="ru-RU"/>
        </w:rPr>
        <w:t xml:space="preserve"> «Дети — цветы жизни» для старшей дошкольной группы (5–6 лет) с активным привлечением родителей. Документ включает цели и задачи, перечень материалов, пошаговый план, варианты вопросов для интервью с детьми и родителями, критерии оценки и рекомендации по т</w:t>
      </w:r>
      <w:r w:rsidRPr="0081226E">
        <w:rPr>
          <w:lang w:val="ru-RU"/>
        </w:rPr>
        <w:t xml:space="preserve">ехнике безопасности. </w:t>
      </w:r>
      <w:r w:rsidR="009500C0">
        <w:rPr>
          <w:lang w:val="ru-RU"/>
        </w:rPr>
        <w:t xml:space="preserve">Проект </w:t>
      </w:r>
      <w:r w:rsidRPr="0081226E">
        <w:rPr>
          <w:lang w:val="ru-RU"/>
        </w:rPr>
        <w:t>ориентирован на педагогов дошкольных учреждений.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Ключевые слова</w:t>
      </w:r>
    </w:p>
    <w:p w:rsidR="00D4243F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>семейное взаимодействие;</w:t>
      </w:r>
    </w:p>
    <w:p w:rsidR="00D4243F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 художественная деятельность;</w:t>
      </w:r>
    </w:p>
    <w:p w:rsidR="00D4243F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 проект;</w:t>
      </w:r>
    </w:p>
    <w:p w:rsidR="00D4243F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 дошкольное образование;</w:t>
      </w:r>
    </w:p>
    <w:p w:rsidR="00D4243F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 родительское вовлечение;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 творческая акция.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Цели и задачи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>Цель мероприятия</w:t>
      </w:r>
      <w:r w:rsidRPr="0081226E">
        <w:rPr>
          <w:lang w:val="ru-RU"/>
        </w:rPr>
        <w:t xml:space="preserve"> — организовать творческую площадку, где ребёнок и взрослый совместно создают художественный объект, укрепляя эмоциональные связи и развивая коммуникативные навыки у детей. Задачи мероприятия включают вовлечение семей в совместную работу, стимуляцию самооц</w:t>
      </w:r>
      <w:r w:rsidRPr="0081226E">
        <w:rPr>
          <w:lang w:val="ru-RU"/>
        </w:rPr>
        <w:t>енки ребёнка через публичную презентацию, развитие мелкой моторики и эстетического восприятия, а также создание постоянного экспоната в групповой среде.</w:t>
      </w:r>
    </w:p>
    <w:p w:rsidR="00D4243F" w:rsidRDefault="00D4243F" w:rsidP="000A227F">
      <w:pPr>
        <w:spacing w:line="360" w:lineRule="auto"/>
        <w:jc w:val="both"/>
        <w:rPr>
          <w:b/>
          <w:lang w:val="ru-RU"/>
        </w:rPr>
      </w:pPr>
    </w:p>
    <w:p w:rsidR="00D4243F" w:rsidRDefault="00D4243F" w:rsidP="000A227F">
      <w:pPr>
        <w:spacing w:line="360" w:lineRule="auto"/>
        <w:jc w:val="both"/>
        <w:rPr>
          <w:b/>
          <w:lang w:val="ru-RU"/>
        </w:rPr>
      </w:pP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Аудитория и формат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Мероприятие рассчитано на детей 5–6 лет и их родителей; оптимально — одна старшая </w:t>
      </w:r>
      <w:r w:rsidRPr="0081226E">
        <w:rPr>
          <w:lang w:val="ru-RU"/>
        </w:rPr>
        <w:t>группа и 8–20 семей. Формат — однодневная акция длительностью 2–3 часа; при желании мероприятие можно реализовать как цикл из нескольких встреч для углублённой работы.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Материально‑техническое обеспечение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Для выполнения задач потребуются: ватман (несколько </w:t>
      </w:r>
      <w:r w:rsidRPr="0081226E">
        <w:rPr>
          <w:lang w:val="ru-RU"/>
        </w:rPr>
        <w:t>листов для объединения в единый фон), бумага формата 30×55 см для каждого ребёнка, гуашь, кисти разных размеров, губки, палитры, скотч (обычный и двусторонний), ножницы, стаканчики для воды, тряпочки, запасные наборы красок, защитная плёнка и аптечка. Не з</w:t>
      </w:r>
      <w:r w:rsidRPr="0081226E">
        <w:rPr>
          <w:lang w:val="ru-RU"/>
        </w:rPr>
        <w:t>абудьте про фотоаппарат или смартфон для фиксации этапов работы и итогов.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Подготовительный этап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>Подготовка включает закупку материалов, организацию помещения (настилы на столах и полу), склейку ватмана в единое полотно и предварительную разметку зон для ра</w:t>
      </w:r>
      <w:r w:rsidRPr="0081226E">
        <w:rPr>
          <w:lang w:val="ru-RU"/>
        </w:rPr>
        <w:t>змещения цветков. Необходимо заранее разослать приглашения родителям, уточнить время и правила регистрации, а также подготовить анкеты для оценки итогов мероприятия. Продумайте план безопасности и распределите роли среди педагогов и ассистентов.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Ход меропр</w:t>
      </w:r>
      <w:r w:rsidRPr="0081226E">
        <w:rPr>
          <w:b/>
          <w:lang w:val="ru-RU"/>
        </w:rPr>
        <w:t>иятия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 xml:space="preserve">1) Вводная часть (10–15 минут): приветствие участников, краткое объяснение замысла, показ образцов и демонстрация приёмов смешения красок; инструктаж </w:t>
      </w:r>
      <w:r w:rsidRPr="0081226E">
        <w:rPr>
          <w:lang w:val="ru-RU"/>
        </w:rPr>
        <w:lastRenderedPageBreak/>
        <w:t>по технике безопасности.</w:t>
      </w:r>
      <w:r w:rsidRPr="0081226E">
        <w:rPr>
          <w:lang w:val="ru-RU"/>
        </w:rPr>
        <w:br/>
      </w:r>
      <w:r w:rsidRPr="0081226E">
        <w:rPr>
          <w:lang w:val="ru-RU"/>
        </w:rPr>
        <w:br/>
        <w:t>2) Творческая работа (60–90 минут): взрослые работают над фоном — небо и т</w:t>
      </w:r>
      <w:r w:rsidRPr="0081226E">
        <w:rPr>
          <w:lang w:val="ru-RU"/>
        </w:rPr>
        <w:t>рава — используя губки и широкие кисти для равномерного покрытия; дети рисуют свои цветы на отдельных листах и затем вырезают элементы. Педагог и помощники помогают тем, кто испытывает трудности.</w:t>
      </w:r>
      <w:r w:rsidRPr="0081226E">
        <w:rPr>
          <w:lang w:val="ru-RU"/>
        </w:rPr>
        <w:br/>
      </w:r>
      <w:r w:rsidRPr="0081226E">
        <w:rPr>
          <w:lang w:val="ru-RU"/>
        </w:rPr>
        <w:br/>
        <w:t>3) Сборка панно: после завершения рисунков участники вместе</w:t>
      </w:r>
      <w:r w:rsidRPr="0081226E">
        <w:rPr>
          <w:lang w:val="ru-RU"/>
        </w:rPr>
        <w:t xml:space="preserve"> размещают цветы на фоне и фиксируют их скотчем или клеем;</w:t>
      </w:r>
      <w:r w:rsidRPr="0081226E">
        <w:rPr>
          <w:lang w:val="ru-RU"/>
        </w:rPr>
        <w:br/>
      </w:r>
      <w:r w:rsidRPr="0081226E">
        <w:rPr>
          <w:lang w:val="ru-RU"/>
        </w:rPr>
        <w:br/>
        <w:t>4) Презентация и общение: дети по очереди (без присутствия родителей) рассказывают о своём цветке, педагог ведёт беседу и задаёт вопросы; родители в это время проводят рефлексию в отдельной комнат</w:t>
      </w:r>
      <w:r w:rsidRPr="0081226E">
        <w:rPr>
          <w:lang w:val="ru-RU"/>
        </w:rPr>
        <w:t>е. Затем родители возвращаются и делятся своими наблюдениями и комментариями;</w:t>
      </w:r>
      <w:r w:rsidRPr="0081226E">
        <w:rPr>
          <w:lang w:val="ru-RU"/>
        </w:rPr>
        <w:br/>
      </w:r>
      <w:r w:rsidRPr="0081226E">
        <w:rPr>
          <w:lang w:val="ru-RU"/>
        </w:rPr>
        <w:br/>
        <w:t>5) Завершение: коллективный выбор названия панно, фотосъёмка, чаепитие, сбор отзывов и заполнение анкет.</w:t>
      </w:r>
    </w:p>
    <w:p w:rsidR="00121930" w:rsidRPr="0081226E" w:rsidRDefault="00CA5E54" w:rsidP="008342F3">
      <w:pPr>
        <w:spacing w:line="360" w:lineRule="auto"/>
        <w:rPr>
          <w:lang w:val="ru-RU"/>
        </w:rPr>
      </w:pPr>
      <w:r w:rsidRPr="0081226E">
        <w:rPr>
          <w:b/>
          <w:lang w:val="ru-RU"/>
        </w:rPr>
        <w:t>Варианты вопросов для интервью с детьми</w:t>
      </w:r>
    </w:p>
    <w:p w:rsidR="00121930" w:rsidRPr="0081226E" w:rsidRDefault="00CA5E54" w:rsidP="008342F3">
      <w:pPr>
        <w:spacing w:line="360" w:lineRule="auto"/>
        <w:ind w:firstLine="357"/>
        <w:rPr>
          <w:lang w:val="ru-RU"/>
        </w:rPr>
      </w:pPr>
      <w:r w:rsidRPr="0081226E">
        <w:rPr>
          <w:lang w:val="ru-RU"/>
        </w:rPr>
        <w:t>— Как</w:t>
      </w:r>
      <w:r w:rsidR="0081226E">
        <w:rPr>
          <w:lang w:val="ru-RU"/>
        </w:rPr>
        <w:t xml:space="preserve"> </w:t>
      </w:r>
      <w:r w:rsidRPr="0081226E">
        <w:rPr>
          <w:lang w:val="ru-RU"/>
        </w:rPr>
        <w:t>называется твой цветок?</w:t>
      </w:r>
      <w:r w:rsidRPr="0081226E">
        <w:rPr>
          <w:lang w:val="ru-RU"/>
        </w:rPr>
        <w:br/>
        <w:t xml:space="preserve">— </w:t>
      </w:r>
      <w:r w:rsidRPr="0081226E">
        <w:rPr>
          <w:lang w:val="ru-RU"/>
        </w:rPr>
        <w:t>Кто его посадил?</w:t>
      </w:r>
      <w:r w:rsidRPr="0081226E">
        <w:rPr>
          <w:lang w:val="ru-RU"/>
        </w:rPr>
        <w:br/>
        <w:t>— Что этот цветок любит больше всего?</w:t>
      </w:r>
      <w:r w:rsidRPr="0081226E">
        <w:rPr>
          <w:lang w:val="ru-RU"/>
        </w:rPr>
        <w:br/>
        <w:t>— С кем он дружит на поляне?</w:t>
      </w:r>
      <w:r w:rsidRPr="0081226E">
        <w:rPr>
          <w:lang w:val="ru-RU"/>
        </w:rPr>
        <w:br/>
        <w:t>— О чём он мечтает?</w:t>
      </w:r>
      <w:r w:rsidRPr="0081226E">
        <w:rPr>
          <w:lang w:val="ru-RU"/>
        </w:rPr>
        <w:br/>
        <w:t>— Почему ты выбрал такие цвета и форму?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Темы для обсуждения с родителями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lastRenderedPageBreak/>
        <w:t>— Воспоминания о собственном детстве: игры, любимые занятия, важные события;</w:t>
      </w:r>
      <w:r w:rsidRPr="0081226E">
        <w:rPr>
          <w:lang w:val="ru-RU"/>
        </w:rPr>
        <w:br/>
        <w:t xml:space="preserve">— </w:t>
      </w:r>
      <w:r w:rsidRPr="0081226E">
        <w:rPr>
          <w:lang w:val="ru-RU"/>
        </w:rPr>
        <w:t>Сходства и отличия между поколениями в подходе к воспитанию;</w:t>
      </w:r>
      <w:r w:rsidRPr="0081226E">
        <w:rPr>
          <w:lang w:val="ru-RU"/>
        </w:rPr>
        <w:br/>
        <w:t>— Семейные традиции, которые хотелось бы сохранить или передать ребёнку;</w:t>
      </w:r>
      <w:r w:rsidRPr="0081226E">
        <w:rPr>
          <w:lang w:val="ru-RU"/>
        </w:rPr>
        <w:br/>
        <w:t>— Впечатления от работы ребёнка и предложения по поддержке его творческих склонностей.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Рекомендации для педагога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>— Создайт</w:t>
      </w:r>
      <w:r w:rsidRPr="0081226E">
        <w:rPr>
          <w:lang w:val="ru-RU"/>
        </w:rPr>
        <w:t>е доброжелательную и поддерживающую атмосферу, поощряя индивидуальность ребёнка;</w:t>
      </w:r>
      <w:r w:rsidRPr="0081226E">
        <w:rPr>
          <w:lang w:val="ru-RU"/>
        </w:rPr>
        <w:br/>
        <w:t>— Разделите работу на небольшие этапы, чтобы удержать внимание детей;</w:t>
      </w:r>
      <w:r w:rsidRPr="0081226E">
        <w:rPr>
          <w:lang w:val="ru-RU"/>
        </w:rPr>
        <w:br/>
        <w:t>— Организуйте помощь для тех, кто затрудняется в вырезании или смешении красок;</w:t>
      </w:r>
      <w:r w:rsidRPr="0081226E">
        <w:rPr>
          <w:lang w:val="ru-RU"/>
        </w:rPr>
        <w:br/>
        <w:t>— Фиксируйте процесс фото</w:t>
      </w:r>
      <w:r w:rsidRPr="0081226E">
        <w:rPr>
          <w:lang w:val="ru-RU"/>
        </w:rPr>
        <w:t>графиями для отчётности и последующей демонстрации родителям;</w:t>
      </w:r>
      <w:r w:rsidRPr="0081226E">
        <w:rPr>
          <w:lang w:val="ru-RU"/>
        </w:rPr>
        <w:br/>
        <w:t>— Используйте итоговую работу как элемент оформления группы, что повышает значимость результата для ребёнка.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Оценка результатов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t>Оценивание проводится по качественным и количественным показателям</w:t>
      </w:r>
      <w:r w:rsidRPr="0081226E">
        <w:rPr>
          <w:lang w:val="ru-RU"/>
        </w:rPr>
        <w:t>: активность и вовлечённость семей, степень самостоятельности детей при выполнении задания, речевые проявления и способность презентовать работу, отзывы родителей. В качестве инструментов используются наблюдательные листы, анкеты для родителей, фотоматериа</w:t>
      </w:r>
      <w:r w:rsidRPr="0081226E">
        <w:rPr>
          <w:lang w:val="ru-RU"/>
        </w:rPr>
        <w:t>лы и сравнение результатов при цикловой реализации.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Меры безопасности и этические аспекты</w:t>
      </w:r>
    </w:p>
    <w:p w:rsidR="00121930" w:rsidRPr="0081226E" w:rsidRDefault="00CA5E54" w:rsidP="000A227F">
      <w:pPr>
        <w:spacing w:line="360" w:lineRule="auto"/>
        <w:ind w:firstLine="357"/>
        <w:jc w:val="both"/>
        <w:rPr>
          <w:lang w:val="ru-RU"/>
        </w:rPr>
      </w:pPr>
      <w:r w:rsidRPr="0081226E">
        <w:rPr>
          <w:lang w:val="ru-RU"/>
        </w:rPr>
        <w:lastRenderedPageBreak/>
        <w:t>— Применяйте только сертифицированные нетоксичные материалы; заранее уточняйте наличие аллергий у детей;</w:t>
      </w:r>
      <w:r w:rsidRPr="0081226E">
        <w:rPr>
          <w:lang w:val="ru-RU"/>
        </w:rPr>
        <w:br/>
        <w:t>— Контролируйте работу с ножницами и водой; обеспечьте чистые</w:t>
      </w:r>
      <w:r w:rsidRPr="0081226E">
        <w:rPr>
          <w:lang w:val="ru-RU"/>
        </w:rPr>
        <w:t xml:space="preserve"> полотенца и контейнеры для использованных материалов;</w:t>
      </w:r>
      <w:r w:rsidRPr="0081226E">
        <w:rPr>
          <w:lang w:val="ru-RU"/>
        </w:rPr>
        <w:br/>
        <w:t>— Получите согласие родителей на фото- и видеосъёмку и уважайте просьбы о непубликации изображений;</w:t>
      </w:r>
      <w:r w:rsidRPr="0081226E">
        <w:rPr>
          <w:lang w:val="ru-RU"/>
        </w:rPr>
        <w:br/>
        <w:t>— Избегайте затрагивания личных и чувствительных тем при обсуждении семейных историй.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Приложение: чек</w:t>
      </w:r>
      <w:r w:rsidRPr="0081226E">
        <w:rPr>
          <w:b/>
          <w:lang w:val="ru-RU"/>
        </w:rPr>
        <w:t>‑лист и пример анкеты для родителей</w:t>
      </w:r>
    </w:p>
    <w:p w:rsidR="00121930" w:rsidRPr="0081226E" w:rsidRDefault="00CA5E54" w:rsidP="000A227F">
      <w:pPr>
        <w:spacing w:line="360" w:lineRule="auto"/>
        <w:ind w:firstLine="357"/>
        <w:rPr>
          <w:lang w:val="ru-RU"/>
        </w:rPr>
      </w:pPr>
      <w:r w:rsidRPr="0081226E">
        <w:rPr>
          <w:lang w:val="ru-RU"/>
        </w:rPr>
        <w:t>Чек‑лист:</w:t>
      </w:r>
      <w:r w:rsidRPr="0081226E">
        <w:rPr>
          <w:lang w:val="ru-RU"/>
        </w:rPr>
        <w:br/>
        <w:t>1. Подтвердить список участников и их контактные данные.</w:t>
      </w:r>
      <w:r w:rsidRPr="0081226E">
        <w:rPr>
          <w:lang w:val="ru-RU"/>
        </w:rPr>
        <w:br/>
        <w:t>2. Приготовить все художественные материалы и защитные покрытия.</w:t>
      </w:r>
      <w:r w:rsidRPr="0081226E">
        <w:rPr>
          <w:lang w:val="ru-RU"/>
        </w:rPr>
        <w:br/>
        <w:t>3. Назначить ответственных за фотофиксацию и безопасность.</w:t>
      </w:r>
      <w:r w:rsidRPr="0081226E">
        <w:rPr>
          <w:lang w:val="ru-RU"/>
        </w:rPr>
        <w:br/>
        <w:t>4. Распечатать анкеты и памят</w:t>
      </w:r>
      <w:r w:rsidRPr="0081226E">
        <w:rPr>
          <w:lang w:val="ru-RU"/>
        </w:rPr>
        <w:t>ки для участников.</w:t>
      </w:r>
      <w:r w:rsidRPr="0081226E">
        <w:rPr>
          <w:lang w:val="ru-RU"/>
        </w:rPr>
        <w:br/>
      </w:r>
      <w:r w:rsidRPr="0081226E">
        <w:rPr>
          <w:lang w:val="ru-RU"/>
        </w:rPr>
        <w:br/>
        <w:t>Пример вопросов в итоговой анкете:</w:t>
      </w:r>
      <w:r w:rsidRPr="0081226E">
        <w:rPr>
          <w:lang w:val="ru-RU"/>
        </w:rPr>
        <w:br/>
        <w:t>1) Насколько полезным вы считаете мероприятие? (оцените от 1 до 5)</w:t>
      </w:r>
      <w:r w:rsidRPr="0081226E">
        <w:rPr>
          <w:lang w:val="ru-RU"/>
        </w:rPr>
        <w:br/>
        <w:t>2) Замечено ли изменение в общении с ребёнком после мероприятия? (да/нет/комментарий)</w:t>
      </w:r>
      <w:r w:rsidRPr="0081226E">
        <w:rPr>
          <w:lang w:val="ru-RU"/>
        </w:rPr>
        <w:br/>
        <w:t>3) Предложения по улучшению формата и содержания</w:t>
      </w:r>
      <w:r w:rsidRPr="0081226E">
        <w:rPr>
          <w:lang w:val="ru-RU"/>
        </w:rPr>
        <w:t xml:space="preserve"> мероприятия.</w:t>
      </w:r>
    </w:p>
    <w:p w:rsidR="00121930" w:rsidRPr="0081226E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b/>
          <w:lang w:val="ru-RU"/>
        </w:rPr>
        <w:t>Заключение</w:t>
      </w:r>
    </w:p>
    <w:p w:rsidR="003344FA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lang w:val="ru-RU"/>
        </w:rPr>
        <w:t>Концепция «Дети — цветы жизни» — это доступный и эффективный формат для развития семейного взаимодействия через искусство. Данная методическая разработка предлагает практичные шаги для организации мероприятия, учитывает педагогичес</w:t>
      </w:r>
      <w:r w:rsidRPr="0081226E">
        <w:rPr>
          <w:lang w:val="ru-RU"/>
        </w:rPr>
        <w:t>кие и организационные нюансы, а также включает инструменты для оценки результатов.</w:t>
      </w:r>
    </w:p>
    <w:p w:rsidR="003344FA" w:rsidRPr="00237DB0" w:rsidRDefault="00CA5E54" w:rsidP="000A227F">
      <w:pPr>
        <w:spacing w:line="360" w:lineRule="auto"/>
        <w:jc w:val="both"/>
        <w:rPr>
          <w:lang w:val="ru-RU"/>
        </w:rPr>
      </w:pPr>
      <w:r w:rsidRPr="0081226E">
        <w:rPr>
          <w:lang w:val="ru-RU"/>
        </w:rPr>
        <w:lastRenderedPageBreak/>
        <w:t xml:space="preserve"> </w:t>
      </w:r>
      <w:r w:rsidR="003344FA" w:rsidRPr="003344FA">
        <w:rPr>
          <w:b/>
          <w:lang w:val="ru-RU"/>
        </w:rPr>
        <w:t xml:space="preserve"> </w:t>
      </w:r>
      <w:r w:rsidR="003344FA" w:rsidRPr="00237DB0">
        <w:rPr>
          <w:b/>
          <w:lang w:val="ru-RU"/>
        </w:rPr>
        <w:t>Список литературы</w:t>
      </w:r>
    </w:p>
    <w:p w:rsidR="00C321A0" w:rsidRPr="00CA5E54" w:rsidRDefault="003344FA" w:rsidP="000A227F">
      <w:pPr>
        <w:spacing w:line="360" w:lineRule="auto"/>
        <w:jc w:val="both"/>
        <w:rPr>
          <w:lang w:val="ru-RU"/>
        </w:rPr>
      </w:pPr>
      <w:r w:rsidRPr="00237DB0">
        <w:rPr>
          <w:lang w:val="ru-RU"/>
        </w:rPr>
        <w:t>1. Выготский Л. С. Психология развития: труды / Л. С. Выготский. — М.: Педагогика, 1991. — 312 с.</w:t>
      </w:r>
      <w:r w:rsidRPr="00237DB0">
        <w:rPr>
          <w:lang w:val="ru-RU"/>
        </w:rPr>
        <w:br/>
        <w:t xml:space="preserve">2. </w:t>
      </w:r>
      <w:proofErr w:type="spellStart"/>
      <w:r w:rsidRPr="00237DB0">
        <w:rPr>
          <w:lang w:val="ru-RU"/>
        </w:rPr>
        <w:t>Бронфенбреннер</w:t>
      </w:r>
      <w:proofErr w:type="spellEnd"/>
      <w:r w:rsidRPr="00237DB0">
        <w:rPr>
          <w:lang w:val="ru-RU"/>
        </w:rPr>
        <w:t xml:space="preserve"> У. Экология человеческого развития: исследования / У. </w:t>
      </w:r>
      <w:proofErr w:type="spellStart"/>
      <w:r w:rsidRPr="00237DB0">
        <w:rPr>
          <w:lang w:val="ru-RU"/>
        </w:rPr>
        <w:t>Бронфенбреннер</w:t>
      </w:r>
      <w:proofErr w:type="spellEnd"/>
      <w:r w:rsidRPr="00237DB0">
        <w:rPr>
          <w:lang w:val="ru-RU"/>
        </w:rPr>
        <w:t>. — М.: Наука, 1996. — 428 с.</w:t>
      </w:r>
      <w:r w:rsidRPr="00237DB0">
        <w:rPr>
          <w:lang w:val="ru-RU"/>
        </w:rPr>
        <w:br/>
        <w:t>3. Федеральный государственный образовательный стандарт дошкольного образования (ФГОС ДО). — Приказ Минобрнауки РФ, 2013.</w:t>
      </w:r>
      <w:r w:rsidRPr="00237DB0">
        <w:rPr>
          <w:lang w:val="ru-RU"/>
        </w:rPr>
        <w:br/>
        <w:t>4. Закревская Н. В. Дошкольная педагогика: теория и методика / Н. В. Закревская. — СПб.: Питер, 2010. — 256 с.</w:t>
      </w:r>
      <w:r w:rsidRPr="00237DB0">
        <w:rPr>
          <w:lang w:val="ru-RU"/>
        </w:rPr>
        <w:br/>
      </w:r>
      <w:r w:rsidR="00C321A0" w:rsidRPr="00C321A0">
        <w:rPr>
          <w:lang w:val="ru-RU"/>
        </w:rPr>
        <w:t>5</w:t>
      </w:r>
      <w:r w:rsidRPr="00237DB0">
        <w:rPr>
          <w:lang w:val="ru-RU"/>
        </w:rPr>
        <w:t>. Иванова Т. П. Использование проектных технологий в детском саду / Т. П. Иванова. — Журнал «Дошкольное образование», 2018, №4, с. 12–18.</w:t>
      </w:r>
    </w:p>
    <w:p w:rsidR="003344FA" w:rsidRPr="00237DB0" w:rsidRDefault="00C321A0" w:rsidP="000A227F">
      <w:pPr>
        <w:spacing w:line="360" w:lineRule="auto"/>
        <w:jc w:val="both"/>
        <w:rPr>
          <w:lang w:val="ru-RU"/>
        </w:rPr>
      </w:pPr>
      <w:r w:rsidRPr="00C321A0">
        <w:rPr>
          <w:lang w:val="ru-RU"/>
        </w:rPr>
        <w:t xml:space="preserve"> 6</w:t>
      </w:r>
      <w:r w:rsidRPr="00237DB0">
        <w:rPr>
          <w:lang w:val="ru-RU"/>
        </w:rPr>
        <w:t>. Лейтес А. М. Теория и практика семейного воспитания / А. М. Лейтес. — М.: Просвещение, 2008. — 200 с.</w:t>
      </w:r>
      <w:r w:rsidRPr="00237DB0">
        <w:rPr>
          <w:lang w:val="ru-RU"/>
        </w:rPr>
        <w:br/>
      </w:r>
      <w:r w:rsidR="003344FA" w:rsidRPr="00237DB0">
        <w:rPr>
          <w:lang w:val="ru-RU"/>
        </w:rPr>
        <w:t>7. Пчёлкина Е. А., Сидорова О. В. Интеграция дополнительного образования в систему дошкольного воспитания / Е. А. Пчёлкина, О. В. Сидорова. — М.: Академия, 2015. — 184 с.</w:t>
      </w:r>
    </w:p>
    <w:sectPr w:rsidR="003344FA" w:rsidRPr="00237DB0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615BD"/>
    <w:rsid w:val="000A227F"/>
    <w:rsid w:val="00121930"/>
    <w:rsid w:val="0015074B"/>
    <w:rsid w:val="001D63DC"/>
    <w:rsid w:val="001F2656"/>
    <w:rsid w:val="0029639D"/>
    <w:rsid w:val="00326F90"/>
    <w:rsid w:val="003344FA"/>
    <w:rsid w:val="003701C2"/>
    <w:rsid w:val="00405F15"/>
    <w:rsid w:val="00465F1A"/>
    <w:rsid w:val="004835A1"/>
    <w:rsid w:val="007602AC"/>
    <w:rsid w:val="0081226E"/>
    <w:rsid w:val="008342F3"/>
    <w:rsid w:val="0093468F"/>
    <w:rsid w:val="009500C0"/>
    <w:rsid w:val="00A679DF"/>
    <w:rsid w:val="00AA1D8D"/>
    <w:rsid w:val="00B47730"/>
    <w:rsid w:val="00B51FBA"/>
    <w:rsid w:val="00C321A0"/>
    <w:rsid w:val="00CA5E54"/>
    <w:rsid w:val="00CB0664"/>
    <w:rsid w:val="00D24BCB"/>
    <w:rsid w:val="00D4243F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465F1A"/>
    <w:rPr>
      <w:color w:val="0000FF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465F1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8B260A-B1A2-4B34-AC01-0F7514F47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1035</Words>
  <Characters>5905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6927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GMR</cp:lastModifiedBy>
  <cp:revision>15</cp:revision>
  <dcterms:created xsi:type="dcterms:W3CDTF">2013-12-23T23:15:00Z</dcterms:created>
  <dcterms:modified xsi:type="dcterms:W3CDTF">2025-10-28T16:51:00Z</dcterms:modified>
  <cp:category/>
</cp:coreProperties>
</file>