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F4C" w:rsidRPr="00894525" w:rsidRDefault="00A86F4C" w:rsidP="00A86F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Консультация для педагогов ДОУ</w:t>
      </w:r>
    </w:p>
    <w:p w:rsidR="00A86F4C" w:rsidRDefault="00A86F4C" w:rsidP="00A86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6F4C" w:rsidRPr="00894525" w:rsidRDefault="00A86F4C" w:rsidP="00A86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Проектирование среды по пространствам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групповых помещениях все оборудование можно объединить по трем пространствам:</w:t>
      </w:r>
      <w:r w:rsidRPr="00894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активной деятельности, спокойной деятельности, познания и творчества.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пространстве активной деятельности </w:t>
      </w:r>
      <w:proofErr w:type="gramStart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разместите оборудование</w:t>
      </w:r>
      <w:proofErr w:type="gramEnd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связанное с двигательной активностью, сюжетно-ролевыми играми и т.д. В пространстве спокойной деятельности оформите зону релаксации, конструктивных, театрализованных и настольных игр. Положите книги, установите мягкую детскую мебель, организуйте места приема пищи. В пространстве познания и творчества установите оборудование для экспериментирования и творчества.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Деление пространств условно, поскольку текущая задача или замысел детей могут трансформировать все групповое помещение в пространство для активной деятельности или пространство познания и творчества. Например, при организации театрализованной игры, вся группа может превратиться в «театральный зал».</w:t>
      </w:r>
    </w:p>
    <w:p w:rsidR="00A86F4C" w:rsidRPr="00894525" w:rsidRDefault="00A86F4C" w:rsidP="00A86F4C">
      <w:pPr>
        <w:rPr>
          <w:rFonts w:ascii="Times New Roman" w:hAnsi="Times New Roman" w:cs="Times New Roman"/>
          <w:sz w:val="24"/>
          <w:szCs w:val="24"/>
        </w:rPr>
      </w:pPr>
      <w:r w:rsidRPr="00894525"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акпиерпа" style="width:24pt;height:24pt"/>
        </w:pict>
      </w:r>
      <w:r w:rsidRPr="008945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199868"/>
            <wp:effectExtent l="19050" t="0" r="3175" b="0"/>
            <wp:docPr id="4" name="Рисунок 4" descr="C:\Users\малыш\Desktop\пакпиер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лыш\Desktop\пакпиерп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9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 разделить </w:t>
      </w:r>
      <w:proofErr w:type="gramStart"/>
      <w:r w:rsidRPr="00894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групповую</w:t>
      </w:r>
      <w:proofErr w:type="gramEnd"/>
      <w:r w:rsidRPr="00894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трем пространствам</w:t>
      </w:r>
    </w:p>
    <w:p w:rsidR="00A86F4C" w:rsidRPr="00894525" w:rsidRDefault="00A86F4C" w:rsidP="00A86F4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среды по функциональным модулям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Другой вариант проектирования среды – использовать базовые функциональные модули с учетом </w:t>
      </w:r>
      <w:proofErr w:type="spellStart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взаимодополнения</w:t>
      </w:r>
      <w:proofErr w:type="spellEnd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областей. Функциональный модуль – это группа функционально связанных компонентов по видам детской деятельности: учебных пособий, игр, игрушек, материалов, оборудования, инвентаря.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Можете организовать 11 функциональных модулей: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игровой;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физкультурно-оздоровительный;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художественно-творческий;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поисково-исследовательский;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релаксации;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логопедический;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психологического сопровождения;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дефектологический;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административный;</w:t>
      </w:r>
    </w:p>
    <w:p w:rsidR="00A86F4C" w:rsidRPr="00894525" w:rsidRDefault="00A86F4C" w:rsidP="00A86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и архитектуры.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Добавьте бытовой модуль и включить в него все, что связано с приемом пищи, трудовыми поручениями, трудовой деятельностью.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у детей дошкольного возраста любые виды деятельности тесно переплетены с игрой, познание и экспериментирование легко переходят в творческую сюжетно-ролевую игру, также как и двигательная активность, труд или знакомство с литературным произведением. Поэтому игровой модуль будет </w:t>
      </w:r>
      <w:proofErr w:type="spellStart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системообразующим</w:t>
      </w:r>
      <w:proofErr w:type="spellEnd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модуль должен охватывать все образовательные области по ФГОС </w:t>
      </w:r>
      <w:proofErr w:type="gramStart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 социально-коммуникативное, познавательное, речевое, художественно-эстетическое и физическое развитие. При этом учитывайте индивидуальные и возрастные особенности дошкольников. Так, каждый модуль должен быть ориентирован на возрастные группы:</w:t>
      </w:r>
    </w:p>
    <w:p w:rsidR="00A86F4C" w:rsidRPr="00894525" w:rsidRDefault="00A86F4C" w:rsidP="00A86F4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среды по центрам детской активности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оформить групповую комнату по центрам детской активности, которые обеспечивают все виды детской деятельности по ООП </w:t>
      </w:r>
      <w:proofErr w:type="gramStart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и содержание центров будет зависеть от возраста воспитанников. Например, в группах раннего возраста создайте шесть центров детской активности:</w:t>
      </w:r>
    </w:p>
    <w:p w:rsidR="00A86F4C" w:rsidRPr="00894525" w:rsidRDefault="00A86F4C" w:rsidP="00A86F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двигательной активности – для развития основных движений детей;</w:t>
      </w:r>
    </w:p>
    <w:p w:rsidR="00A86F4C" w:rsidRPr="00894525" w:rsidRDefault="00A86F4C" w:rsidP="00A86F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сенсорики</w:t>
      </w:r>
      <w:proofErr w:type="spellEnd"/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конструирования – для организации предметной деятельности и игры с составными и динамическими игрушками, освоения сенсорных эталонов формы, цвета, размера;</w:t>
      </w:r>
    </w:p>
    <w:p w:rsidR="00A86F4C" w:rsidRPr="00894525" w:rsidRDefault="00A86F4C" w:rsidP="00A86F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предметных и предметно-манипуляторных игр – для совместных игр со сверстниками под руководством взрослого;</w:t>
      </w:r>
    </w:p>
    <w:p w:rsidR="00A86F4C" w:rsidRPr="00894525" w:rsidRDefault="00A86F4C" w:rsidP="00A86F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творчества и продуктивной деятельности – для развития восприятия смысла музыки, поддержки интереса к рисованию и лепке, становлению первых навыков продуктивной деятельности, освоения разнообразных изобразительных средств;</w:t>
      </w:r>
    </w:p>
    <w:p w:rsidR="00A86F4C" w:rsidRPr="00894525" w:rsidRDefault="00A86F4C" w:rsidP="00A86F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познания и коммуникации (книжный уголок) – для восприятия смысла сказок, стихов, рассматривания картинок;</w:t>
      </w:r>
    </w:p>
    <w:p w:rsidR="00A86F4C" w:rsidRPr="00894525" w:rsidRDefault="00A86F4C" w:rsidP="00A86F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экспериментирования и труда – для организации экспериментальной деятельности с материалами и веществами (песок, вода, тесто и др.), развития навыков самообслуживания и становления действий с бытовыми предметами-орудиями (ложка, совок, лопатка и т.д.).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группах для детей дошкольного возраста от 3 до 7 лет предусмотрите комплекс из 12 центров детской активности. Подробнее – в таблице.</w:t>
      </w: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F4C" w:rsidRPr="00894525" w:rsidRDefault="00A86F4C" w:rsidP="00A86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52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Центры активностей в старшей группе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84"/>
        <w:gridCol w:w="4591"/>
        <w:gridCol w:w="2380"/>
      </w:tblGrid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центра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Назначение центра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Какие образовательные области охватывает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Двигательной активности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игры: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·         средней и малой подвижности в </w:t>
            </w: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групповых помещениях;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        средней и интенсивной подвижности в физкультурном и музыкальном залах;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        интенсивной подвижности на групповых участках, спортивной площадке, всей территории детского сада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Социально-коммуникативное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Безопасности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образовательный процесс для развития у детей навыков безопасности жизнедеятельности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сюжетно-ролевые детские игры. Центр должен включать предметы-заместители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Конструирования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Содержит разнообразные виды строительного материала и детских конструкторов, бросового материала, схем, рисунков, картин, демонстрационных материалов для организации конструкторской деятельности детей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Логики и математики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Содержит разнообразный дидактический материал и развивающие игрушки, демонстрационные материалы для формирования элементарных математических навыков и логических операций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Экспериментирования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наблюдение и труд. Содержит игровое оборудование, демонстрационные материалы и дидактические пособия, которые </w:t>
            </w: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способствуют реализации поисково-экспериментальной и трудовой деятельности детей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Познавательное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</w:t>
            </w: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коммуникативное развитие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Познания и коммуникации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Обеспечить расширение кругозора детей и их знаний об окружающем мире во взаимодействии детей </w:t>
            </w:r>
            <w:proofErr w:type="gramStart"/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 и сверстниками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Книжный уголок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Содержит художественную и документальную литературу для детей, обеспечивающую их духовно-нравственное и этико-эстетическое воспитание, формирование общей культуры, освоение разных жанров художественной литературы, воспитание любви и интереса к художественному слову, удовлетворение познавательных потребностей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образовательные области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Театрализации и </w:t>
            </w:r>
            <w:proofErr w:type="spellStart"/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музицирования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Содержит оборудование, которое позволяет организовать музыкальную и театрализованную деятельность детей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Творчества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Реализовать продуктивную деятельности детей – рисование, лепку, аппликацию, художественный труд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развитие.</w:t>
            </w:r>
          </w:p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Уединения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Снять </w:t>
            </w:r>
            <w:proofErr w:type="spellStart"/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психоэмоциональное</w:t>
            </w:r>
            <w:proofErr w:type="spellEnd"/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напряжение воспитанников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  <w:tr w:rsidR="00A86F4C" w:rsidRPr="00894525" w:rsidTr="0027321A"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совместную деятельность воспитателя и/или специалиста с детьми с ОВЗ, направленную на коррекцию имеющихся нарушений</w:t>
            </w:r>
          </w:p>
        </w:tc>
        <w:tc>
          <w:tcPr>
            <w:tcW w:w="0" w:type="auto"/>
            <w:shd w:val="clear" w:color="auto" w:fill="FFFFFF"/>
            <w:hideMark/>
          </w:tcPr>
          <w:p w:rsidR="00A86F4C" w:rsidRPr="00894525" w:rsidRDefault="00A86F4C" w:rsidP="002732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6F4C" w:rsidRDefault="00A86F4C" w:rsidP="00A86F4C">
      <w:pPr>
        <w:rPr>
          <w:rFonts w:ascii="Times New Roman" w:hAnsi="Times New Roman" w:cs="Times New Roman"/>
          <w:sz w:val="18"/>
          <w:szCs w:val="18"/>
        </w:rPr>
      </w:pPr>
    </w:p>
    <w:p w:rsidR="00A86F4C" w:rsidRDefault="00A86F4C" w:rsidP="00A86F4C">
      <w:pPr>
        <w:rPr>
          <w:rFonts w:ascii="Times New Roman" w:hAnsi="Times New Roman" w:cs="Times New Roman"/>
          <w:sz w:val="18"/>
          <w:szCs w:val="18"/>
        </w:rPr>
      </w:pPr>
    </w:p>
    <w:p w:rsidR="00A86F4C" w:rsidRDefault="00A86F4C" w:rsidP="00A86F4C">
      <w:pPr>
        <w:rPr>
          <w:rFonts w:ascii="Times New Roman" w:hAnsi="Times New Roman" w:cs="Times New Roman"/>
          <w:sz w:val="18"/>
          <w:szCs w:val="18"/>
        </w:rPr>
      </w:pP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bookmarkStart w:id="0" w:name="_GoBack"/>
      <w:bookmarkEnd w:id="0"/>
      <w:r>
        <w:rPr>
          <w:rStyle w:val="c36"/>
          <w:b/>
          <w:bCs/>
          <w:color w:val="000000"/>
        </w:rPr>
        <w:t>Условная схема пространства группового помещения.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62"/>
          <w:b/>
          <w:bCs/>
          <w:i/>
          <w:iCs/>
          <w:color w:val="000000"/>
          <w:u w:val="single"/>
        </w:rPr>
        <w:t>Социально-коммуникативное развитие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Уголок ролевых и режиссерских игр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Мини-музей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Патриотический уголок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62"/>
          <w:b/>
          <w:bCs/>
          <w:i/>
          <w:iCs/>
          <w:color w:val="000000"/>
          <w:u w:val="single"/>
        </w:rPr>
        <w:t> Познавательное развитие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Уголок познавательно-исследовательской деятельности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Математический уголок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Сенсорный уголок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Уголок конструирования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62"/>
          <w:b/>
          <w:bCs/>
          <w:i/>
          <w:iCs/>
          <w:color w:val="000000"/>
          <w:u w:val="single"/>
        </w:rPr>
        <w:t>Речевое развитие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Уголок речевого развития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Книжный уголок.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62"/>
          <w:b/>
          <w:bCs/>
          <w:i/>
          <w:iCs/>
          <w:color w:val="000000"/>
          <w:u w:val="single"/>
        </w:rPr>
        <w:t>Художественно-речевое развитие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Уголок изобразительной деятельности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Музыкальный уголок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Уголок театрализованной деятельности.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62"/>
          <w:b/>
          <w:bCs/>
          <w:i/>
          <w:iCs/>
          <w:color w:val="000000"/>
          <w:u w:val="single"/>
        </w:rPr>
        <w:t>Физическое развитие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Спортивный уголок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Уголок уединения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Уголок ЗОЖ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6"/>
          <w:b/>
          <w:bCs/>
          <w:color w:val="000000"/>
        </w:rPr>
        <w:t>Критерии оценки инновационной предметно-развивающей среды:</w:t>
      </w:r>
      <w:r>
        <w:rPr>
          <w:rStyle w:val="c3"/>
          <w:color w:val="000000"/>
        </w:rPr>
        <w:t> 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1. Открытость среды для преобразований:</w:t>
      </w:r>
      <w:r>
        <w:rPr>
          <w:rStyle w:val="c3"/>
          <w:color w:val="000000"/>
        </w:rPr>
        <w:t> 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элементов, которые можно менять, преобразовывать (стена творчества, выставки-мастерские и пр.);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не жестко закрепленных центров активности. 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2. Современность среды:</w:t>
      </w:r>
      <w:r>
        <w:rPr>
          <w:rStyle w:val="c3"/>
          <w:color w:val="000000"/>
        </w:rPr>
        <w:t> 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современных, нетрадиционных игрушек и оборудования (радиоуправляемые машины, игрушечные мобильные телефоны, многофункциональные игрушки, «говорящие, ходящие куклы» и пр.);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современного оборудования, соответствующего реалиям времени (телевизор, детские игровые компьютеры и пр.);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мебели, соответствующей требованиям современной проектной культуры (</w:t>
      </w:r>
      <w:proofErr w:type="spellStart"/>
      <w:r>
        <w:rPr>
          <w:rStyle w:val="c3"/>
          <w:color w:val="000000"/>
        </w:rPr>
        <w:t>трансформируемость</w:t>
      </w:r>
      <w:proofErr w:type="spellEnd"/>
      <w:r>
        <w:rPr>
          <w:rStyle w:val="c3"/>
          <w:color w:val="000000"/>
        </w:rPr>
        <w:t xml:space="preserve">, </w:t>
      </w:r>
      <w:proofErr w:type="spellStart"/>
      <w:r>
        <w:rPr>
          <w:rStyle w:val="c3"/>
          <w:color w:val="000000"/>
        </w:rPr>
        <w:t>полифункциональность</w:t>
      </w:r>
      <w:proofErr w:type="spellEnd"/>
      <w:r>
        <w:rPr>
          <w:rStyle w:val="c3"/>
          <w:color w:val="000000"/>
        </w:rPr>
        <w:t xml:space="preserve"> и пр.). 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3. Ориентированность на физическое развитие: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специально оборудованного физкультурного уголка;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пространства для осуществления физической активности;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 xml:space="preserve">- наличие уголка по </w:t>
      </w:r>
      <w:proofErr w:type="spellStart"/>
      <w:r>
        <w:rPr>
          <w:rStyle w:val="c3"/>
          <w:color w:val="000000"/>
        </w:rPr>
        <w:t>валеологии</w:t>
      </w:r>
      <w:proofErr w:type="spellEnd"/>
      <w:r>
        <w:rPr>
          <w:rStyle w:val="c3"/>
          <w:color w:val="000000"/>
        </w:rPr>
        <w:t>. 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4. Приспособленность для познавательной деятельности: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дидактических игр, материалов;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книжного уголка с набором разнообразных книг;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обучающих элементов в оформлении среды (карты, схемы, алгоритмы)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материала для экспериментальной деятельности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5. Приспособленность для сюжетно-ролевых игр: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 xml:space="preserve">- наличие игрушек и атрибутов для организации сюжетно-ролевых игр в соответствии с </w:t>
      </w:r>
      <w:proofErr w:type="spellStart"/>
      <w:r>
        <w:rPr>
          <w:rStyle w:val="c3"/>
          <w:color w:val="000000"/>
        </w:rPr>
        <w:t>гендерными</w:t>
      </w:r>
      <w:proofErr w:type="spellEnd"/>
      <w:r>
        <w:rPr>
          <w:rStyle w:val="c3"/>
          <w:color w:val="000000"/>
        </w:rPr>
        <w:t xml:space="preserve"> предпочтениями;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пространства для организации сюжетно-ролевых игр. 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6. Ориентированность на творческое развитие: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игр и материалов для организации творческой активности детей;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пространства для организации творческой активности детей. 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7. Элементы природы в среде: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lastRenderedPageBreak/>
        <w:t>- наличие специально оборудованного уголка природы;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растительности в группе (цветы, мини-огороды);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прочие элементы природы в среде.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8. Комфортность среды: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32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мягкой, комфортной мебели;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32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уголка психологической разгрузки;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32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частички дома: любимой игрушки из дома, семейных фото;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32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оптимальное расположение предметов мебели и оборудования в пространстве (возможности для свободного осуществления детьми непересекающихся видов деятельности, свободного перемещения в пространстве группы). 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32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9. Эстетика среды: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32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элементов художественной культуры (декоративные элементы на стенах, выставки предметов народного творчества, репродукции картин и пр.);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32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дизайнерских элементов в оформлении среды (стен, окон, пола);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32"/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>
        <w:rPr>
          <w:rStyle w:val="c3"/>
          <w:color w:val="000000"/>
        </w:rPr>
        <w:t>- сбалансированность цветовой гаммы помещения (отсутствие «кричащих», «кислотных» тонов, взаимоисключающих цветов, разброса цвета, несоответствия и пр.).</w:t>
      </w:r>
      <w:proofErr w:type="gramEnd"/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firstLine="432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10. </w:t>
      </w:r>
      <w:r>
        <w:rPr>
          <w:rStyle w:val="c49"/>
          <w:i/>
          <w:iCs/>
          <w:color w:val="000000"/>
        </w:rPr>
        <w:t>Безопасность среды: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2"/>
          <w:b/>
          <w:bCs/>
          <w:i/>
          <w:iCs/>
          <w:color w:val="000000"/>
        </w:rPr>
        <w:t>-</w:t>
      </w:r>
      <w:r>
        <w:rPr>
          <w:rStyle w:val="c3"/>
          <w:color w:val="000000"/>
        </w:rPr>
        <w:t>обеспечение детей такими материалами и оборудованием, при использовании которых его физическому и психическому здоровью не угрожает опасность.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 xml:space="preserve">- </w:t>
      </w:r>
      <w:proofErr w:type="gramStart"/>
      <w:r>
        <w:rPr>
          <w:rStyle w:val="c3"/>
          <w:color w:val="000000"/>
        </w:rPr>
        <w:t>с</w:t>
      </w:r>
      <w:proofErr w:type="gramEnd"/>
      <w:r>
        <w:rPr>
          <w:rStyle w:val="c3"/>
          <w:color w:val="000000"/>
        </w:rPr>
        <w:t xml:space="preserve">оответствие предметно-развивающей среды требованиям </w:t>
      </w:r>
      <w:proofErr w:type="spellStart"/>
      <w:r>
        <w:rPr>
          <w:rStyle w:val="c3"/>
          <w:color w:val="000000"/>
        </w:rPr>
        <w:t>СанПиН</w:t>
      </w:r>
      <w:proofErr w:type="spellEnd"/>
      <w:r>
        <w:rPr>
          <w:rStyle w:val="c3"/>
          <w:color w:val="000000"/>
        </w:rPr>
        <w:t>;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11. Нормативно-правовое и методическое обеспечение: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необходимой документации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соответствие методической литературы направлению деятельности; наличие периодических изданий.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9"/>
          <w:i/>
          <w:iCs/>
          <w:color w:val="000000"/>
        </w:rPr>
        <w:t>12. Создание информационного пространства для родителей: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содержание информационных материалов для родителей,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эстетика оформления,</w:t>
      </w:r>
    </w:p>
    <w:p w:rsidR="00A86F4C" w:rsidRDefault="00A86F4C" w:rsidP="00A86F4C">
      <w:pPr>
        <w:pStyle w:val="c0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000000"/>
        </w:rPr>
        <w:t>- наличие информации о воспитанниках, материалы, отражающие включение родителей в образовательный процесс.</w:t>
      </w:r>
    </w:p>
    <w:p w:rsidR="00A86F4C" w:rsidRPr="001E5F97" w:rsidRDefault="00A86F4C" w:rsidP="00A86F4C"/>
    <w:p w:rsidR="00A86F4C" w:rsidRPr="00592D2F" w:rsidRDefault="00A86F4C" w:rsidP="00A86F4C">
      <w:pPr>
        <w:rPr>
          <w:rFonts w:ascii="Times New Roman" w:hAnsi="Times New Roman" w:cs="Times New Roman"/>
          <w:sz w:val="18"/>
          <w:szCs w:val="18"/>
        </w:rPr>
      </w:pPr>
    </w:p>
    <w:p w:rsidR="00433F0C" w:rsidRDefault="00433F0C"/>
    <w:sectPr w:rsidR="00433F0C" w:rsidSect="00EB2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B426F"/>
    <w:multiLevelType w:val="multilevel"/>
    <w:tmpl w:val="A9C2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B44C77"/>
    <w:multiLevelType w:val="multilevel"/>
    <w:tmpl w:val="4502D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86F4C"/>
    <w:rsid w:val="000C093E"/>
    <w:rsid w:val="001C7BC4"/>
    <w:rsid w:val="002B5C13"/>
    <w:rsid w:val="00433F0C"/>
    <w:rsid w:val="00A86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86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A86F4C"/>
  </w:style>
  <w:style w:type="character" w:customStyle="1" w:styleId="c62">
    <w:name w:val="c62"/>
    <w:basedOn w:val="a0"/>
    <w:rsid w:val="00A86F4C"/>
  </w:style>
  <w:style w:type="character" w:customStyle="1" w:styleId="c3">
    <w:name w:val="c3"/>
    <w:basedOn w:val="a0"/>
    <w:rsid w:val="00A86F4C"/>
  </w:style>
  <w:style w:type="character" w:customStyle="1" w:styleId="c49">
    <w:name w:val="c49"/>
    <w:basedOn w:val="a0"/>
    <w:rsid w:val="00A86F4C"/>
  </w:style>
  <w:style w:type="character" w:customStyle="1" w:styleId="c12">
    <w:name w:val="c12"/>
    <w:basedOn w:val="a0"/>
    <w:rsid w:val="00A86F4C"/>
  </w:style>
  <w:style w:type="paragraph" w:styleId="a3">
    <w:name w:val="Balloon Text"/>
    <w:basedOn w:val="a"/>
    <w:link w:val="a4"/>
    <w:uiPriority w:val="99"/>
    <w:semiHidden/>
    <w:unhideWhenUsed/>
    <w:rsid w:val="00A86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6F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1577</Words>
  <Characters>8989</Characters>
  <Application>Microsoft Office Word</Application>
  <DocSecurity>0</DocSecurity>
  <Lines>74</Lines>
  <Paragraphs>21</Paragraphs>
  <ScaleCrop>false</ScaleCrop>
  <Company/>
  <LinksUpToDate>false</LinksUpToDate>
  <CharactersWithSpaces>10545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малыш</dc:creator>
  <cp:lastModifiedBy>малыш</cp:lastModifiedBy>
  <cp:revision>1</cp:revision>
  <dcterms:created xsi:type="dcterms:W3CDTF">2025-09-22T05:00:00Z</dcterms:created>
  <dcterms:modified xsi:type="dcterms:W3CDTF">2025-09-22T05:00:00Z</dcterms:modified>
</cp:coreProperties>
</file>