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AE3" w:rsidRPr="00DC774F" w:rsidRDefault="008E6AE3" w:rsidP="008E6AE3">
      <w:pPr>
        <w:pStyle w:val="a3"/>
        <w:spacing w:before="0" w:beforeAutospacing="0" w:after="0" w:afterAutospacing="0" w:line="276" w:lineRule="auto"/>
        <w:ind w:firstLine="851"/>
        <w:jc w:val="right"/>
        <w:rPr>
          <w:b/>
          <w:i/>
          <w:color w:val="494949"/>
        </w:rPr>
      </w:pPr>
      <w:r w:rsidRPr="00DC774F">
        <w:rPr>
          <w:b/>
          <w:i/>
          <w:color w:val="494949"/>
        </w:rPr>
        <w:t xml:space="preserve">Е.В. </w:t>
      </w:r>
      <w:proofErr w:type="spellStart"/>
      <w:r w:rsidRPr="00DC774F">
        <w:rPr>
          <w:b/>
          <w:i/>
          <w:color w:val="494949"/>
        </w:rPr>
        <w:t>Зюбина</w:t>
      </w:r>
      <w:proofErr w:type="spellEnd"/>
      <w:r w:rsidRPr="00DC774F">
        <w:rPr>
          <w:b/>
          <w:i/>
          <w:color w:val="494949"/>
        </w:rPr>
        <w:t xml:space="preserve"> </w:t>
      </w:r>
    </w:p>
    <w:p w:rsidR="008E6AE3" w:rsidRDefault="008E6AE3" w:rsidP="008E6AE3">
      <w:pPr>
        <w:pStyle w:val="a3"/>
        <w:spacing w:before="0" w:beforeAutospacing="0" w:after="0" w:afterAutospacing="0" w:line="276" w:lineRule="auto"/>
        <w:ind w:left="426"/>
        <w:jc w:val="right"/>
        <w:rPr>
          <w:b/>
          <w:i/>
          <w:color w:val="494949"/>
        </w:rPr>
      </w:pPr>
      <w:r w:rsidRPr="00DC774F">
        <w:rPr>
          <w:b/>
          <w:i/>
          <w:color w:val="494949"/>
        </w:rPr>
        <w:t>преподаватель ГБПОУ МО «Московский областной медицинский колледж»,</w:t>
      </w:r>
    </w:p>
    <w:p w:rsidR="008E6AE3" w:rsidRPr="002808DF" w:rsidRDefault="002808DF" w:rsidP="002808DF">
      <w:pPr>
        <w:pStyle w:val="a3"/>
        <w:spacing w:before="0" w:beforeAutospacing="0" w:after="0" w:afterAutospacing="0" w:line="276" w:lineRule="auto"/>
        <w:ind w:left="426"/>
        <w:jc w:val="right"/>
        <w:rPr>
          <w:b/>
          <w:i/>
          <w:color w:val="494949"/>
        </w:rPr>
      </w:pPr>
      <w:proofErr w:type="spellStart"/>
      <w:r>
        <w:rPr>
          <w:b/>
          <w:i/>
          <w:color w:val="494949"/>
        </w:rPr>
        <w:t>Серпуховский</w:t>
      </w:r>
      <w:proofErr w:type="spellEnd"/>
      <w:r>
        <w:rPr>
          <w:b/>
          <w:i/>
          <w:color w:val="494949"/>
        </w:rPr>
        <w:t xml:space="preserve"> филиал, </w:t>
      </w:r>
      <w:proofErr w:type="spellStart"/>
      <w:r>
        <w:rPr>
          <w:b/>
          <w:i/>
          <w:color w:val="494949"/>
        </w:rPr>
        <w:t>г.</w:t>
      </w:r>
      <w:r w:rsidR="008E6AE3" w:rsidRPr="00DC774F">
        <w:rPr>
          <w:b/>
          <w:i/>
          <w:color w:val="494949"/>
        </w:rPr>
        <w:t>Серпухов</w:t>
      </w:r>
      <w:proofErr w:type="spellEnd"/>
      <w:r>
        <w:rPr>
          <w:b/>
          <w:i/>
          <w:color w:val="494949"/>
        </w:rPr>
        <w:t>, Московская область</w:t>
      </w:r>
      <w:bookmarkStart w:id="0" w:name="_GoBack"/>
      <w:bookmarkEnd w:id="0"/>
    </w:p>
    <w:p w:rsidR="008E6AE3" w:rsidRPr="00DC774F" w:rsidRDefault="008E6AE3" w:rsidP="008E6AE3">
      <w:pPr>
        <w:pStyle w:val="a3"/>
        <w:spacing w:before="0" w:beforeAutospacing="0" w:after="0" w:afterAutospacing="0" w:line="276" w:lineRule="auto"/>
        <w:ind w:firstLine="851"/>
        <w:jc w:val="right"/>
        <w:rPr>
          <w:b/>
          <w:i/>
          <w:color w:val="494949"/>
          <w:sz w:val="28"/>
          <w:szCs w:val="28"/>
        </w:rPr>
      </w:pPr>
    </w:p>
    <w:p w:rsidR="008E6AE3" w:rsidRPr="00DC774F" w:rsidRDefault="008E6AE3" w:rsidP="008E6AE3">
      <w:pPr>
        <w:pStyle w:val="a3"/>
        <w:spacing w:before="0" w:beforeAutospacing="0" w:after="240" w:afterAutospacing="0" w:line="360" w:lineRule="auto"/>
        <w:ind w:firstLine="851"/>
        <w:jc w:val="center"/>
        <w:rPr>
          <w:b/>
          <w:color w:val="494949"/>
          <w:sz w:val="28"/>
          <w:szCs w:val="28"/>
        </w:rPr>
      </w:pPr>
      <w:r w:rsidRPr="00DC774F">
        <w:rPr>
          <w:b/>
          <w:color w:val="494949"/>
          <w:sz w:val="28"/>
          <w:szCs w:val="28"/>
        </w:rPr>
        <w:t>ПРИМЕНЕНИЕ ЗДОРОВЬЕСБЕРЕГАЮЩИХ ТЕХНОЛОГИЙ НА УРОКАХ Г</w:t>
      </w:r>
      <w:r>
        <w:rPr>
          <w:b/>
          <w:color w:val="494949"/>
          <w:sz w:val="28"/>
          <w:szCs w:val="28"/>
        </w:rPr>
        <w:t>ЕОГРАФИИ В МЕДИЦИНСКОМ КОЛЛЕДЖЕ</w:t>
      </w:r>
    </w:p>
    <w:p w:rsidR="008E6AE3" w:rsidRPr="00891164" w:rsidRDefault="008E6AE3" w:rsidP="008E6AE3">
      <w:pPr>
        <w:pStyle w:val="a3"/>
        <w:spacing w:before="0" w:beforeAutospacing="0" w:after="0" w:afterAutospacing="0" w:line="360" w:lineRule="auto"/>
        <w:jc w:val="both"/>
        <w:rPr>
          <w:color w:val="494949"/>
        </w:rPr>
      </w:pPr>
      <w:r w:rsidRPr="00891164">
        <w:rPr>
          <w:b/>
          <w:color w:val="494949"/>
        </w:rPr>
        <w:t>Аннотация:</w:t>
      </w:r>
      <w:r w:rsidRPr="00891164">
        <w:t xml:space="preserve"> </w:t>
      </w:r>
      <w:r w:rsidRPr="00891164">
        <w:rPr>
          <w:color w:val="494949"/>
        </w:rPr>
        <w:t>в статье рассматриваются возможности применения здоровьесберегающих технологий на уроках географии студентам</w:t>
      </w:r>
      <w:r w:rsidR="002808DF">
        <w:rPr>
          <w:color w:val="494949"/>
        </w:rPr>
        <w:t>и</w:t>
      </w:r>
      <w:r w:rsidRPr="00891164">
        <w:rPr>
          <w:color w:val="494949"/>
        </w:rPr>
        <w:t xml:space="preserve"> медицинского колледжа. Особое внимание уделено междисциплинарным связям географии с медициной, а также влиянию здоровьесберегающих на мотивацию студентов, развитие самостоятельности и готовности к будущей профессиональной деятельности.</w:t>
      </w:r>
    </w:p>
    <w:p w:rsidR="008E6AE3" w:rsidRPr="00891164" w:rsidRDefault="008E6AE3" w:rsidP="008E6AE3">
      <w:pPr>
        <w:pStyle w:val="a3"/>
        <w:spacing w:before="0" w:beforeAutospacing="0" w:after="0" w:afterAutospacing="0" w:line="360" w:lineRule="auto"/>
        <w:jc w:val="both"/>
        <w:rPr>
          <w:color w:val="494949"/>
        </w:rPr>
      </w:pPr>
      <w:r w:rsidRPr="00891164">
        <w:rPr>
          <w:b/>
          <w:color w:val="494949"/>
        </w:rPr>
        <w:t xml:space="preserve">Ключевые слова: </w:t>
      </w:r>
      <w:r w:rsidRPr="00891164">
        <w:rPr>
          <w:color w:val="494949"/>
        </w:rPr>
        <w:t>здоровье, медицина, география,</w:t>
      </w:r>
      <w:r>
        <w:rPr>
          <w:color w:val="494949"/>
        </w:rPr>
        <w:t xml:space="preserve"> </w:t>
      </w:r>
      <w:proofErr w:type="spellStart"/>
      <w:r>
        <w:rPr>
          <w:color w:val="494949"/>
        </w:rPr>
        <w:t>здоровьесберегающие</w:t>
      </w:r>
      <w:proofErr w:type="spellEnd"/>
      <w:r>
        <w:rPr>
          <w:color w:val="494949"/>
        </w:rPr>
        <w:t xml:space="preserve"> технологии</w:t>
      </w:r>
      <w:r w:rsidRPr="00891164">
        <w:rPr>
          <w:color w:val="494949"/>
        </w:rPr>
        <w:t xml:space="preserve"> междисциплинарный подход</w:t>
      </w:r>
    </w:p>
    <w:p w:rsidR="008E6AE3" w:rsidRDefault="008E6AE3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</w:rPr>
      </w:pP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 xml:space="preserve">В современном образовательном процессе </w:t>
      </w:r>
      <w:proofErr w:type="spellStart"/>
      <w:r w:rsidRPr="008E6AE3">
        <w:rPr>
          <w:color w:val="494949"/>
          <w:sz w:val="28"/>
          <w:szCs w:val="28"/>
        </w:rPr>
        <w:t>здоровьесберегающие</w:t>
      </w:r>
      <w:proofErr w:type="spellEnd"/>
      <w:r w:rsidRPr="008E6AE3">
        <w:rPr>
          <w:color w:val="494949"/>
          <w:sz w:val="28"/>
          <w:szCs w:val="28"/>
        </w:rPr>
        <w:t xml:space="preserve"> технологии играют ключевую роль, особенно в медицинских колледжах, где будущие медики учатся заботиться о здоровье других. Интеграция этих технологий в уроки географии не только повышает эффективность обучения, но и способствует формированию у студентов осознанного отношения к собственному здоровью и здоровью окружающих.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 xml:space="preserve">География, казалось бы, далекий от медицины предмет, предоставляет уникальные возможности для применения здоровьесберегающих технологий. </w:t>
      </w:r>
      <w:r w:rsidRPr="008E6AE3">
        <w:rPr>
          <w:i/>
          <w:color w:val="494949"/>
          <w:sz w:val="28"/>
          <w:szCs w:val="28"/>
        </w:rPr>
        <w:t>Активные методы обучения,</w:t>
      </w:r>
      <w:r w:rsidRPr="008E6AE3">
        <w:rPr>
          <w:color w:val="494949"/>
          <w:sz w:val="28"/>
          <w:szCs w:val="28"/>
        </w:rPr>
        <w:t xml:space="preserve"> такие как работа в группах, дискуссии и проектная деятельность, способствуют снижению утомляемости и повышению мотивации студентов. Включение физических минуток, например, имитация движения ландшафтов (восхождение на гору, плавание по реке), помогает снять напряжение и улучшить кровообращение.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 xml:space="preserve">Важно уделять внимание </w:t>
      </w:r>
      <w:r w:rsidRPr="008E6AE3">
        <w:rPr>
          <w:i/>
          <w:color w:val="494949"/>
          <w:sz w:val="28"/>
          <w:szCs w:val="28"/>
        </w:rPr>
        <w:t>созданию комфортной образовательной среды</w:t>
      </w:r>
      <w:r w:rsidRPr="008E6AE3">
        <w:rPr>
          <w:color w:val="494949"/>
          <w:sz w:val="28"/>
          <w:szCs w:val="28"/>
        </w:rPr>
        <w:t xml:space="preserve">. Регулярное проветривание кабинета, поддержание оптимальной температуры и влажности воздуха, правильное освещение – все это оказывает положительное влияние на самочувствие студентов и их способность к усвоению материала. Использование наглядных материалов, </w:t>
      </w:r>
      <w:r w:rsidRPr="008E6AE3">
        <w:rPr>
          <w:color w:val="494949"/>
          <w:sz w:val="28"/>
          <w:szCs w:val="28"/>
        </w:rPr>
        <w:lastRenderedPageBreak/>
        <w:t>таких как карты, схемы и видеоролики, помогает снизить зрительную нагрузку.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i/>
          <w:color w:val="494949"/>
          <w:sz w:val="28"/>
          <w:szCs w:val="28"/>
        </w:rPr>
        <w:t xml:space="preserve">Информационные технологии также могут быть использованы для </w:t>
      </w:r>
      <w:proofErr w:type="spellStart"/>
      <w:r w:rsidRPr="008E6AE3">
        <w:rPr>
          <w:i/>
          <w:color w:val="494949"/>
          <w:sz w:val="28"/>
          <w:szCs w:val="28"/>
        </w:rPr>
        <w:t>здоровьесбережения</w:t>
      </w:r>
      <w:proofErr w:type="spellEnd"/>
      <w:r w:rsidRPr="008E6AE3">
        <w:rPr>
          <w:color w:val="494949"/>
          <w:sz w:val="28"/>
          <w:szCs w:val="28"/>
        </w:rPr>
        <w:t>. Электронные учебники, онлайн-тесты и интерактивные карты позволяют снизить нагрузку на зрение и улучшить усвоение материала. Использование специальных программ для контроля осанки и профилактики заболеваний опорно-двигательного аппарата способствует формированию у студентов правильных навыков работы за компьютером.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 xml:space="preserve">Уроки географии могут стать платформой для </w:t>
      </w:r>
      <w:r w:rsidRPr="008E6AE3">
        <w:rPr>
          <w:i/>
          <w:color w:val="494949"/>
          <w:sz w:val="28"/>
          <w:szCs w:val="28"/>
        </w:rPr>
        <w:t>профилактики заболеваний и пропаганды здорового образа жизни</w:t>
      </w:r>
      <w:r w:rsidRPr="008E6AE3">
        <w:rPr>
          <w:color w:val="494949"/>
          <w:sz w:val="28"/>
          <w:szCs w:val="28"/>
        </w:rPr>
        <w:t>. Изучение влияния климата и природных факторов на здоровье человека, обсуждение вопросов экологической безопасности и здорового питания – все это помогает студентам сформировать осознанное отношение к своему здоровью и здоровью окружающих.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>Реализация здоровьесберегающих технологий требует комплексного подхода и систематической работы. Необходимо учитывать индивидуальные особенности студентов, их физическое и психическое состояние. Важно проводить регулярный мониторинг эффективности применяемых методов и корректировать учебный процесс в соответствии с полученными результатами.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 xml:space="preserve">Особое внимание следует уделять формированию у студентов навыков </w:t>
      </w:r>
      <w:proofErr w:type="spellStart"/>
      <w:r w:rsidRPr="008E6AE3">
        <w:rPr>
          <w:color w:val="494949"/>
          <w:sz w:val="28"/>
          <w:szCs w:val="28"/>
        </w:rPr>
        <w:t>саморегуляции</w:t>
      </w:r>
      <w:proofErr w:type="spellEnd"/>
      <w:r w:rsidRPr="008E6AE3">
        <w:rPr>
          <w:color w:val="494949"/>
          <w:sz w:val="28"/>
          <w:szCs w:val="28"/>
        </w:rPr>
        <w:t xml:space="preserve"> и самоконтроля. Обучение приемам релаксации, дыхательным упражнениям и методам снятия стресса поможет им справляться с учебными нагрузками и сохранять психоэмоциональное равновесие. Важно также научить студентов правильно организовывать свой режим дня, чередовать умственную и физическую активность, полноценно отдыхать и высыпаться.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 xml:space="preserve">Успешная реализация здоровьесберегающих технологий невозможна без активного участия преподавателей. Педагоги должны обладать необходимыми знаниями и навыками в области </w:t>
      </w:r>
      <w:proofErr w:type="spellStart"/>
      <w:r w:rsidRPr="008E6AE3">
        <w:rPr>
          <w:color w:val="494949"/>
          <w:sz w:val="28"/>
          <w:szCs w:val="28"/>
        </w:rPr>
        <w:t>здоровьесбережения</w:t>
      </w:r>
      <w:proofErr w:type="spellEnd"/>
      <w:r w:rsidRPr="008E6AE3">
        <w:rPr>
          <w:color w:val="494949"/>
          <w:sz w:val="28"/>
          <w:szCs w:val="28"/>
        </w:rPr>
        <w:t xml:space="preserve">, быть </w:t>
      </w:r>
      <w:r w:rsidRPr="008E6AE3">
        <w:rPr>
          <w:color w:val="494949"/>
          <w:sz w:val="28"/>
          <w:szCs w:val="28"/>
        </w:rPr>
        <w:lastRenderedPageBreak/>
        <w:t>примером здорового образа жизни и уметь создавать благоприятную психологическую атмосферу на занятиях. Важно проводить регулярные семинары и тренинги для повышения квалификации преподавателей в области здоровьесберегающих технологий.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>Реализация здоровьесберегающих технологий требует комплексного подхода и систематической работы. Необходимо учитывать индивидуальные особенности студентов, их физическое и психическое состояние. Важно проводить регулярный мониторинг эффективности применяемых методов и корректировать учебный процесс в соответствии с полученными результатами.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>Таким образом, внедрение здоровьесберегающих технологий в уроки географии в медицинском колледже – это важный шаг на пути к формированию здорового поколения будущих медиков. Комплексный подход, активное участие преподавателей и учет индивидуальных особенностей студентов позволят создать эффективную систему, способствующую сохранению и укреплению здоровья.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 xml:space="preserve">В контексте уроков географии, </w:t>
      </w:r>
      <w:proofErr w:type="spellStart"/>
      <w:r w:rsidRPr="008E6AE3">
        <w:rPr>
          <w:color w:val="494949"/>
          <w:sz w:val="28"/>
          <w:szCs w:val="28"/>
        </w:rPr>
        <w:t>здоровьесберегающие</w:t>
      </w:r>
      <w:proofErr w:type="spellEnd"/>
      <w:r w:rsidRPr="008E6AE3">
        <w:rPr>
          <w:color w:val="494949"/>
          <w:sz w:val="28"/>
          <w:szCs w:val="28"/>
        </w:rPr>
        <w:t xml:space="preserve"> технологии могут быть интегрированы через изучение влияния географических факторов на здоровье человека. Анализ экологической обстановки различных регионов, изучение природных ресурсов и их воздействия на организм, а также рассмотрение особенностей питания и образа жизни в разных культурах могут стать основой для формирования у студентов осознанного отношения к своему здоровью и окружающей среде.</w:t>
      </w:r>
    </w:p>
    <w:p w:rsidR="008F2E21" w:rsidRPr="008E6AE3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t>Важным аспектом является создание на уроках географии интерактивной и стимулирующей среды. Использование активных методов обучения, таких как групповые проекты, дискуссии и ролевые игры, позволит студентам вовлекаться в учебный процесс и применять полученные знания на практике. Применение информационных технологий, в том числе мультимедийных презентаций, видеоматериалов и онлайн-ресурсов, сделает уроки более интересными и наглядными.</w:t>
      </w:r>
    </w:p>
    <w:p w:rsidR="008F2E21" w:rsidRDefault="008F2E21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  <w:r w:rsidRPr="008E6AE3">
        <w:rPr>
          <w:color w:val="494949"/>
          <w:sz w:val="28"/>
          <w:szCs w:val="28"/>
        </w:rPr>
        <w:lastRenderedPageBreak/>
        <w:t>Регулярная оценка эффективности внедренных здоровьесберегающих технологий позволит своевременно корректировать учебный процесс и учитывать меняющиеся потребности студентов. Использование анкет, опросов и наблюдений поможет выявить проблемные зоны и разработать меры по их устранению. Важно также привлекать к оценке эффективности студентов и преподавателей, чтобы получить обратную связь и учесть их мнение.</w:t>
      </w:r>
    </w:p>
    <w:p w:rsidR="008E6AE3" w:rsidRPr="008E6AE3" w:rsidRDefault="008E6AE3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494949"/>
          <w:sz w:val="28"/>
          <w:szCs w:val="28"/>
        </w:rPr>
      </w:pPr>
    </w:p>
    <w:p w:rsidR="007C4554" w:rsidRPr="008E6AE3" w:rsidRDefault="008E6AE3" w:rsidP="008F2E21">
      <w:pPr>
        <w:pStyle w:val="a3"/>
        <w:spacing w:before="0" w:beforeAutospacing="0" w:after="0" w:afterAutospacing="0" w:line="360" w:lineRule="auto"/>
        <w:ind w:firstLine="851"/>
        <w:jc w:val="both"/>
        <w:rPr>
          <w:b/>
          <w:color w:val="494949"/>
          <w:sz w:val="28"/>
          <w:szCs w:val="28"/>
        </w:rPr>
      </w:pPr>
      <w:r w:rsidRPr="008E6AE3">
        <w:rPr>
          <w:b/>
          <w:color w:val="494949"/>
          <w:sz w:val="28"/>
          <w:szCs w:val="28"/>
        </w:rPr>
        <w:t>Литература.</w:t>
      </w:r>
    </w:p>
    <w:p w:rsidR="008F2E21" w:rsidRPr="0061061B" w:rsidRDefault="008F2E21" w:rsidP="00F6114B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proofErr w:type="spellStart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Агаджанян</w:t>
      </w:r>
      <w:proofErr w:type="spellEnd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 xml:space="preserve">, Н.А., Башкиров, А.А., Власова, И.Г., </w:t>
      </w:r>
      <w:proofErr w:type="spellStart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Торшин</w:t>
      </w:r>
      <w:proofErr w:type="spellEnd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, В.И. Экология человека: учебник для медицинских вузов. – М.: КРУК, 2001. – 528 с.</w:t>
      </w:r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(Охватывает влияние экологических факторов на здоровье, что важно для географического контекста).</w:t>
      </w:r>
    </w:p>
    <w:p w:rsidR="008F2E21" w:rsidRPr="0061061B" w:rsidRDefault="008F2E21" w:rsidP="00F6114B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proofErr w:type="spellStart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Валеология</w:t>
      </w:r>
      <w:proofErr w:type="spellEnd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 xml:space="preserve">: учебное пособие / Д.М. Аронов, В.П. Зайцев, В.В. Кузнецова и др. – М.: </w:t>
      </w:r>
      <w:proofErr w:type="spellStart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МЕДпресс-информ</w:t>
      </w:r>
      <w:proofErr w:type="spellEnd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, 2005. – 432 с.</w:t>
      </w:r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(Общее понимание </w:t>
      </w:r>
      <w:proofErr w:type="spellStart"/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валеологии</w:t>
      </w:r>
      <w:proofErr w:type="spellEnd"/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как науки о здоровье и здоровом образе жизни).</w:t>
      </w:r>
    </w:p>
    <w:p w:rsidR="008F2E21" w:rsidRPr="0061061B" w:rsidRDefault="008F2E21" w:rsidP="00F6114B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proofErr w:type="spellStart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Виленский</w:t>
      </w:r>
      <w:proofErr w:type="spellEnd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 xml:space="preserve">, М. Я., Горшков, А. Г. Физическая культура и здоровый образ жизни студента: Учебное пособие. — М.: </w:t>
      </w:r>
      <w:proofErr w:type="spellStart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Гардарики</w:t>
      </w:r>
      <w:proofErr w:type="spellEnd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, 2007. — 218 с.</w:t>
      </w:r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(Охватывает вопросы физической активности и её роли в здоровье студентов).</w:t>
      </w:r>
    </w:p>
    <w:p w:rsidR="008F2E21" w:rsidRPr="0061061B" w:rsidRDefault="008F2E21" w:rsidP="00F6114B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 xml:space="preserve">Ковалько, В. Г. </w:t>
      </w:r>
      <w:proofErr w:type="spellStart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Здоровьесберегающие</w:t>
      </w:r>
      <w:proofErr w:type="spellEnd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 xml:space="preserve"> технологии в школе. 1-4 классы. – М.: ВАКО, 2004. – 296 с.</w:t>
      </w:r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(Хоть и ориентирована на младшие классы, может содержать полезные идеи для адаптации в колледже).</w:t>
      </w:r>
    </w:p>
    <w:p w:rsidR="008F2E21" w:rsidRPr="0061061B" w:rsidRDefault="008F2E21" w:rsidP="00F6114B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Лисицын, Ю.П. Общественное здоровье и здравоохранение: Учебник для медицинских вузов. – М.: ГЭОТАР-Медиа, 2010. – 512 с.</w:t>
      </w:r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(Дает общее понимание общественного здоровья и роли здравоохранения).</w:t>
      </w:r>
    </w:p>
    <w:p w:rsidR="008F2E21" w:rsidRPr="0061061B" w:rsidRDefault="008F2E21" w:rsidP="00F6114B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 xml:space="preserve">Смирнов, Н.К. </w:t>
      </w:r>
      <w:proofErr w:type="spellStart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Здоровьесберегающие</w:t>
      </w:r>
      <w:proofErr w:type="spellEnd"/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 xml:space="preserve"> образовательные технологии в современной школе. – М.: АПК и ПРО, 2002. – 121 с.</w:t>
      </w:r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(Рассматривает различные аспекты здоровьесберегающих технологий в образовательном процессе).</w:t>
      </w:r>
    </w:p>
    <w:p w:rsidR="008F2E21" w:rsidRPr="0061061B" w:rsidRDefault="008F2E21" w:rsidP="00F6114B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Хрипкова, А. Г., Антропова, М. В., Фарбер, Д. А. Возрастная физиология и школьная гигиена. – М.: Просвещение, 1990. – 304 с.</w:t>
      </w:r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(Рассматривает возрастные особенности организма и гигиенические требования к образовательному процессу).</w:t>
      </w:r>
    </w:p>
    <w:p w:rsidR="008F2E21" w:rsidRPr="0061061B" w:rsidRDefault="008F2E21" w:rsidP="00F6114B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1061B">
        <w:rPr>
          <w:rFonts w:ascii="Times New Roman" w:eastAsia="Times New Roman" w:hAnsi="Times New Roman" w:cs="Times New Roman"/>
          <w:bCs/>
          <w:color w:val="494949"/>
          <w:sz w:val="24"/>
          <w:szCs w:val="24"/>
          <w:lang w:eastAsia="ru-RU"/>
        </w:rPr>
        <w:t>СанПиН 2.4.2.2821-10 "Санитарно-эпидемиологические требования к условиям и организации обучения в общеобразовательных учреждениях"</w:t>
      </w:r>
      <w:r w:rsidRPr="0061061B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(Обеспечивает нормативную базу для организации образовательного процесса с учетом здоровьесберегающих аспектов).</w:t>
      </w:r>
    </w:p>
    <w:p w:rsidR="008F2E21" w:rsidRPr="0061061B" w:rsidRDefault="008F2E21" w:rsidP="00F6114B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F2E21" w:rsidRPr="00610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95985"/>
    <w:multiLevelType w:val="multilevel"/>
    <w:tmpl w:val="01B85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2D676F"/>
    <w:multiLevelType w:val="multilevel"/>
    <w:tmpl w:val="94146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017"/>
    <w:rsid w:val="00004017"/>
    <w:rsid w:val="002808DF"/>
    <w:rsid w:val="0061061B"/>
    <w:rsid w:val="007C4554"/>
    <w:rsid w:val="00846FCE"/>
    <w:rsid w:val="00890982"/>
    <w:rsid w:val="008E6AE3"/>
    <w:rsid w:val="008F2E21"/>
    <w:rsid w:val="00C716A9"/>
    <w:rsid w:val="00CD6EFA"/>
    <w:rsid w:val="00F00CEA"/>
    <w:rsid w:val="00F6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E74C"/>
  <w15:docId w15:val="{3A2ED603-310C-4BA4-BB4C-397E5D95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2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2E21"/>
    <w:rPr>
      <w:b/>
      <w:bCs/>
    </w:rPr>
  </w:style>
  <w:style w:type="character" w:styleId="a5">
    <w:name w:val="Emphasis"/>
    <w:basedOn w:val="a0"/>
    <w:uiPriority w:val="20"/>
    <w:qFormat/>
    <w:rsid w:val="008F2E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4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9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3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Зюбина</dc:creator>
  <cp:keywords/>
  <dc:description/>
  <cp:lastModifiedBy>User</cp:lastModifiedBy>
  <cp:revision>7</cp:revision>
  <dcterms:created xsi:type="dcterms:W3CDTF">2025-08-02T05:48:00Z</dcterms:created>
  <dcterms:modified xsi:type="dcterms:W3CDTF">2025-08-27T06:25:00Z</dcterms:modified>
</cp:coreProperties>
</file>