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ind/>
        <w:jc w:val="center"/>
      </w:pPr>
      <w:r>
        <w:t>Пояснительная записка</w:t>
      </w:r>
    </w:p>
    <w:p w14:paraId="02000000"/>
    <w:p w14:paraId="03000000">
      <w:r>
        <w:t>Форма проведения: экскурсия.</w:t>
      </w:r>
    </w:p>
    <w:p w14:paraId="04000000">
      <w:r>
        <w:t>Форма организация занятия: коллективная.</w:t>
      </w:r>
    </w:p>
    <w:p w14:paraId="05000000">
      <w:r>
        <w:t>Методы обучения: словесный, наглядный, аудиовизуальный.</w:t>
      </w:r>
    </w:p>
    <w:p w14:paraId="06000000">
      <w:r>
        <w:t>Цель:</w:t>
      </w:r>
      <w:r>
        <w:rPr>
          <w:rFonts w:ascii="Times New Roman" w:hAnsi="Times New Roman"/>
        </w:rPr>
        <w:t xml:space="preserve"> поддержка исторического просвещения в МБОУ ООШ № 31 имени Г.В. Ластовицкого на примере развития </w:t>
      </w:r>
      <w:r>
        <w:rPr>
          <w:rFonts w:ascii="Times New Roman" w:hAnsi="Times New Roman"/>
        </w:rPr>
        <w:t>духовно-нравственного воспитания, чувства гражданственности, патриотизма и любви к своей Родине с помощью деятельности школьного музейного актива педагогов и учащихся 5-9 классов.</w:t>
      </w:r>
    </w:p>
    <w:p w14:paraId="07000000"/>
    <w:p w14:paraId="08000000">
      <w:pPr>
        <w:rPr>
          <w:color w:val="000000"/>
        </w:rPr>
      </w:pPr>
      <w:r>
        <w:rPr>
          <w:color w:val="000000"/>
        </w:rPr>
        <w:t>Задачи:</w:t>
      </w:r>
      <w:r>
        <w:rPr>
          <w:color w:val="000000"/>
        </w:rPr>
        <w:br/>
      </w:r>
      <w:r>
        <w:rPr>
          <w:color w:val="000000"/>
        </w:rPr>
        <w:t>1) Создать условия для посетителей школьной музейной комнаты для фо</w:t>
      </w:r>
      <w:r>
        <w:rPr>
          <w:color w:val="000000"/>
        </w:rPr>
        <w:t>рмирования чувства патриотизма, развития личности, обладающей качествами гражданина, патриота через воспитание чувства причастности к героическому прошлому и настоящему своей страны;</w:t>
      </w:r>
    </w:p>
    <w:p w14:paraId="09000000">
      <w:pPr>
        <w:rPr>
          <w:color w:val="000000"/>
        </w:rPr>
      </w:pPr>
      <w:r>
        <w:rPr>
          <w:color w:val="000000"/>
        </w:rPr>
        <w:t>2) познакомить учащихся и гостей музейной комнаты МБОУ ООШ № 31 имени Г.В</w:t>
      </w:r>
      <w:r>
        <w:rPr>
          <w:color w:val="000000"/>
        </w:rPr>
        <w:t>. Ластовицкого  «Память поколений» с историей ВОВ в контексте истории малой Родины (города-героя Новороссийска Краснодарского края);</w:t>
      </w:r>
    </w:p>
    <w:p w14:paraId="0A000000">
      <w:pPr>
        <w:rPr>
          <w:color w:val="000000"/>
        </w:rPr>
      </w:pPr>
      <w:r>
        <w:rPr>
          <w:color w:val="000000"/>
        </w:rPr>
        <w:t>3) укрепить нравственные позиции у школьников и гостей  школьного музея через чувство патриотизма, уважения и гордости за с</w:t>
      </w:r>
      <w:r>
        <w:rPr>
          <w:color w:val="000000"/>
        </w:rPr>
        <w:t>воих земляков;</w:t>
      </w:r>
    </w:p>
    <w:p w14:paraId="0B000000">
      <w:pPr>
        <w:rPr>
          <w:color w:val="000000"/>
        </w:rPr>
      </w:pPr>
      <w:r>
        <w:rPr>
          <w:color w:val="000000"/>
        </w:rPr>
        <w:t>4) воспитать чувство благодарности за героический подвиг народа нашей Родины.</w:t>
      </w:r>
    </w:p>
    <w:p w14:paraId="0C000000"/>
    <w:p w14:paraId="0D000000">
      <w:pPr>
        <w:ind w:firstLine="720" w:left="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Актуальность данной разработки состоит в том, что воспитание чу</w:t>
      </w:r>
      <w:r>
        <w:rPr>
          <w:rFonts w:ascii="Times New Roman" w:hAnsi="Times New Roman"/>
          <w:color w:val="000000"/>
        </w:rPr>
        <w:t>вств гр</w:t>
      </w:r>
      <w:r>
        <w:rPr>
          <w:rFonts w:ascii="Times New Roman" w:hAnsi="Times New Roman"/>
          <w:color w:val="000000"/>
        </w:rPr>
        <w:t>ажданственности и патриотизма у подрастающего поколения невозможно представить без знания ис</w:t>
      </w:r>
      <w:r>
        <w:rPr>
          <w:rFonts w:ascii="Times New Roman" w:hAnsi="Times New Roman"/>
          <w:color w:val="000000"/>
        </w:rPr>
        <w:t>торических фактов, которые оказали влияние на жизнь и развитие нашей Родины. Сегодня как никогда важно формирование грамотного мировоззрения школьников, оказание доступа к правдивой подтвержденной информации, что поспособствует правильному становлению личн</w:t>
      </w:r>
      <w:r>
        <w:rPr>
          <w:rFonts w:ascii="Times New Roman" w:hAnsi="Times New Roman"/>
          <w:color w:val="000000"/>
        </w:rPr>
        <w:t xml:space="preserve">ости каждого ребенка – истинного гражданина своей страны. МБОУ ООШ № 31 имени Г.В. Ластовицкого,  как и многие школы, </w:t>
      </w:r>
      <w:r>
        <w:rPr>
          <w:rFonts w:ascii="Times New Roman" w:hAnsi="Times New Roman"/>
          <w:color w:val="000000"/>
        </w:rPr>
        <w:t>заинтересована</w:t>
      </w:r>
      <w:r>
        <w:rPr>
          <w:rFonts w:ascii="Times New Roman" w:hAnsi="Times New Roman"/>
          <w:color w:val="000000"/>
        </w:rPr>
        <w:t xml:space="preserve"> не только в качественном обучении учащихся, но и в их гармоничном развитии. Благодаря реализации просветительской, исследов</w:t>
      </w:r>
      <w:r>
        <w:rPr>
          <w:rFonts w:ascii="Times New Roman" w:hAnsi="Times New Roman"/>
          <w:color w:val="000000"/>
        </w:rPr>
        <w:t>ательской, воспитательной, коммуникативной и информативной функций музея каждый ученик нашей школы  является не только объектом, воспринимающим предоставляемую информацию, но также активным участником поисковой и исследовательской деятельности музея. Именн</w:t>
      </w:r>
      <w:r>
        <w:rPr>
          <w:rFonts w:ascii="Times New Roman" w:hAnsi="Times New Roman"/>
          <w:color w:val="000000"/>
        </w:rPr>
        <w:t xml:space="preserve">о поэтому школьный музей «Память поколений» играет огромную роль в воспитании учащихся МБОУ ООШ № 31 имени Г.В. Ластовицкого, а экспозиция, посвященная подвигу героев Великой Отечественной войны «Бой во имя всей земли» способствует достижению поставленной </w:t>
      </w:r>
      <w:r>
        <w:rPr>
          <w:rFonts w:ascii="Times New Roman" w:hAnsi="Times New Roman"/>
          <w:color w:val="000000"/>
        </w:rPr>
        <w:t>цели.</w:t>
      </w:r>
    </w:p>
    <w:p w14:paraId="0E000000">
      <w:pPr>
        <w:ind w:firstLine="720" w:left="0"/>
        <w:rPr>
          <w:rFonts w:ascii="Times New Roman" w:hAnsi="Times New Roman"/>
          <w:color w:val="000000"/>
        </w:rPr>
      </w:pPr>
    </w:p>
    <w:p w14:paraId="0F000000">
      <w:pPr>
        <w:ind w:firstLine="720" w:left="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Оснащение и оборудование: помещение школьного музея, экспонаты основного и вспомогательного фонда музея, архивные документы музея (фотоальбомы, письма и документы). </w:t>
      </w:r>
      <w:r>
        <w:rPr>
          <w:rFonts w:ascii="Times New Roman" w:hAnsi="Times New Roman"/>
          <w:color w:val="000000"/>
        </w:rPr>
        <w:t xml:space="preserve">Ноутбук / компьютер для проигрывания видео, колонки. </w:t>
      </w:r>
      <w:r>
        <w:rPr>
          <w:rFonts w:ascii="Times New Roman" w:hAnsi="Times New Roman"/>
          <w:color w:val="000000"/>
        </w:rPr>
        <w:t xml:space="preserve">Календарь отсчета до Победы. </w:t>
      </w:r>
      <w:r>
        <w:rPr>
          <w:rFonts w:ascii="Times New Roman" w:hAnsi="Times New Roman"/>
          <w:color w:val="000000"/>
        </w:rPr>
        <w:t xml:space="preserve">Звуковое сопровождение </w:t>
      </w:r>
      <w:r>
        <w:rPr>
          <w:rFonts w:ascii="Times New Roman" w:hAnsi="Times New Roman"/>
          <w:color w:val="000000"/>
        </w:rPr>
        <w:t>мероприятия (звук метронома, композиции песен военных лет, ра</w:t>
      </w:r>
      <w:r>
        <w:rPr>
          <w:rFonts w:ascii="Times New Roman" w:hAnsi="Times New Roman"/>
          <w:color w:val="000000"/>
        </w:rPr>
        <w:t xml:space="preserve">дио-запись речи Вячеслава Молотова  от 22 июня 1941 года и Юрия Борисовича Левитана от 9 мая 1945 года). </w:t>
      </w:r>
      <w:r>
        <w:rPr>
          <w:rFonts w:ascii="Times New Roman" w:hAnsi="Times New Roman"/>
          <w:color w:val="000000"/>
        </w:rPr>
        <w:t>Видеосопровождение</w:t>
      </w:r>
      <w:r>
        <w:rPr>
          <w:rFonts w:ascii="Times New Roman" w:hAnsi="Times New Roman"/>
          <w:color w:val="000000"/>
        </w:rPr>
        <w:t xml:space="preserve"> – видеоролик от </w:t>
      </w:r>
      <w:r>
        <w:rPr>
          <w:rFonts w:ascii="Times New Roman" w:hAnsi="Times New Roman"/>
          <w:color w:val="000000"/>
        </w:rPr>
        <w:t>нейросети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i w:val="1"/>
          <w:color w:val="000000"/>
        </w:rPr>
        <w:t>«Живая память города-героя Новороссийска» (</w:t>
      </w:r>
      <w:r>
        <w:rPr>
          <w:rFonts w:ascii="Times New Roman" w:hAnsi="Times New Roman"/>
          <w:b w:val="1"/>
          <w:i w:val="1"/>
          <w:color w:val="000000"/>
        </w:rPr>
        <w:t>доступ:</w:t>
      </w:r>
      <w:r>
        <w:rPr>
          <w:rFonts w:ascii="Times New Roman" w:hAnsi="Times New Roman"/>
          <w:color w:val="000000"/>
        </w:rPr>
        <w:t xml:space="preserve"> </w:t>
      </w:r>
      <w:r>
        <w:rPr>
          <w:rStyle w:val="Style_1_ch"/>
          <w:rFonts w:ascii="Times New Roman" w:hAnsi="Times New Roman"/>
          <w:color w:val="000000"/>
        </w:rPr>
        <w:fldChar w:fldCharType="begin"/>
      </w:r>
      <w:r>
        <w:rPr>
          <w:rStyle w:val="Style_1_ch"/>
          <w:rFonts w:ascii="Times New Roman" w:hAnsi="Times New Roman"/>
          <w:color w:val="000000"/>
        </w:rPr>
        <w:instrText>HYPERLINK "https://disk.yandex.ru/i/U_LjwAOCUodj1A"</w:instrText>
      </w:r>
      <w:r>
        <w:rPr>
          <w:rStyle w:val="Style_1_ch"/>
          <w:rFonts w:ascii="Times New Roman" w:hAnsi="Times New Roman"/>
          <w:color w:val="000000"/>
        </w:rPr>
        <w:fldChar w:fldCharType="separate"/>
      </w:r>
      <w:r>
        <w:rPr>
          <w:rStyle w:val="Style_1_ch"/>
          <w:rFonts w:ascii="Times New Roman" w:hAnsi="Times New Roman"/>
          <w:color w:val="000000"/>
        </w:rPr>
        <w:t>https://disk.yandex</w:t>
      </w:r>
      <w:r>
        <w:rPr>
          <w:rStyle w:val="Style_1_ch"/>
          <w:rFonts w:ascii="Times New Roman" w:hAnsi="Times New Roman"/>
          <w:color w:val="000000"/>
        </w:rPr>
        <w:t>.</w:t>
      </w:r>
      <w:r>
        <w:rPr>
          <w:rStyle w:val="Style_1_ch"/>
          <w:rFonts w:ascii="Times New Roman" w:hAnsi="Times New Roman"/>
          <w:color w:val="000000"/>
        </w:rPr>
        <w:t>ru/i/U_LjwAOCUodj1A</w:t>
      </w:r>
      <w:r>
        <w:rPr>
          <w:rStyle w:val="Style_1_ch"/>
          <w:rFonts w:ascii="Times New Roman" w:hAnsi="Times New Roman"/>
          <w:color w:val="000000"/>
        </w:rPr>
        <w:fldChar w:fldCharType="end"/>
      </w:r>
      <w:r>
        <w:rPr>
          <w:rFonts w:ascii="Times New Roman" w:hAnsi="Times New Roman"/>
          <w:color w:val="000000"/>
        </w:rPr>
        <w:t>)</w:t>
      </w:r>
      <w:r>
        <w:rPr>
          <w:rFonts w:ascii="Times New Roman" w:hAnsi="Times New Roman"/>
          <w:i w:val="1"/>
          <w:color w:val="000000"/>
        </w:rPr>
        <w:t xml:space="preserve"> Викторина в </w:t>
      </w:r>
      <w:r>
        <w:rPr>
          <w:rFonts w:ascii="Times New Roman" w:hAnsi="Times New Roman"/>
          <w:i w:val="1"/>
          <w:color w:val="000000"/>
        </w:rPr>
        <w:t>ЯндексФормах</w:t>
      </w:r>
      <w:r>
        <w:rPr>
          <w:rFonts w:ascii="Times New Roman" w:hAnsi="Times New Roman"/>
          <w:i w:val="1"/>
          <w:color w:val="000000"/>
        </w:rPr>
        <w:t xml:space="preserve"> (</w:t>
      </w:r>
      <w:r>
        <w:rPr>
          <w:rFonts w:ascii="Times New Roman" w:hAnsi="Times New Roman"/>
          <w:b w:val="1"/>
          <w:i w:val="1"/>
          <w:color w:val="000000"/>
        </w:rPr>
        <w:t>доступ</w:t>
      </w:r>
      <w:r>
        <w:rPr>
          <w:rFonts w:ascii="Times New Roman" w:hAnsi="Times New Roman"/>
          <w:i w:val="1"/>
          <w:color w:val="000000"/>
        </w:rPr>
        <w:t>:</w:t>
      </w:r>
      <w:r>
        <w:rPr>
          <w:rFonts w:ascii="Times New Roman" w:hAnsi="Times New Roman"/>
          <w:color w:val="000000"/>
        </w:rPr>
        <w:t xml:space="preserve"> </w:t>
      </w:r>
      <w:r>
        <w:rPr>
          <w:rStyle w:val="Style_1_ch"/>
          <w:rFonts w:ascii="Times New Roman" w:hAnsi="Times New Roman"/>
          <w:i w:val="1"/>
          <w:color w:val="000000"/>
        </w:rPr>
        <w:fldChar w:fldCharType="begin"/>
      </w:r>
      <w:r>
        <w:rPr>
          <w:rStyle w:val="Style_1_ch"/>
          <w:rFonts w:ascii="Times New Roman" w:hAnsi="Times New Roman"/>
          <w:i w:val="1"/>
          <w:color w:val="000000"/>
        </w:rPr>
        <w:instrText>HYPERLINK "https://forms.yandex.ru/u/679f8358f47e73980480ada0"</w:instrText>
      </w:r>
      <w:r>
        <w:rPr>
          <w:rStyle w:val="Style_1_ch"/>
          <w:rFonts w:ascii="Times New Roman" w:hAnsi="Times New Roman"/>
          <w:i w:val="1"/>
          <w:color w:val="000000"/>
        </w:rPr>
        <w:fldChar w:fldCharType="separate"/>
      </w:r>
      <w:r>
        <w:rPr>
          <w:rStyle w:val="Style_1_ch"/>
          <w:rFonts w:ascii="Times New Roman" w:hAnsi="Times New Roman"/>
          <w:i w:val="1"/>
          <w:color w:val="000000"/>
        </w:rPr>
        <w:t>https://forms.yandex.ru/u/679f8358f47e73980480ada0</w:t>
      </w:r>
      <w:r>
        <w:rPr>
          <w:rStyle w:val="Style_1_ch"/>
          <w:rFonts w:ascii="Times New Roman" w:hAnsi="Times New Roman"/>
          <w:i w:val="1"/>
          <w:color w:val="000000"/>
        </w:rPr>
        <w:fldChar w:fldCharType="end"/>
      </w:r>
      <w:r>
        <w:rPr>
          <w:rFonts w:ascii="Times New Roman" w:hAnsi="Times New Roman"/>
          <w:i w:val="1"/>
          <w:color w:val="000000"/>
        </w:rPr>
        <w:t>)</w:t>
      </w:r>
      <w:r>
        <w:rPr>
          <w:rFonts w:ascii="Times New Roman" w:hAnsi="Times New Roman"/>
          <w:i w:val="1"/>
          <w:color w:val="000000"/>
        </w:rPr>
        <w:t xml:space="preserve">. </w:t>
      </w:r>
    </w:p>
    <w:p w14:paraId="10000000">
      <w:pPr>
        <w:rPr>
          <w:color w:val="000000"/>
        </w:rPr>
      </w:pPr>
    </w:p>
    <w:p w14:paraId="11000000">
      <w:pPr>
        <w:ind/>
        <w:jc w:val="center"/>
        <w:rPr>
          <w:color w:val="000000"/>
        </w:rPr>
      </w:pPr>
      <w:r>
        <w:rPr>
          <w:color w:val="000000"/>
        </w:rPr>
        <w:t xml:space="preserve">Этапы </w:t>
      </w:r>
      <w:r>
        <w:rPr>
          <w:rFonts w:ascii="Times New Roman" w:hAnsi="Times New Roman"/>
          <w:color w:val="000000"/>
        </w:rPr>
        <w:t>занятия/мероприятия:</w:t>
      </w:r>
    </w:p>
    <w:p w14:paraId="12000000">
      <w:pPr>
        <w:numPr>
          <w:ilvl w:val="0"/>
          <w:numId w:val="1"/>
        </w:numPr>
        <w:rPr>
          <w:color w:val="000000"/>
        </w:rPr>
      </w:pPr>
      <w:r>
        <w:rPr>
          <w:color w:val="000000"/>
        </w:rPr>
        <w:t>Организационный (активизация деятельности, психологический настрой аудитории: приветствие, вступительное слово организатор</w:t>
      </w:r>
      <w:r>
        <w:rPr>
          <w:color w:val="000000"/>
        </w:rPr>
        <w:t>ов</w:t>
      </w:r>
      <w:r>
        <w:rPr>
          <w:color w:val="000000"/>
        </w:rPr>
        <w:t xml:space="preserve"> ,</w:t>
      </w:r>
      <w:r>
        <w:rPr>
          <w:color w:val="000000"/>
        </w:rPr>
        <w:t xml:space="preserve"> </w:t>
      </w:r>
      <w:r>
        <w:rPr>
          <w:color w:val="000000"/>
        </w:rPr>
        <w:t>интерактив</w:t>
      </w:r>
      <w:r>
        <w:rPr>
          <w:color w:val="000000"/>
        </w:rPr>
        <w:t xml:space="preserve"> в формате вопросов с целью привлечения внимания и повышения мотивации (интереса) аудитории к предстоящему мероприятию).</w:t>
      </w:r>
    </w:p>
    <w:p w14:paraId="13000000">
      <w:pPr>
        <w:numPr>
          <w:ilvl w:val="0"/>
          <w:numId w:val="1"/>
        </w:numPr>
        <w:rPr>
          <w:color w:val="000000"/>
        </w:rPr>
      </w:pPr>
      <w:r>
        <w:rPr>
          <w:color w:val="000000"/>
        </w:rPr>
        <w:t xml:space="preserve">Основной (решение поставленных цели и задач, реализация мероприятия). </w:t>
      </w:r>
    </w:p>
    <w:p w14:paraId="14000000">
      <w:pPr>
        <w:numPr>
          <w:ilvl w:val="0"/>
          <w:numId w:val="1"/>
        </w:numPr>
        <w:rPr>
          <w:color w:val="000000"/>
        </w:rPr>
      </w:pPr>
      <w:r>
        <w:rPr>
          <w:color w:val="000000"/>
        </w:rPr>
        <w:t>Заключительный</w:t>
      </w:r>
      <w:r>
        <w:rPr>
          <w:color w:val="000000"/>
        </w:rPr>
        <w:t xml:space="preserve"> (подведение итогов, ответы на вопр</w:t>
      </w:r>
      <w:r>
        <w:rPr>
          <w:color w:val="000000"/>
        </w:rPr>
        <w:t>осы гостей и участников мероприятия, оценка работы - рефлексия, обратная связь в формате беседы и записи в журнале посещения музея).</w:t>
      </w:r>
    </w:p>
    <w:p w14:paraId="15000000">
      <w:pPr>
        <w:rPr>
          <w:color w:val="000000"/>
        </w:rPr>
      </w:pPr>
    </w:p>
    <w:p w14:paraId="16000000">
      <w:pPr>
        <w:ind/>
        <w:jc w:val="center"/>
        <w:rPr>
          <w:color w:val="000000"/>
        </w:rPr>
      </w:pPr>
      <w:r>
        <w:br w:type="page"/>
      </w:r>
      <w:r>
        <w:rPr>
          <w:color w:val="000000"/>
        </w:rPr>
        <w:t>Ход работы</w:t>
      </w:r>
    </w:p>
    <w:p w14:paraId="17000000">
      <w:pPr>
        <w:ind/>
        <w:jc w:val="center"/>
      </w:pPr>
    </w:p>
    <w:p w14:paraId="18000000">
      <w:pPr>
        <w:rPr>
          <w:i w:val="1"/>
        </w:rPr>
      </w:pPr>
      <w:r>
        <w:rPr>
          <w:i w:val="1"/>
        </w:rPr>
        <w:t>Наш важный путь для всей страны,</w:t>
      </w:r>
    </w:p>
    <w:p w14:paraId="19000000">
      <w:pPr>
        <w:rPr>
          <w:i w:val="1"/>
        </w:rPr>
      </w:pPr>
      <w:r>
        <w:rPr>
          <w:i w:val="1"/>
        </w:rPr>
        <w:t>Здесь насмерть выстоять бои</w:t>
      </w:r>
    </w:p>
    <w:p w14:paraId="1A000000">
      <w:pPr>
        <w:rPr>
          <w:i w:val="1"/>
        </w:rPr>
      </w:pPr>
      <w:r>
        <w:rPr>
          <w:i w:val="1"/>
        </w:rPr>
        <w:t>Сумели тысячи солдат</w:t>
      </w:r>
    </w:p>
    <w:p w14:paraId="1B000000">
      <w:pPr>
        <w:rPr>
          <w:i w:val="1"/>
        </w:rPr>
      </w:pPr>
      <w:r>
        <w:rPr>
          <w:i w:val="1"/>
        </w:rPr>
        <w:t xml:space="preserve">И зрелых, и простых </w:t>
      </w:r>
      <w:r>
        <w:rPr>
          <w:i w:val="1"/>
        </w:rPr>
        <w:t>ребят.</w:t>
      </w:r>
    </w:p>
    <w:p w14:paraId="1C000000">
      <w:pPr>
        <w:rPr>
          <w:i w:val="1"/>
        </w:rPr>
      </w:pPr>
      <w:r>
        <w:rPr>
          <w:i w:val="1"/>
        </w:rPr>
        <w:t>Земля побед, слез, крови, боли,</w:t>
      </w:r>
    </w:p>
    <w:p w14:paraId="1D000000">
      <w:pPr>
        <w:rPr>
          <w:i w:val="1"/>
        </w:rPr>
      </w:pPr>
      <w:r>
        <w:rPr>
          <w:i w:val="1"/>
        </w:rPr>
        <w:t>Земля любви, памяти горя</w:t>
      </w:r>
    </w:p>
    <w:p w14:paraId="1E000000">
      <w:pPr>
        <w:rPr>
          <w:i w:val="1"/>
        </w:rPr>
      </w:pPr>
      <w:r>
        <w:rPr>
          <w:i w:val="1"/>
        </w:rPr>
        <w:t>Для каждой матери и жен</w:t>
      </w:r>
    </w:p>
    <w:p w14:paraId="1F000000">
      <w:pPr>
        <w:rPr>
          <w:i w:val="1"/>
        </w:rPr>
      </w:pPr>
      <w:r>
        <w:rPr>
          <w:i w:val="1"/>
        </w:rPr>
        <w:t>Враг сокрушен и побежден. (Федорец Д.В.)</w:t>
      </w:r>
    </w:p>
    <w:p w14:paraId="20000000"/>
    <w:p w14:paraId="21000000">
      <w:pPr>
        <w:ind w:firstLine="720" w:left="0"/>
      </w:pPr>
      <w:r>
        <w:t>Дорогие гости нашего школьного музея «Память поколений»! Оглянитесь вокруг. Подскажите, пожалуйста, какой общей темой объедине</w:t>
      </w:r>
      <w:r>
        <w:t xml:space="preserve">ны экспонаты нашей выставки сегодня? </w:t>
      </w:r>
      <w:r>
        <w:rPr>
          <w:i w:val="1"/>
        </w:rPr>
        <w:t xml:space="preserve">(Ответы учащихся) </w:t>
      </w:r>
      <w:r>
        <w:t>Вы абсолютно правы.</w:t>
      </w:r>
      <w:r>
        <w:t xml:space="preserve"> С большим удовольствием приглашаем вас совершить небольшое, но такое значимое для нас путешествие по страницам истории Великой Отечественной войны. </w:t>
      </w:r>
    </w:p>
    <w:p w14:paraId="22000000">
      <w:pPr>
        <w:ind w:firstLine="720" w:left="0"/>
      </w:pPr>
      <w:r>
        <w:t>22 июня 1941 года. Дата, от кото</w:t>
      </w:r>
      <w:r>
        <w:t>рой замирает сердцебиение. На рассвете фашистская Германия нанесла первые массированные удары по территории Советского Союза.  В этом историческом обращении по радио наркома Вячеслава Молотова война впервые была названа Отечественной — именно под этим назв</w:t>
      </w:r>
      <w:r>
        <w:t xml:space="preserve">анием она и вошла в историю. </w:t>
      </w:r>
      <w:r>
        <w:rPr>
          <w:i w:val="1"/>
        </w:rPr>
        <w:t xml:space="preserve">(На заднем фоне радио-запись речи Вячеслава Молотова  от 22 июня 1941 года) </w:t>
      </w:r>
    </w:p>
    <w:p w14:paraId="23000000">
      <w:pPr>
        <w:ind w:firstLine="720" w:left="0"/>
      </w:pPr>
      <w:r>
        <w:t xml:space="preserve">1418 дней. Почти 27 </w:t>
      </w:r>
      <w:r>
        <w:t>млн</w:t>
      </w:r>
      <w:r>
        <w:t xml:space="preserve">  погибших. 1710 городов. 70 тысяч сел. Война задела каждую семью и каждого жителя Советского Союза, не пощадив ни женщин, ни </w:t>
      </w:r>
      <w:r>
        <w:t>детей, ни стариков. Самое жестокое преступление нацизма против человечности в XX веке. Событие, о котором знает каждый.</w:t>
      </w:r>
    </w:p>
    <w:p w14:paraId="24000000">
      <w:pPr>
        <w:ind w:firstLine="720" w:left="0"/>
      </w:pPr>
    </w:p>
    <w:p w14:paraId="25000000">
      <w:pPr>
        <w:ind w:firstLine="720" w:left="0"/>
      </w:pPr>
      <w:r>
        <w:t>Наша экспозиция посвящена подвигу героев Великой Отечественной войны и носит символичное название «Бой во имя всей земли». Основной фон</w:t>
      </w:r>
      <w:r>
        <w:t>д представлен 35 экспонатами времен Великой Отечественной войны. Вспомогательный фонд составляют самодельные макеты, рисунки, фотоальбомы и портреты участников трагического события, которые были созданы по инициативе учащихся, родителей и сотрудников нашей</w:t>
      </w:r>
      <w:r>
        <w:t xml:space="preserve"> школы. Подробнее с экспонатами вас ознакомит наш музейный актив.</w:t>
      </w:r>
    </w:p>
    <w:p w14:paraId="26000000">
      <w:pPr>
        <w:ind w:firstLine="720" w:left="0"/>
      </w:pPr>
      <w:r>
        <w:t xml:space="preserve">Уважаемые гости, перед вами календарь обратного отсчета до Дня Победы. Знаком ли вам данный монумент? В каком городе он находится? </w:t>
      </w:r>
      <w:r>
        <w:rPr>
          <w:i w:val="1"/>
        </w:rPr>
        <w:t>(Ответы учащихся)</w:t>
      </w:r>
      <w:r>
        <w:t xml:space="preserve"> Вы правы. Перед нами одна из самых высоки</w:t>
      </w:r>
      <w:r>
        <w:t>х статуй мира «Родина мать – зовет», работа скульптора Евгения Викторовича Вучетича и инженера Николая Васильевича Никитина, которая является аллегорическим образом Родины, зовущей своих сыновей на битву с врагом. А рядом, календарь, который ведем мы, музе</w:t>
      </w:r>
      <w:r>
        <w:t>йный актив школы. В этом году мы отмечаем памятную для нашего народа дату – 80-тилетие Великой Победы и в музейной комнате ведем свой отсчет</w:t>
      </w:r>
      <w:r>
        <w:t>.</w:t>
      </w:r>
      <w:r>
        <w:t xml:space="preserve"> </w:t>
      </w:r>
      <w:r>
        <w:rPr>
          <w:i w:val="1"/>
        </w:rPr>
        <w:t>(</w:t>
      </w:r>
      <w:r>
        <w:rPr>
          <w:i w:val="1"/>
        </w:rPr>
        <w:t>м</w:t>
      </w:r>
      <w:r>
        <w:rPr>
          <w:i w:val="1"/>
        </w:rPr>
        <w:t>еняем дату на календаре Победы)</w:t>
      </w:r>
    </w:p>
    <w:p w14:paraId="27000000">
      <w:pPr>
        <w:ind w:firstLine="720" w:left="0"/>
      </w:pPr>
      <w:r>
        <w:t>Давайте пройдем далее. На данном стеллаже представлены каски, предметы солдатск</w:t>
      </w:r>
      <w:r>
        <w:t>ого обмундирования, полевой телефон ТАИ – 43, фрагменты ходовой части американского танка М3 Стюарт и один из самых ценных экспонатов нашей музейной комнаты – оригинал газеты «Красная Звезда» выпуск от 9 мая 1945 года. А какое знаменательное событие произо</w:t>
      </w:r>
      <w:r>
        <w:t>шло в этот день? (</w:t>
      </w:r>
      <w:r>
        <w:rPr>
          <w:i w:val="1"/>
        </w:rPr>
        <w:t>Ответы учащихся)</w:t>
      </w:r>
      <w:r>
        <w:t xml:space="preserve"> Верно, долгожданный День Победы</w:t>
      </w:r>
      <w:r>
        <w:t>.</w:t>
      </w:r>
      <w:r>
        <w:t xml:space="preserve"> </w:t>
      </w:r>
      <w:r>
        <w:rPr>
          <w:i w:val="1"/>
        </w:rPr>
        <w:t>(</w:t>
      </w:r>
      <w:r>
        <w:rPr>
          <w:i w:val="1"/>
        </w:rPr>
        <w:t>р</w:t>
      </w:r>
      <w:r>
        <w:rPr>
          <w:i w:val="1"/>
        </w:rPr>
        <w:t>ечь Юрия Борисовича Левитана от 9 мая 1945 года)</w:t>
      </w:r>
    </w:p>
    <w:p w14:paraId="28000000">
      <w:pPr>
        <w:ind w:firstLine="720" w:left="0"/>
      </w:pPr>
      <w:r>
        <w:t xml:space="preserve">Но до этого момента – 4 </w:t>
      </w:r>
      <w:r>
        <w:t>тяжелых</w:t>
      </w:r>
      <w:r>
        <w:t xml:space="preserve"> года. Мы живем в городе-герое Новороссийске. В городе, каждый метр которого отвоеван у фашиста ценой жиз</w:t>
      </w:r>
      <w:r>
        <w:t xml:space="preserve">ни тысячей солдат. В память о судьбоносных событиях и подвигах героев нашего города учащиеся школы создали самодельные макеты на тему «Высадка десанта в Южной </w:t>
      </w:r>
      <w:r>
        <w:t>Озереевке</w:t>
      </w:r>
      <w:r>
        <w:t xml:space="preserve">», </w:t>
      </w:r>
      <w:r>
        <w:t>представляющий</w:t>
      </w:r>
      <w:r>
        <w:t xml:space="preserve"> события в ночь с 3 на 4 февраля 1943 года. Десант, который должен был </w:t>
      </w:r>
      <w:r>
        <w:t xml:space="preserve">стать основным, попал под обстрел фашистов. </w:t>
      </w:r>
      <w:r>
        <w:rPr>
          <w:rFonts w:ascii="Times New Roman" w:hAnsi="Times New Roman"/>
        </w:rPr>
        <w:t xml:space="preserve">Подробнее об этой операции в своей книге </w:t>
      </w:r>
      <w:r>
        <w:rPr>
          <w:rFonts w:ascii="Times New Roman" w:hAnsi="Times New Roman"/>
          <w:sz w:val="27"/>
          <w:highlight w:val="white"/>
        </w:rPr>
        <w:t> «</w:t>
      </w:r>
      <w:r>
        <w:rPr>
          <w:rFonts w:ascii="Times New Roman" w:hAnsi="Times New Roman"/>
          <w:sz w:val="27"/>
          <w:highlight w:val="white"/>
        </w:rPr>
        <w:t>Южно-Озерейская</w:t>
      </w:r>
      <w:r>
        <w:rPr>
          <w:rFonts w:ascii="Times New Roman" w:hAnsi="Times New Roman"/>
          <w:sz w:val="27"/>
          <w:highlight w:val="white"/>
        </w:rPr>
        <w:t xml:space="preserve"> десантная операция»</w:t>
      </w:r>
      <w:r>
        <w:rPr>
          <w:rFonts w:ascii="Times New Roman" w:hAnsi="Times New Roman"/>
        </w:rPr>
        <w:t xml:space="preserve"> писал наш соотечественник Роман </w:t>
      </w:r>
      <w:r>
        <w:rPr>
          <w:rFonts w:ascii="Times New Roman" w:hAnsi="Times New Roman"/>
          <w:sz w:val="27"/>
          <w:highlight w:val="white"/>
        </w:rPr>
        <w:t>Валерьевич Талдыкин, член Новороссийского исторического общества,</w:t>
      </w:r>
      <w:r>
        <w:rPr>
          <w:rFonts w:ascii="Times New Roman" w:hAnsi="Times New Roman"/>
        </w:rPr>
        <w:t xml:space="preserve"> учитель истории школы № 30 с. Абрау</w:t>
      </w:r>
      <w:r>
        <w:rPr>
          <w:rFonts w:ascii="Times New Roman" w:hAnsi="Times New Roman"/>
        </w:rPr>
        <w:t xml:space="preserve">-Дюрсо. </w:t>
      </w:r>
      <w:r>
        <w:rPr>
          <w:rFonts w:ascii="Times New Roman" w:hAnsi="Times New Roman"/>
          <w:spacing w:val="-2"/>
          <w:highlight w:val="white"/>
        </w:rPr>
        <w:t>Книга, написанная на основе архивных документов и воспоминаний участников событий, содержит рассказ о десанте, который мог бы повлиять на ход сражения за весь Таманский полуостров, а в итоге стал одной из трагедий Великой Отечественной войны 1941-1</w:t>
      </w:r>
      <w:r>
        <w:rPr>
          <w:rFonts w:ascii="Times New Roman" w:hAnsi="Times New Roman"/>
          <w:spacing w:val="-2"/>
          <w:highlight w:val="white"/>
        </w:rPr>
        <w:t xml:space="preserve">945 гг. В районе Южной </w:t>
      </w:r>
      <w:r>
        <w:rPr>
          <w:rFonts w:ascii="Times New Roman" w:hAnsi="Times New Roman"/>
          <w:spacing w:val="-2"/>
          <w:highlight w:val="white"/>
        </w:rPr>
        <w:t>Озерейки</w:t>
      </w:r>
      <w:r>
        <w:rPr>
          <w:rFonts w:ascii="Times New Roman" w:hAnsi="Times New Roman"/>
          <w:spacing w:val="-2"/>
          <w:highlight w:val="white"/>
        </w:rPr>
        <w:t xml:space="preserve"> высадилось около 1500 человек. Из тридцати доставленных к месту высадки танков в боях на берегу смогли принять участие всего 13. Решить поставленную задачу в таком составе десант не смог, к тому же плохое взаимодействие межд</w:t>
      </w:r>
      <w:r>
        <w:rPr>
          <w:rFonts w:ascii="Times New Roman" w:hAnsi="Times New Roman"/>
          <w:spacing w:val="-2"/>
          <w:highlight w:val="white"/>
        </w:rPr>
        <w:t xml:space="preserve">у кораблями флота и десантом не позволило подавить огневые средства противника. После трех дней непрерывных боев лишь небольшая </w:t>
      </w:r>
      <w:r>
        <w:rPr>
          <w:rFonts w:ascii="Times New Roman" w:hAnsi="Times New Roman"/>
          <w:spacing w:val="-2"/>
          <w:highlight w:val="white"/>
        </w:rPr>
        <w:t>часть десантников смогла выбраться из окружения или была снята</w:t>
      </w:r>
      <w:r>
        <w:rPr>
          <w:rFonts w:ascii="Times New Roman" w:hAnsi="Times New Roman"/>
          <w:spacing w:val="-2"/>
          <w:highlight w:val="white"/>
        </w:rPr>
        <w:t xml:space="preserve"> катерами. Остальные погибли или были взяты в плен.</w:t>
      </w:r>
      <w:r>
        <w:rPr>
          <w:rFonts w:ascii="Times New Roman" w:hAnsi="Times New Roman"/>
        </w:rPr>
        <w:t xml:space="preserve"> Операци</w:t>
      </w:r>
      <w:r>
        <w:rPr>
          <w:rFonts w:ascii="Times New Roman" w:hAnsi="Times New Roman"/>
        </w:rPr>
        <w:t xml:space="preserve">я не завершилась успехом. </w:t>
      </w:r>
      <w:r>
        <w:rPr>
          <w:rFonts w:ascii="Times New Roman" w:hAnsi="Times New Roman"/>
        </w:rPr>
        <w:t xml:space="preserve">С  произведениями Романа Валерьевича вы можете ознакомиться подробнее в нашей библиотеке. </w:t>
      </w:r>
      <w:r>
        <w:rPr>
          <w:i w:val="1"/>
        </w:rPr>
        <w:t>(На фоне – минусы музыкальных композиций военных лет)</w:t>
      </w:r>
    </w:p>
    <w:p w14:paraId="29000000">
      <w:pPr>
        <w:ind w:firstLine="720" w:left="0"/>
      </w:pPr>
      <w:r>
        <w:t>Также вы можете увидеть макет «Малая Земля», изображающий монумент части корабля деса</w:t>
      </w:r>
      <w:r>
        <w:t xml:space="preserve">нта под командованием Цезаря Львовича </w:t>
      </w:r>
      <w:r>
        <w:t>Куникова</w:t>
      </w:r>
      <w:r>
        <w:t xml:space="preserve">. В память о героическом подвиге </w:t>
      </w:r>
      <w:r>
        <w:t>куниковцев</w:t>
      </w:r>
      <w:r>
        <w:t xml:space="preserve"> проводится ежегодная патриотическая акция «Бескозырка». В этом году акцию провели в 57-ой раз. Удалось ли вам с родителями стать участниками данной акции в нашем горо</w:t>
      </w:r>
      <w:r>
        <w:t xml:space="preserve">де? </w:t>
      </w:r>
      <w:r>
        <w:rPr>
          <w:i w:val="1"/>
        </w:rPr>
        <w:t>(Ответы учащихся)</w:t>
      </w:r>
      <w:r>
        <w:t xml:space="preserve"> Замечательно, это очень важно ценить и чтить память о героическом подвиге наших предков. </w:t>
      </w:r>
    </w:p>
    <w:p w14:paraId="2A000000">
      <w:pPr>
        <w:ind w:firstLine="720" w:left="0"/>
      </w:pPr>
      <w:r>
        <w:t xml:space="preserve">А здесь вы можете увидеть подлинный пехотный пулемет Дегтярева, данный экспонат был передан в дар школе поисковым отрядом нашего округа. Также </w:t>
      </w:r>
      <w:r>
        <w:t xml:space="preserve">были переданы несколько русских четырехгранных игольчатых штыков, которые были найдены на месте высадки десанта </w:t>
      </w:r>
      <w:r>
        <w:t>в</w:t>
      </w:r>
      <w:r>
        <w:t xml:space="preserve"> Южной </w:t>
      </w:r>
      <w:r>
        <w:t>Озереевке</w:t>
      </w:r>
      <w:r>
        <w:t>. Обратите внимание на данную выставочную витрину. Здесь представлены гильзы, осколки снарядов, минометных мин, саперные ножниц</w:t>
      </w:r>
      <w:r>
        <w:t xml:space="preserve">ы, лопата, солдатская фляжка, фрагменты вилки и ложки, иными словами, предметы солдатского обихода. Уважаемые гости, подскажите, знакомы ли вы </w:t>
      </w:r>
      <w:r>
        <w:t>со</w:t>
      </w:r>
      <w:r>
        <w:t xml:space="preserve"> всероссийским проектом «Без срока давности»?  Этот проект был инициирован Поисковым движением России и направл</w:t>
      </w:r>
      <w:r>
        <w:t xml:space="preserve">ен на сохранение исторической памяти о трагедии мирного населения СССР. Учащиеся нашей школы вот уже не первый год принимают активное участие в проекте. </w:t>
      </w:r>
      <w:r>
        <w:rPr>
          <w:i w:val="1"/>
        </w:rPr>
        <w:t>(На фоне – минусы музыкальных композиций военных лет)</w:t>
      </w:r>
    </w:p>
    <w:p w14:paraId="2B000000">
      <w:pPr>
        <w:ind w:firstLine="720" w:left="0"/>
      </w:pPr>
      <w:r>
        <w:t xml:space="preserve">И, наконец, наш новый, но не менее важный объект </w:t>
      </w:r>
      <w:r>
        <w:t xml:space="preserve">– «Стена Бессмертных героев». Ученики, родители и сотрудники школы №31 имени Георгия Викторовича Ластовицкого с большим уважением и благодарностью относятся к героическому подвигу своих предков. Почтить их память и стать достойными гражданами своей страны </w:t>
      </w:r>
      <w:r>
        <w:t xml:space="preserve">– это и есть одна из ключевых воспитательных целей, к достижению которой мы стремимся сегодня. Объявляется минута молчания. </w:t>
      </w:r>
      <w:r>
        <w:rPr>
          <w:i w:val="1"/>
        </w:rPr>
        <w:t xml:space="preserve">(Звук метронома) </w:t>
      </w:r>
    </w:p>
    <w:p w14:paraId="2C000000">
      <w:pPr>
        <w:ind w:firstLine="720" w:left="0"/>
      </w:pPr>
      <w:r>
        <w:t xml:space="preserve">Уважаемые гости, перед нами следующая глава истории – интерактивная. Многие из вас знакомы с </w:t>
      </w:r>
      <w:r>
        <w:t>нейросетью</w:t>
      </w:r>
      <w:r>
        <w:t>, а кто-то</w:t>
      </w:r>
      <w:r>
        <w:t xml:space="preserve"> даже умеют ей пользоваться. Вот и мы предлагаем вам посмотреть видеоролик, созданный </w:t>
      </w:r>
      <w:r>
        <w:t>нейросетью</w:t>
      </w:r>
      <w:r>
        <w:t xml:space="preserve">. Смотрите внимательно, после просмотра мы пройдем викторину. Самый внимательный участник получит свою награду. </w:t>
      </w:r>
      <w:r>
        <w:rPr>
          <w:i w:val="1"/>
        </w:rPr>
        <w:t>(Просмотр видеоролика «Живая память города-героя</w:t>
      </w:r>
      <w:r>
        <w:rPr>
          <w:i w:val="1"/>
        </w:rPr>
        <w:t xml:space="preserve"> Новороссийска»)</w:t>
      </w:r>
      <w:r>
        <w:t xml:space="preserve">. А теперь попробуем справиться с интеллектуальным заданием. Нам понадобятся ваши телефоны: отсканируйте </w:t>
      </w:r>
      <w:r>
        <w:t>данный</w:t>
      </w:r>
      <w:r>
        <w:t xml:space="preserve"> </w:t>
      </w:r>
      <w:r>
        <w:t>QR-code</w:t>
      </w:r>
      <w:r>
        <w:t xml:space="preserve"> и ответьте на несколько вопросов, у вас 3 минуты. </w:t>
      </w:r>
      <w:r>
        <w:rPr>
          <w:i w:val="1"/>
        </w:rPr>
        <w:t xml:space="preserve">(Прохождение викторины на </w:t>
      </w:r>
      <w:r>
        <w:rPr>
          <w:i w:val="1"/>
        </w:rPr>
        <w:t>онлайн-ресурсе</w:t>
      </w:r>
      <w:r>
        <w:rPr>
          <w:i w:val="1"/>
        </w:rPr>
        <w:t xml:space="preserve"> </w:t>
      </w:r>
      <w:r>
        <w:rPr>
          <w:i w:val="1"/>
        </w:rPr>
        <w:t>ЯндексФормы</w:t>
      </w:r>
      <w:r>
        <w:rPr>
          <w:i w:val="1"/>
        </w:rPr>
        <w:t>).</w:t>
      </w:r>
      <w:r>
        <w:t xml:space="preserve"> Итак, пора опре</w:t>
      </w:r>
      <w:r>
        <w:t>делить знатока истории школьного музея «Память поколений». (Организатор проверяет таблицу полученных результатов, называет имя гостя, который набрал наибольшее количество баллов). Памятную медаль получает</w:t>
      </w:r>
      <w:r>
        <w:t xml:space="preserve"> .</w:t>
      </w:r>
      <w:r>
        <w:t xml:space="preserve">.. . </w:t>
      </w:r>
      <w:r>
        <w:rPr>
          <w:i w:val="1"/>
        </w:rPr>
        <w:t>(Вручение памятной медали / значка).</w:t>
      </w:r>
    </w:p>
    <w:p w14:paraId="2D000000">
      <w:pPr>
        <w:ind w:firstLine="720" w:left="0"/>
        <w:rPr>
          <w:i w:val="1"/>
        </w:rPr>
      </w:pPr>
      <w:r>
        <w:t>Дорогие</w:t>
      </w:r>
      <w:r>
        <w:t xml:space="preserve"> гости! Вот и подошло к концу наше небольшое историческое путешествие. Мы будем рады ответить на ваши вопросы. </w:t>
      </w:r>
      <w:r>
        <w:rPr>
          <w:i w:val="1"/>
        </w:rPr>
        <w:t>(Ответы на вопросы гостей)</w:t>
      </w:r>
      <w:r>
        <w:t xml:space="preserve"> Поделитесь с нами, что нового вы узнали? Какие факты или экспонаты </w:t>
      </w:r>
      <w:r>
        <w:t>оставили особое впечатление? Как вы сч</w:t>
      </w:r>
      <w:r>
        <w:t xml:space="preserve">итаете, важно </w:t>
      </w:r>
      <w:r>
        <w:t>л</w:t>
      </w:r>
      <w:r>
        <w:t>и чтить память героев Великой Отечественной войны сегодня? Почему?</w:t>
      </w:r>
      <w:r>
        <w:rPr>
          <w:i w:val="1"/>
        </w:rPr>
        <w:t xml:space="preserve"> (Ответы учащихся)</w:t>
      </w:r>
    </w:p>
    <w:p w14:paraId="2E000000">
      <w:pPr>
        <w:ind w:firstLine="720" w:left="0"/>
        <w:rPr>
          <w:i w:val="1"/>
        </w:rPr>
      </w:pPr>
      <w:r>
        <w:t>Благодарим вас за внимание и всегда ждем в гости! Будем рады вашим отзывам в нашем журнале посещений музея</w:t>
      </w:r>
      <w:r>
        <w:t xml:space="preserve"> – приглашаем вас поучаствовать в написании </w:t>
      </w:r>
      <w:r>
        <w:t>современной</w:t>
      </w:r>
      <w:r>
        <w:t xml:space="preserve"> </w:t>
      </w:r>
      <w:r>
        <w:t>истории</w:t>
      </w:r>
      <w:r>
        <w:t xml:space="preserve"> нашего музея</w:t>
      </w:r>
      <w:r>
        <w:t xml:space="preserve">! До новых встреч! </w:t>
      </w:r>
      <w:r>
        <w:rPr>
          <w:i w:val="1"/>
        </w:rPr>
        <w:t>(Запись в журнале посещений музе</w:t>
      </w:r>
      <w:r>
        <w:rPr>
          <w:i w:val="1"/>
        </w:rPr>
        <w:t>я по желанию)</w:t>
      </w:r>
    </w:p>
    <w:p w14:paraId="2F000000">
      <w:pPr>
        <w:ind/>
        <w:jc w:val="center"/>
      </w:pPr>
    </w:p>
    <w:p w14:paraId="30000000">
      <w:pPr>
        <w:ind/>
        <w:jc w:val="center"/>
      </w:pPr>
    </w:p>
    <w:p w14:paraId="31000000">
      <w:pPr>
        <w:ind/>
        <w:jc w:val="center"/>
      </w:pPr>
    </w:p>
    <w:p w14:paraId="32000000">
      <w:pPr>
        <w:ind/>
        <w:jc w:val="center"/>
      </w:pPr>
    </w:p>
    <w:p w14:paraId="33000000"/>
    <w:p w14:paraId="34000000">
      <w:pPr>
        <w:ind/>
        <w:jc w:val="center"/>
      </w:pPr>
      <w:r>
        <w:t>Список используемых источников</w:t>
      </w:r>
    </w:p>
    <w:p w14:paraId="35000000">
      <w:pPr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Новороссийский рабочий. Трагический десант в </w:t>
      </w:r>
      <w:r>
        <w:rPr>
          <w:rFonts w:ascii="Times New Roman" w:hAnsi="Times New Roman"/>
        </w:rPr>
        <w:t>Южную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Озерейку</w:t>
      </w:r>
      <w:r>
        <w:rPr>
          <w:rFonts w:ascii="Times New Roman" w:hAnsi="Times New Roman"/>
        </w:rPr>
        <w:t xml:space="preserve">: неизвестные факты  </w:t>
      </w:r>
      <w:r>
        <w:rPr>
          <w:rFonts w:ascii="Times New Roman" w:hAnsi="Times New Roman"/>
          <w:color w:val="0000EE"/>
          <w:spacing w:val="-2"/>
          <w:highlight w:val="white"/>
        </w:rPr>
        <w:fldChar w:fldCharType="begin"/>
      </w:r>
      <w:r>
        <w:rPr>
          <w:rFonts w:ascii="Times New Roman" w:hAnsi="Times New Roman"/>
          <w:color w:val="0000EE"/>
          <w:spacing w:val="-2"/>
          <w:highlight w:val="white"/>
        </w:rPr>
        <w:instrText>HYPERLINK "https://vk.com/away.php?to=https%3A%2F%2Fnovorab.ru%2F2020%2F02%2F04%2Ftragicheskij-desant-v-yuzhnuyu-ozerejku-neizvestnye-fakty%2F&amp;utf=1"</w:instrText>
      </w:r>
      <w:r>
        <w:rPr>
          <w:rFonts w:ascii="Times New Roman" w:hAnsi="Times New Roman"/>
          <w:color w:val="0000EE"/>
          <w:spacing w:val="-2"/>
          <w:highlight w:val="white"/>
        </w:rPr>
        <w:fldChar w:fldCharType="separate"/>
      </w:r>
      <w:r>
        <w:rPr>
          <w:rFonts w:ascii="Times New Roman" w:hAnsi="Times New Roman"/>
          <w:color w:val="0000EE"/>
          <w:spacing w:val="-2"/>
          <w:highlight w:val="white"/>
        </w:rPr>
        <w:t>/</w:t>
      </w:r>
      <w:r>
        <w:rPr>
          <w:rFonts w:ascii="Times New Roman" w:hAnsi="Times New Roman"/>
          <w:color w:val="0000EE"/>
          <w:spacing w:val="-2"/>
          <w:highlight w:val="white"/>
        </w:rPr>
        <w:fldChar w:fldCharType="end"/>
      </w:r>
      <w:r>
        <w:rPr>
          <w:rFonts w:ascii="Times New Roman" w:hAnsi="Times New Roman"/>
          <w:color w:val="0000EE"/>
          <w:spacing w:val="-2"/>
          <w:highlight w:val="white"/>
        </w:rPr>
        <w:t xml:space="preserve"> </w:t>
      </w:r>
      <w:r>
        <w:rPr>
          <w:rFonts w:ascii="Times New Roman" w:hAnsi="Times New Roman"/>
        </w:rPr>
        <w:t xml:space="preserve"> / [Электронный ресурс] // URL:  </w:t>
      </w:r>
      <w:r>
        <w:rPr>
          <w:rFonts w:ascii="Times New Roman" w:hAnsi="Times New Roman"/>
          <w:color w:val="0000EE"/>
          <w:spacing w:val="-2"/>
          <w:highlight w:val="white"/>
        </w:rPr>
        <w:fldChar w:fldCharType="begin"/>
      </w:r>
      <w:r>
        <w:rPr>
          <w:rFonts w:ascii="Times New Roman" w:hAnsi="Times New Roman"/>
          <w:color w:val="0000EE"/>
          <w:spacing w:val="-2"/>
          <w:highlight w:val="white"/>
        </w:rPr>
        <w:instrText>HYPERLINK "https://vk.com/away.php?to=https%3A%2F%2Fnovorab.ru%2F2020%2F02%2F04%2Ftragicheskij-desant-v-yuzhnuyu-ozerejku-neizvestnye-fakty%2F&amp;utf=1"</w:instrText>
      </w:r>
      <w:r>
        <w:rPr>
          <w:rFonts w:ascii="Times New Roman" w:hAnsi="Times New Roman"/>
          <w:color w:val="0000EE"/>
          <w:spacing w:val="-2"/>
          <w:highlight w:val="white"/>
        </w:rPr>
        <w:fldChar w:fldCharType="separate"/>
      </w:r>
      <w:r>
        <w:rPr>
          <w:rFonts w:ascii="Times New Roman" w:hAnsi="Times New Roman"/>
          <w:color w:val="0000EE"/>
          <w:spacing w:val="-2"/>
          <w:highlight w:val="white"/>
        </w:rPr>
        <w:t>https://novorab.ru/2020/02/04/tragicheskij-desant-v-yuzhnuyu-ozerejku-neizvestnye-fakty</w:t>
      </w:r>
      <w:r>
        <w:rPr>
          <w:rFonts w:ascii="Times New Roman" w:hAnsi="Times New Roman"/>
          <w:color w:val="0000EE"/>
          <w:spacing w:val="-2"/>
          <w:highlight w:val="white"/>
        </w:rPr>
        <w:fldChar w:fldCharType="end"/>
      </w:r>
    </w:p>
    <w:p w14:paraId="36000000">
      <w:pPr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Савченко В.И. О Цезаре </w:t>
      </w:r>
      <w:r>
        <w:rPr>
          <w:rFonts w:ascii="Times New Roman" w:hAnsi="Times New Roman"/>
        </w:rPr>
        <w:t>Куникове</w:t>
      </w:r>
      <w:r>
        <w:rPr>
          <w:rFonts w:ascii="Times New Roman" w:hAnsi="Times New Roman"/>
        </w:rPr>
        <w:t xml:space="preserve"> и его соратниках. –</w:t>
      </w:r>
      <w:r>
        <w:rPr>
          <w:rFonts w:ascii="Times New Roman" w:hAnsi="Times New Roman"/>
        </w:rPr>
        <w:t xml:space="preserve"> Новороссийск</w:t>
      </w:r>
      <w:r>
        <w:rPr>
          <w:rFonts w:ascii="Times New Roman" w:hAnsi="Times New Roman"/>
        </w:rPr>
        <w:t>: ООО «Вариант»</w:t>
      </w:r>
      <w:r>
        <w:rPr>
          <w:rFonts w:ascii="Times New Roman" w:hAnsi="Times New Roman"/>
        </w:rPr>
        <w:t>, 2006 г.</w:t>
      </w:r>
    </w:p>
    <w:p w14:paraId="37000000">
      <w:pPr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Талдыкин Роман Валерьевич </w:t>
      </w:r>
      <w:r>
        <w:rPr>
          <w:rFonts w:ascii="Times New Roman" w:hAnsi="Times New Roman"/>
        </w:rPr>
        <w:t>Южно-Озерейская</w:t>
      </w:r>
      <w:r>
        <w:rPr>
          <w:rFonts w:ascii="Times New Roman" w:hAnsi="Times New Roman"/>
        </w:rPr>
        <w:t xml:space="preserve"> десантная операция. – Ростов-на-Дону: </w:t>
      </w:r>
      <w:r>
        <w:rPr>
          <w:rFonts w:ascii="Times New Roman" w:hAnsi="Times New Roman"/>
        </w:rPr>
        <w:t>Графити</w:t>
      </w:r>
      <w:r>
        <w:rPr>
          <w:rFonts w:ascii="Times New Roman" w:hAnsi="Times New Roman"/>
        </w:rPr>
        <w:t>, 2019. – 408 с.</w:t>
      </w:r>
    </w:p>
    <w:sectPr>
      <w:pgSz w:h="16838" w:orient="portrait" w:w="11906"/>
      <w:pgMar w:bottom="1134" w:footer="720" w:gutter="0" w:header="720" w:left="1304" w:right="737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)"/>
      <w:lvlJc w:val="left"/>
      <w:pPr>
        <w:ind w:hanging="360" w:left="720"/>
      </w:pPr>
    </w:lvl>
    <w:lvl w:ilvl="1">
      <w:start w:val="1"/>
      <w:numFmt w:val="russianLower"/>
      <w:lvlText w:val="%2)"/>
      <w:lvlJc w:val="left"/>
      <w:pPr>
        <w:ind w:hanging="360" w:left="1440"/>
      </w:pPr>
    </w:lvl>
    <w:lvl w:ilvl="2">
      <w:start w:val="1"/>
      <w:numFmt w:val="lowerRoman"/>
      <w:lvlText w:val="%3)"/>
      <w:lvlJc w:val="right"/>
      <w:pPr>
        <w:ind w:hanging="360" w:left="2160"/>
      </w:pPr>
    </w:lvl>
    <w:lvl w:ilvl="3">
      <w:start w:val="1"/>
      <w:numFmt w:val="decimal"/>
      <w:lvlText w:val="%4)"/>
      <w:lvlJc w:val="left"/>
      <w:pPr>
        <w:ind w:hanging="360" w:left="2880"/>
      </w:pPr>
    </w:lvl>
    <w:lvl w:ilvl="4">
      <w:start w:val="1"/>
      <w:numFmt w:val="russianLower"/>
      <w:lvlText w:val="%5)"/>
      <w:lvlJc w:val="left"/>
      <w:pPr>
        <w:ind w:hanging="360" w:left="3600"/>
      </w:pPr>
    </w:lvl>
    <w:lvl w:ilvl="5">
      <w:start w:val="1"/>
      <w:numFmt w:val="lowerRoman"/>
      <w:lvlText w:val="%6)"/>
      <w:lvlJc w:val="right"/>
      <w:pPr>
        <w:ind w:hanging="36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russianLow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360" w:left="6480"/>
      </w:pPr>
    </w:lvl>
  </w:abstractNum>
  <w:abstractNum w:abstractNumId="1">
    <w:lvl w:ilvl="0">
      <w:start w:val="1"/>
      <w:numFmt w:val="decimal"/>
      <w:lvlText w:val="%1)"/>
      <w:lvlJc w:val="left"/>
      <w:pPr>
        <w:ind w:hanging="360" w:left="720"/>
      </w:pPr>
    </w:lvl>
    <w:lvl w:ilvl="1">
      <w:start w:val="1"/>
      <w:numFmt w:val="russianLower"/>
      <w:lvlText w:val="%2)"/>
      <w:lvlJc w:val="left"/>
      <w:pPr>
        <w:ind w:hanging="360" w:left="1440"/>
      </w:pPr>
    </w:lvl>
    <w:lvl w:ilvl="2">
      <w:start w:val="1"/>
      <w:numFmt w:val="lowerRoman"/>
      <w:lvlText w:val="%3)"/>
      <w:lvlJc w:val="right"/>
      <w:pPr>
        <w:ind w:hanging="360" w:left="2160"/>
      </w:pPr>
    </w:lvl>
    <w:lvl w:ilvl="3">
      <w:start w:val="1"/>
      <w:numFmt w:val="decimal"/>
      <w:lvlText w:val="%4)"/>
      <w:lvlJc w:val="left"/>
      <w:pPr>
        <w:ind w:hanging="360" w:left="2880"/>
      </w:pPr>
    </w:lvl>
    <w:lvl w:ilvl="4">
      <w:start w:val="1"/>
      <w:numFmt w:val="russianLower"/>
      <w:lvlText w:val="%5)"/>
      <w:lvlJc w:val="left"/>
      <w:pPr>
        <w:ind w:hanging="360" w:left="3600"/>
      </w:pPr>
    </w:lvl>
    <w:lvl w:ilvl="5">
      <w:start w:val="1"/>
      <w:numFmt w:val="lowerRoman"/>
      <w:lvlText w:val="%6)"/>
      <w:lvlJc w:val="right"/>
      <w:pPr>
        <w:ind w:hanging="36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russianLow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360" w:left="6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  <w:pPr>
      <w:ind/>
      <w:jc w:val="both"/>
    </w:pPr>
    <w:rPr>
      <w:sz w:val="28"/>
    </w:rPr>
  </w:style>
  <w:style w:default="1" w:styleId="Style_2_ch" w:type="character">
    <w:name w:val="Normal"/>
    <w:link w:val="Style_2"/>
    <w:rPr>
      <w:sz w:val="28"/>
    </w:rPr>
  </w:style>
  <w:style w:styleId="Style_3" w:type="paragraph">
    <w:name w:val="toc 2"/>
    <w:next w:val="Style_2"/>
    <w:link w:val="Style_3_ch"/>
    <w:uiPriority w:val="39"/>
    <w:pPr>
      <w:ind w:firstLine="0" w:left="200"/>
    </w:pPr>
    <w:rPr>
      <w:sz w:val="28"/>
    </w:rPr>
  </w:style>
  <w:style w:styleId="Style_3_ch" w:type="character">
    <w:name w:val="toc 2"/>
    <w:link w:val="Style_3"/>
    <w:rPr>
      <w:sz w:val="28"/>
    </w:rPr>
  </w:style>
  <w:style w:styleId="Style_4" w:type="paragraph">
    <w:name w:val="toc 4"/>
    <w:next w:val="Style_2"/>
    <w:link w:val="Style_4_ch"/>
    <w:uiPriority w:val="39"/>
    <w:pPr>
      <w:ind w:firstLine="0" w:left="600"/>
    </w:pPr>
    <w:rPr>
      <w:sz w:val="28"/>
    </w:rPr>
  </w:style>
  <w:style w:styleId="Style_4_ch" w:type="character">
    <w:name w:val="toc 4"/>
    <w:link w:val="Style_4"/>
    <w:rPr>
      <w:sz w:val="28"/>
    </w:rPr>
  </w:style>
  <w:style w:styleId="Style_5" w:type="paragraph">
    <w:name w:val="toc 6"/>
    <w:next w:val="Style_2"/>
    <w:link w:val="Style_5_ch"/>
    <w:uiPriority w:val="39"/>
    <w:pPr>
      <w:ind w:firstLine="0" w:left="1000"/>
    </w:pPr>
    <w:rPr>
      <w:sz w:val="28"/>
    </w:rPr>
  </w:style>
  <w:style w:styleId="Style_5_ch" w:type="character">
    <w:name w:val="toc 6"/>
    <w:link w:val="Style_5"/>
    <w:rPr>
      <w:sz w:val="28"/>
    </w:rPr>
  </w:style>
  <w:style w:styleId="Style_6" w:type="paragraph">
    <w:name w:val="toc 7"/>
    <w:next w:val="Style_2"/>
    <w:link w:val="Style_6_ch"/>
    <w:uiPriority w:val="39"/>
    <w:pPr>
      <w:ind w:firstLine="0" w:left="1200"/>
    </w:pPr>
    <w:rPr>
      <w:sz w:val="28"/>
    </w:rPr>
  </w:style>
  <w:style w:styleId="Style_6_ch" w:type="character">
    <w:name w:val="toc 7"/>
    <w:link w:val="Style_6"/>
    <w:rPr>
      <w:sz w:val="28"/>
    </w:rPr>
  </w:style>
  <w:style w:styleId="Style_7" w:type="paragraph">
    <w:name w:val="heading 3"/>
    <w:next w:val="Style_2"/>
    <w:link w:val="Style_7_ch"/>
    <w:uiPriority w:val="9"/>
    <w:qFormat/>
    <w:pPr>
      <w:spacing w:after="120" w:before="120"/>
      <w:ind/>
      <w:jc w:val="both"/>
      <w:outlineLvl w:val="2"/>
    </w:pPr>
    <w:rPr>
      <w:b w:val="1"/>
      <w:sz w:val="26"/>
    </w:rPr>
  </w:style>
  <w:style w:styleId="Style_7_ch" w:type="character">
    <w:name w:val="heading 3"/>
    <w:link w:val="Style_7"/>
    <w:rPr>
      <w:b w:val="1"/>
      <w:sz w:val="26"/>
    </w:rPr>
  </w:style>
  <w:style w:styleId="Style_8" w:type="paragraph">
    <w:name w:val="FollowedHyperlink"/>
    <w:basedOn w:val="Style_9"/>
    <w:link w:val="Style_8_ch"/>
    <w:rPr>
      <w:color w:themeColor="followedHyperlink" w:val="800080"/>
      <w:u w:val="single"/>
    </w:rPr>
  </w:style>
  <w:style w:styleId="Style_8_ch" w:type="character">
    <w:name w:val="FollowedHyperlink"/>
    <w:basedOn w:val="Style_9_ch"/>
    <w:link w:val="Style_8"/>
    <w:rPr>
      <w:color w:themeColor="followedHyperlink" w:val="800080"/>
      <w:u w:val="single"/>
    </w:rPr>
  </w:style>
  <w:style w:styleId="Style_9" w:type="paragraph">
    <w:name w:val="Default Paragraph Font"/>
    <w:link w:val="Style_9_ch"/>
  </w:style>
  <w:style w:styleId="Style_9_ch" w:type="character">
    <w:name w:val="Default Paragraph Font"/>
    <w:link w:val="Style_9"/>
  </w:style>
  <w:style w:styleId="Style_10" w:type="paragraph">
    <w:name w:val="toc 3"/>
    <w:next w:val="Style_2"/>
    <w:link w:val="Style_10_ch"/>
    <w:uiPriority w:val="39"/>
    <w:pPr>
      <w:ind w:firstLine="0" w:left="400"/>
    </w:pPr>
    <w:rPr>
      <w:sz w:val="28"/>
    </w:rPr>
  </w:style>
  <w:style w:styleId="Style_10_ch" w:type="character">
    <w:name w:val="toc 3"/>
    <w:link w:val="Style_10"/>
    <w:rPr>
      <w:sz w:val="28"/>
    </w:rPr>
  </w:style>
  <w:style w:styleId="Style_11" w:type="paragraph">
    <w:name w:val="heading 5"/>
    <w:next w:val="Style_2"/>
    <w:link w:val="Style_11_ch"/>
    <w:uiPriority w:val="9"/>
    <w:qFormat/>
    <w:pPr>
      <w:spacing w:after="120" w:before="120"/>
      <w:ind/>
      <w:jc w:val="both"/>
      <w:outlineLvl w:val="4"/>
    </w:pPr>
    <w:rPr>
      <w:b w:val="1"/>
      <w:sz w:val="22"/>
    </w:rPr>
  </w:style>
  <w:style w:styleId="Style_11_ch" w:type="character">
    <w:name w:val="heading 5"/>
    <w:link w:val="Style_11"/>
    <w:rPr>
      <w:b w:val="1"/>
      <w:sz w:val="22"/>
    </w:rPr>
  </w:style>
  <w:style w:styleId="Style_12" w:type="paragraph">
    <w:name w:val="heading 1"/>
    <w:next w:val="Style_2"/>
    <w:link w:val="Style_12_ch"/>
    <w:uiPriority w:val="9"/>
    <w:qFormat/>
    <w:pPr>
      <w:spacing w:after="120" w:before="120"/>
      <w:ind/>
      <w:jc w:val="both"/>
      <w:outlineLvl w:val="0"/>
    </w:pPr>
    <w:rPr>
      <w:b w:val="1"/>
      <w:sz w:val="32"/>
    </w:rPr>
  </w:style>
  <w:style w:styleId="Style_12_ch" w:type="character">
    <w:name w:val="heading 1"/>
    <w:link w:val="Style_12"/>
    <w:rPr>
      <w:b w:val="1"/>
      <w:sz w:val="32"/>
    </w:rPr>
  </w:style>
  <w:style w:styleId="Style_13" w:type="paragraph">
    <w:name w:val="Hyperlink"/>
    <w:link w:val="Style_13_ch"/>
    <w:rPr>
      <w:color w:val="0000FF"/>
      <w:u w:val="single"/>
    </w:rPr>
  </w:style>
  <w:style w:styleId="Style_13_ch" w:type="character">
    <w:name w:val="Hyperlink"/>
    <w:link w:val="Style_13"/>
    <w:rPr>
      <w:color w:val="0000FF"/>
      <w:u w:val="single"/>
    </w:rPr>
  </w:style>
  <w:style w:styleId="Style_14" w:type="paragraph">
    <w:name w:val="Footnote"/>
    <w:link w:val="Style_14_ch"/>
    <w:pPr>
      <w:ind w:firstLine="851" w:left="0"/>
      <w:jc w:val="both"/>
    </w:pPr>
    <w:rPr>
      <w:sz w:val="22"/>
    </w:rPr>
  </w:style>
  <w:style w:styleId="Style_14_ch" w:type="character">
    <w:name w:val="Footnote"/>
    <w:link w:val="Style_14"/>
    <w:rPr>
      <w:sz w:val="22"/>
    </w:rPr>
  </w:style>
  <w:style w:styleId="Style_15" w:type="paragraph">
    <w:name w:val="toc 1"/>
    <w:next w:val="Style_2"/>
    <w:link w:val="Style_15_ch"/>
    <w:uiPriority w:val="39"/>
    <w:rPr>
      <w:b w:val="1"/>
      <w:sz w:val="28"/>
    </w:rPr>
  </w:style>
  <w:style w:styleId="Style_15_ch" w:type="character">
    <w:name w:val="toc 1"/>
    <w:link w:val="Style_15"/>
    <w:rPr>
      <w:b w:val="1"/>
      <w:sz w:val="28"/>
    </w:rPr>
  </w:style>
  <w:style w:styleId="Style_16" w:type="paragraph">
    <w:name w:val="Header and Footer"/>
    <w:link w:val="Style_16_ch"/>
    <w:pPr>
      <w:ind/>
      <w:jc w:val="both"/>
    </w:pPr>
    <w:rPr>
      <w:sz w:val="20"/>
    </w:rPr>
  </w:style>
  <w:style w:styleId="Style_16_ch" w:type="character">
    <w:name w:val="Header and Footer"/>
    <w:link w:val="Style_16"/>
    <w:rPr>
      <w:sz w:val="20"/>
    </w:rPr>
  </w:style>
  <w:style w:styleId="Style_17" w:type="paragraph">
    <w:name w:val="toc 9"/>
    <w:next w:val="Style_2"/>
    <w:link w:val="Style_17_ch"/>
    <w:uiPriority w:val="39"/>
    <w:pPr>
      <w:ind w:firstLine="0" w:left="1600"/>
    </w:pPr>
    <w:rPr>
      <w:sz w:val="28"/>
    </w:rPr>
  </w:style>
  <w:style w:styleId="Style_17_ch" w:type="character">
    <w:name w:val="toc 9"/>
    <w:link w:val="Style_17"/>
    <w:rPr>
      <w:sz w:val="28"/>
    </w:rPr>
  </w:style>
  <w:style w:styleId="Style_18" w:type="paragraph">
    <w:name w:val="toc 8"/>
    <w:next w:val="Style_2"/>
    <w:link w:val="Style_18_ch"/>
    <w:uiPriority w:val="39"/>
    <w:pPr>
      <w:ind w:firstLine="0" w:left="1400"/>
    </w:pPr>
    <w:rPr>
      <w:sz w:val="28"/>
    </w:rPr>
  </w:style>
  <w:style w:styleId="Style_18_ch" w:type="character">
    <w:name w:val="toc 8"/>
    <w:link w:val="Style_18"/>
    <w:rPr>
      <w:sz w:val="28"/>
    </w:rPr>
  </w:style>
  <w:style w:styleId="Style_1" w:type="paragraph">
    <w:name w:val="Гиперссылка1"/>
    <w:link w:val="Style_1_ch"/>
    <w:rPr>
      <w:color w:val="0000FF"/>
      <w:u w:val="single"/>
    </w:rPr>
  </w:style>
  <w:style w:styleId="Style_1_ch" w:type="character">
    <w:name w:val="Гиперссылка1"/>
    <w:link w:val="Style_1"/>
    <w:rPr>
      <w:color w:val="0000FF"/>
      <w:u w:val="single"/>
    </w:rPr>
  </w:style>
  <w:style w:styleId="Style_19" w:type="paragraph">
    <w:name w:val="toc 5"/>
    <w:next w:val="Style_2"/>
    <w:link w:val="Style_19_ch"/>
    <w:uiPriority w:val="39"/>
    <w:pPr>
      <w:ind w:firstLine="0" w:left="800"/>
    </w:pPr>
    <w:rPr>
      <w:sz w:val="28"/>
    </w:rPr>
  </w:style>
  <w:style w:styleId="Style_19_ch" w:type="character">
    <w:name w:val="toc 5"/>
    <w:link w:val="Style_19"/>
    <w:rPr>
      <w:sz w:val="28"/>
    </w:rPr>
  </w:style>
  <w:style w:styleId="Style_20" w:type="paragraph">
    <w:name w:val="Subtitle"/>
    <w:next w:val="Style_2"/>
    <w:link w:val="Style_20_ch"/>
    <w:uiPriority w:val="11"/>
    <w:qFormat/>
    <w:pPr>
      <w:ind/>
      <w:jc w:val="both"/>
    </w:pPr>
    <w:rPr>
      <w:i w:val="1"/>
    </w:rPr>
  </w:style>
  <w:style w:styleId="Style_20_ch" w:type="character">
    <w:name w:val="Subtitle"/>
    <w:link w:val="Style_20"/>
    <w:rPr>
      <w:i w:val="1"/>
    </w:rPr>
  </w:style>
  <w:style w:styleId="Style_21" w:type="paragraph">
    <w:name w:val="Обычный1"/>
    <w:link w:val="Style_21_ch"/>
    <w:rPr>
      <w:rFonts w:ascii="XO Thames" w:hAnsi="XO Thames"/>
      <w:sz w:val="28"/>
    </w:rPr>
  </w:style>
  <w:style w:styleId="Style_21_ch" w:type="character">
    <w:name w:val="Обычный1"/>
    <w:link w:val="Style_21"/>
    <w:rPr>
      <w:rFonts w:ascii="XO Thames" w:hAnsi="XO Thames"/>
      <w:sz w:val="28"/>
    </w:rPr>
  </w:style>
  <w:style w:styleId="Style_22" w:type="paragraph">
    <w:name w:val="Title"/>
    <w:next w:val="Style_2"/>
    <w:link w:val="Style_22_ch"/>
    <w:uiPriority w:val="10"/>
    <w:qFormat/>
    <w:pPr>
      <w:spacing w:after="567" w:before="567"/>
      <w:ind/>
      <w:jc w:val="center"/>
    </w:pPr>
    <w:rPr>
      <w:b w:val="1"/>
      <w:caps w:val="1"/>
      <w:sz w:val="40"/>
    </w:rPr>
  </w:style>
  <w:style w:styleId="Style_22_ch" w:type="character">
    <w:name w:val="Title"/>
    <w:link w:val="Style_22"/>
    <w:rPr>
      <w:b w:val="1"/>
      <w:caps w:val="1"/>
      <w:sz w:val="40"/>
    </w:rPr>
  </w:style>
  <w:style w:styleId="Style_23" w:type="paragraph">
    <w:name w:val="heading 4"/>
    <w:next w:val="Style_2"/>
    <w:link w:val="Style_23_ch"/>
    <w:uiPriority w:val="9"/>
    <w:qFormat/>
    <w:pPr>
      <w:spacing w:after="120" w:before="120"/>
      <w:ind/>
      <w:jc w:val="both"/>
      <w:outlineLvl w:val="3"/>
    </w:pPr>
    <w:rPr>
      <w:b w:val="1"/>
    </w:rPr>
  </w:style>
  <w:style w:styleId="Style_23_ch" w:type="character">
    <w:name w:val="heading 4"/>
    <w:link w:val="Style_23"/>
    <w:rPr>
      <w:b w:val="1"/>
    </w:rPr>
  </w:style>
  <w:style w:styleId="Style_24" w:type="paragraph">
    <w:name w:val="heading 2"/>
    <w:next w:val="Style_2"/>
    <w:link w:val="Style_24_ch"/>
    <w:uiPriority w:val="9"/>
    <w:qFormat/>
    <w:pPr>
      <w:spacing w:after="120" w:before="120"/>
      <w:ind/>
      <w:jc w:val="both"/>
      <w:outlineLvl w:val="1"/>
    </w:pPr>
    <w:rPr>
      <w:b w:val="1"/>
      <w:sz w:val="28"/>
    </w:rPr>
  </w:style>
  <w:style w:styleId="Style_24_ch" w:type="character">
    <w:name w:val="heading 2"/>
    <w:link w:val="Style_24"/>
    <w:rPr>
      <w:b w:val="1"/>
      <w:sz w:val="28"/>
    </w:rPr>
  </w:style>
  <w:style w:default="1" w:styleId="Style_25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  <a:prstDash val="solid"/>
        </a:ln>
        <a:ln>
          <a:solidFill>
            <a:schemeClr val="phClr"/>
          </a:solidFill>
          <a:prstDash val="solid"/>
        </a:ln>
        <a:ln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MyOffice-CoreFramework-Windows/29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2025-04-23T20:53:36Z</dcterms:modified>
</cp:coreProperties>
</file>