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C8B" w:rsidRPr="00153C8B" w:rsidRDefault="00153C8B" w:rsidP="00153C8B">
      <w:pPr>
        <w:spacing w:line="240" w:lineRule="auto"/>
        <w:jc w:val="center"/>
        <w:rPr>
          <w:rFonts w:ascii="Times New Roman" w:hAnsi="Times New Roman" w:cs="Times New Roman"/>
          <w:b/>
          <w:sz w:val="28"/>
          <w:szCs w:val="28"/>
        </w:rPr>
      </w:pPr>
      <w:bookmarkStart w:id="0" w:name="_GoBack"/>
      <w:bookmarkEnd w:id="0"/>
      <w:r w:rsidRPr="00153C8B">
        <w:rPr>
          <w:rFonts w:ascii="Times New Roman" w:hAnsi="Times New Roman" w:cs="Times New Roman"/>
          <w:b/>
          <w:sz w:val="28"/>
          <w:szCs w:val="28"/>
        </w:rPr>
        <w:t xml:space="preserve">Методическая разработка </w:t>
      </w:r>
      <w:r w:rsidR="007A297A">
        <w:rPr>
          <w:rFonts w:ascii="Times New Roman" w:hAnsi="Times New Roman" w:cs="Times New Roman"/>
          <w:b/>
          <w:sz w:val="28"/>
          <w:szCs w:val="28"/>
        </w:rPr>
        <w:t xml:space="preserve">курсов общепрофессиональных учебных дисциплин </w:t>
      </w:r>
      <w:r w:rsidRPr="00153C8B">
        <w:rPr>
          <w:rFonts w:ascii="Times New Roman" w:hAnsi="Times New Roman" w:cs="Times New Roman"/>
          <w:b/>
          <w:sz w:val="28"/>
          <w:szCs w:val="28"/>
        </w:rPr>
        <w:t>с применением обучающего тестирования</w:t>
      </w:r>
    </w:p>
    <w:p w:rsidR="00153C8B" w:rsidRDefault="00153C8B" w:rsidP="00153C8B">
      <w:pPr>
        <w:spacing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Трусова Татьяна Александровна, преподаватель ГАПОУ СО «Нижнетагильский государственный профессиональный колледж имени Никиты Акинфиевича Демидова» </w:t>
      </w:r>
    </w:p>
    <w:p w:rsidR="007A297A" w:rsidRDefault="007A297A" w:rsidP="00153C8B">
      <w:pPr>
        <w:spacing w:line="360" w:lineRule="auto"/>
        <w:ind w:firstLine="709"/>
        <w:jc w:val="both"/>
        <w:rPr>
          <w:rFonts w:ascii="Times New Roman" w:hAnsi="Times New Roman" w:cs="Times New Roman"/>
          <w:sz w:val="28"/>
          <w:szCs w:val="28"/>
        </w:rPr>
      </w:pPr>
    </w:p>
    <w:p w:rsidR="00153C8B" w:rsidRPr="00153C8B" w:rsidRDefault="00153C8B" w:rsidP="00153C8B">
      <w:pPr>
        <w:spacing w:line="360" w:lineRule="auto"/>
        <w:ind w:firstLine="709"/>
        <w:jc w:val="both"/>
        <w:rPr>
          <w:rFonts w:ascii="Times New Roman" w:hAnsi="Times New Roman" w:cs="Times New Roman"/>
          <w:sz w:val="28"/>
          <w:szCs w:val="28"/>
        </w:rPr>
      </w:pPr>
      <w:r w:rsidRPr="00153C8B">
        <w:rPr>
          <w:rFonts w:ascii="Times New Roman" w:hAnsi="Times New Roman" w:cs="Times New Roman"/>
          <w:sz w:val="28"/>
          <w:szCs w:val="28"/>
        </w:rPr>
        <w:t xml:space="preserve">В соответствии с </w:t>
      </w:r>
      <w:r w:rsidRPr="00153C8B">
        <w:rPr>
          <w:rFonts w:ascii="Times New Roman" w:hAnsi="Times New Roman" w:cs="Times New Roman"/>
          <w:color w:val="000000"/>
          <w:sz w:val="28"/>
          <w:szCs w:val="28"/>
        </w:rPr>
        <w:t>Указом Президента Российской Федерации от 09.05.2017  № 203 «О Стратегии развития информационного общества в Российской Федерации на 2017 – 2030 годы»</w:t>
      </w:r>
      <w:r w:rsidR="00B557E1">
        <w:rPr>
          <w:rFonts w:ascii="Times New Roman" w:hAnsi="Times New Roman" w:cs="Times New Roman"/>
          <w:color w:val="000000"/>
          <w:sz w:val="28"/>
          <w:szCs w:val="28"/>
        </w:rPr>
        <w:t xml:space="preserve"> </w:t>
      </w:r>
      <w:r w:rsidR="00B557E1" w:rsidRPr="00153C8B">
        <w:rPr>
          <w:rFonts w:ascii="Times New Roman" w:hAnsi="Times New Roman" w:cs="Times New Roman"/>
          <w:sz w:val="28"/>
          <w:szCs w:val="28"/>
        </w:rPr>
        <w:sym w:font="Symbol" w:char="F05B"/>
      </w:r>
      <w:r w:rsidR="00B557E1">
        <w:rPr>
          <w:rFonts w:ascii="Times New Roman" w:hAnsi="Times New Roman" w:cs="Times New Roman"/>
          <w:sz w:val="28"/>
          <w:szCs w:val="28"/>
        </w:rPr>
        <w:t>6</w:t>
      </w:r>
      <w:r w:rsidR="00B557E1" w:rsidRPr="00153C8B">
        <w:rPr>
          <w:rFonts w:ascii="Times New Roman" w:hAnsi="Times New Roman" w:cs="Times New Roman"/>
          <w:sz w:val="28"/>
          <w:szCs w:val="28"/>
        </w:rPr>
        <w:sym w:font="Symbol" w:char="F05D"/>
      </w:r>
      <w:r w:rsidR="00B557E1">
        <w:rPr>
          <w:rFonts w:ascii="Times New Roman" w:hAnsi="Times New Roman" w:cs="Times New Roman"/>
          <w:sz w:val="28"/>
          <w:szCs w:val="28"/>
        </w:rPr>
        <w:t>, введение новых ФГОС,</w:t>
      </w:r>
      <w:r w:rsidR="00B557E1" w:rsidRPr="00153C8B">
        <w:rPr>
          <w:rFonts w:ascii="Times New Roman" w:hAnsi="Times New Roman" w:cs="Times New Roman"/>
          <w:sz w:val="28"/>
          <w:szCs w:val="28"/>
        </w:rPr>
        <w:t xml:space="preserve"> </w:t>
      </w:r>
      <w:r w:rsidRPr="00153C8B">
        <w:rPr>
          <w:rFonts w:ascii="Times New Roman" w:hAnsi="Times New Roman" w:cs="Times New Roman"/>
          <w:color w:val="000000"/>
          <w:sz w:val="28"/>
          <w:szCs w:val="28"/>
        </w:rPr>
        <w:t xml:space="preserve"> </w:t>
      </w:r>
      <w:r w:rsidRPr="00153C8B">
        <w:rPr>
          <w:rFonts w:ascii="Times New Roman" w:hAnsi="Times New Roman" w:cs="Times New Roman"/>
          <w:sz w:val="28"/>
          <w:szCs w:val="28"/>
        </w:rPr>
        <w:t xml:space="preserve">развитие системы профессионального образования предусматривает индивидуализацию, ориентацию на практические навыки и фундаментальные умения, расширение участия работодателей на всех этапах образовательного процесса» </w:t>
      </w:r>
      <w:r w:rsidRPr="00153C8B">
        <w:rPr>
          <w:rFonts w:ascii="Times New Roman" w:hAnsi="Times New Roman" w:cs="Times New Roman"/>
          <w:sz w:val="28"/>
          <w:szCs w:val="28"/>
        </w:rPr>
        <w:sym w:font="Symbol" w:char="F05B"/>
      </w:r>
      <w:r w:rsidRPr="00153C8B">
        <w:rPr>
          <w:rFonts w:ascii="Times New Roman" w:hAnsi="Times New Roman" w:cs="Times New Roman"/>
          <w:sz w:val="28"/>
          <w:szCs w:val="28"/>
        </w:rPr>
        <w:t>3</w:t>
      </w:r>
      <w:r w:rsidRPr="00153C8B">
        <w:rPr>
          <w:rFonts w:ascii="Times New Roman" w:hAnsi="Times New Roman" w:cs="Times New Roman"/>
          <w:sz w:val="28"/>
          <w:szCs w:val="28"/>
        </w:rPr>
        <w:sym w:font="Symbol" w:char="F05D"/>
      </w:r>
      <w:r w:rsidRPr="00153C8B">
        <w:rPr>
          <w:rFonts w:ascii="Times New Roman" w:hAnsi="Times New Roman" w:cs="Times New Roman"/>
          <w:sz w:val="28"/>
          <w:szCs w:val="28"/>
        </w:rPr>
        <w:t xml:space="preserve">. Это означает, что необходимо модернизировать существующие подходы в системе профессионального образования. </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sz w:val="28"/>
          <w:szCs w:val="28"/>
        </w:rPr>
        <w:lastRenderedPageBreak/>
        <w:t xml:space="preserve">Эффективность образования, а следовательно, и психического развития зависит от того, насколько средства, содержание, методы обучения и воспитания разрабатываются с учетом психологических закономерностей  возрастного и индивидуального развития и не только опираются на уже имеющиеся возможности, способности и умения, но и задают перспективу их дальнейшего развития </w:t>
      </w:r>
      <w:r w:rsidRPr="00153C8B">
        <w:rPr>
          <w:rFonts w:ascii="Times New Roman" w:hAnsi="Times New Roman" w:cs="Times New Roman"/>
          <w:sz w:val="28"/>
          <w:szCs w:val="28"/>
        </w:rPr>
        <w:sym w:font="Symbol" w:char="F05B"/>
      </w:r>
      <w:r w:rsidRPr="00153C8B">
        <w:rPr>
          <w:rFonts w:ascii="Times New Roman" w:hAnsi="Times New Roman" w:cs="Times New Roman"/>
          <w:sz w:val="28"/>
          <w:szCs w:val="28"/>
        </w:rPr>
        <w:t>1</w:t>
      </w:r>
      <w:r w:rsidRPr="00153C8B">
        <w:rPr>
          <w:rFonts w:ascii="Times New Roman" w:hAnsi="Times New Roman" w:cs="Times New Roman"/>
          <w:sz w:val="28"/>
          <w:szCs w:val="28"/>
        </w:rPr>
        <w:sym w:font="Symbol" w:char="F05D"/>
      </w:r>
      <w:r w:rsidRPr="00153C8B">
        <w:rPr>
          <w:rFonts w:ascii="Times New Roman" w:hAnsi="Times New Roman" w:cs="Times New Roman"/>
          <w:sz w:val="28"/>
          <w:szCs w:val="28"/>
        </w:rPr>
        <w:t xml:space="preserve">. Насколько педагоги в работе с обучающимися разного возраста, разных специальностей акцентируют внимание на формирование у них интереса </w:t>
      </w:r>
      <w:r w:rsidR="00840189">
        <w:rPr>
          <w:rFonts w:ascii="Times New Roman" w:hAnsi="Times New Roman" w:cs="Times New Roman"/>
          <w:sz w:val="28"/>
          <w:szCs w:val="28"/>
        </w:rPr>
        <w:t>к будущей профессии/специальности, формирования общих и профессиональных компетенций.</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sz w:val="28"/>
          <w:szCs w:val="28"/>
        </w:rPr>
        <w:t xml:space="preserve">В связи с вышеизложенным, возникает необходимость разрабатывать новые методы преподавания, способы закрепления изученного материала, а также предлагать современные механизмы улучшения качества образования. </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sz w:val="28"/>
          <w:szCs w:val="28"/>
        </w:rPr>
        <w:lastRenderedPageBreak/>
        <w:t xml:space="preserve">Одним из таких способов, который поможет решить проблему улучшения качества образования в рамках освоения общепрофессиональных дисциплин, по нашему мнению, может стать внедрение обучающих тестов </w:t>
      </w:r>
      <w:r w:rsidRPr="00153C8B">
        <w:rPr>
          <w:rFonts w:ascii="Times New Roman" w:hAnsi="Times New Roman" w:cs="Times New Roman"/>
          <w:sz w:val="28"/>
          <w:szCs w:val="28"/>
        </w:rPr>
        <w:sym w:font="Symbol" w:char="F05B"/>
      </w:r>
      <w:r w:rsidRPr="00153C8B">
        <w:rPr>
          <w:rFonts w:ascii="Times New Roman" w:hAnsi="Times New Roman" w:cs="Times New Roman"/>
          <w:sz w:val="28"/>
          <w:szCs w:val="28"/>
        </w:rPr>
        <w:t>2,4</w:t>
      </w:r>
      <w:r w:rsidRPr="00153C8B">
        <w:rPr>
          <w:rFonts w:ascii="Times New Roman" w:hAnsi="Times New Roman" w:cs="Times New Roman"/>
          <w:sz w:val="28"/>
          <w:szCs w:val="28"/>
        </w:rPr>
        <w:sym w:font="Symbol" w:char="F05D"/>
      </w:r>
      <w:r w:rsidRPr="00153C8B">
        <w:rPr>
          <w:rFonts w:ascii="Times New Roman" w:hAnsi="Times New Roman" w:cs="Times New Roman"/>
          <w:sz w:val="28"/>
          <w:szCs w:val="28"/>
        </w:rPr>
        <w:t xml:space="preserve">. </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sz w:val="28"/>
          <w:szCs w:val="28"/>
        </w:rPr>
        <w:t>Обратимся к понятийному аппарату. Если произвести анализ литературных источников, то можно найти достаточно размытые определения терминов: «тест», «традиционный тест», «педагогический тест»,  «обучающий тесты».</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sz w:val="28"/>
          <w:szCs w:val="28"/>
        </w:rPr>
        <w:t xml:space="preserve">Традиционный тест содержит список вопросов и различные варианты ответов. Каждый вопрос оценивается в определенное количество баллов. Результат традиционного теста зависит от количества вопросов, на которые был дан правильный ответ. По мнению, Аванесова В.С.: «традиционный тест – это система заданий, предъявляемая в порядке увеличения сложности в одно и тоже время, с одинаковой системой оценивания для всех тестируемых» </w:t>
      </w:r>
      <w:r w:rsidRPr="00153C8B">
        <w:rPr>
          <w:rFonts w:ascii="Times New Roman" w:hAnsi="Times New Roman" w:cs="Times New Roman"/>
          <w:sz w:val="28"/>
          <w:szCs w:val="28"/>
        </w:rPr>
        <w:sym w:font="Symbol" w:char="F05B"/>
      </w:r>
      <w:r w:rsidRPr="00153C8B">
        <w:rPr>
          <w:rFonts w:ascii="Times New Roman" w:hAnsi="Times New Roman" w:cs="Times New Roman"/>
          <w:sz w:val="28"/>
          <w:szCs w:val="28"/>
        </w:rPr>
        <w:t>2</w:t>
      </w:r>
      <w:r w:rsidRPr="00153C8B">
        <w:rPr>
          <w:rFonts w:ascii="Times New Roman" w:hAnsi="Times New Roman" w:cs="Times New Roman"/>
          <w:sz w:val="28"/>
          <w:szCs w:val="28"/>
        </w:rPr>
        <w:sym w:font="Symbol" w:char="F05D"/>
      </w:r>
      <w:r w:rsidRPr="00153C8B">
        <w:rPr>
          <w:rFonts w:ascii="Times New Roman" w:hAnsi="Times New Roman" w:cs="Times New Roman"/>
          <w:sz w:val="28"/>
          <w:szCs w:val="28"/>
        </w:rPr>
        <w:t xml:space="preserve">. </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Style w:val="w"/>
          <w:rFonts w:ascii="Times New Roman" w:hAnsi="Times New Roman" w:cs="Times New Roman"/>
          <w:color w:val="000000"/>
          <w:sz w:val="28"/>
          <w:szCs w:val="28"/>
          <w:shd w:val="clear" w:color="auto" w:fill="FFFFFF"/>
        </w:rPr>
        <w:lastRenderedPageBreak/>
        <w:t>К определению обучающих тестов разные исследователи подходят по-своему.</w:t>
      </w:r>
      <w:r w:rsidRPr="00153C8B">
        <w:rPr>
          <w:rFonts w:ascii="Times New Roman" w:eastAsia="Literaturnaya-Regular" w:hAnsi="Times New Roman" w:cs="Times New Roman"/>
          <w:sz w:val="28"/>
          <w:szCs w:val="28"/>
        </w:rPr>
        <w:t xml:space="preserve">  Сам термин «обучающий тест» был предложен в 1995 г. В.М. Кадневским </w:t>
      </w:r>
      <w:r w:rsidRPr="00153C8B">
        <w:rPr>
          <w:rFonts w:ascii="Times New Roman" w:hAnsi="Times New Roman" w:cs="Times New Roman"/>
          <w:sz w:val="28"/>
          <w:szCs w:val="28"/>
        </w:rPr>
        <w:sym w:font="Symbol" w:char="F05B"/>
      </w:r>
      <w:r w:rsidRPr="00153C8B">
        <w:rPr>
          <w:rFonts w:ascii="Times New Roman" w:hAnsi="Times New Roman" w:cs="Times New Roman"/>
          <w:sz w:val="28"/>
          <w:szCs w:val="28"/>
        </w:rPr>
        <w:t>2,</w:t>
      </w:r>
      <w:r w:rsidR="00B557E1">
        <w:rPr>
          <w:rFonts w:ascii="Times New Roman" w:hAnsi="Times New Roman" w:cs="Times New Roman"/>
          <w:sz w:val="28"/>
          <w:szCs w:val="28"/>
        </w:rPr>
        <w:t>3</w:t>
      </w:r>
      <w:r w:rsidRPr="00153C8B">
        <w:rPr>
          <w:rFonts w:ascii="Times New Roman" w:hAnsi="Times New Roman" w:cs="Times New Roman"/>
          <w:sz w:val="28"/>
          <w:szCs w:val="28"/>
        </w:rPr>
        <w:sym w:font="Symbol" w:char="F05D"/>
      </w:r>
      <w:r w:rsidRPr="00153C8B">
        <w:rPr>
          <w:rFonts w:ascii="Times New Roman" w:eastAsia="Literaturnaya-Regular" w:hAnsi="Times New Roman" w:cs="Times New Roman"/>
          <w:sz w:val="28"/>
          <w:szCs w:val="28"/>
        </w:rPr>
        <w:t xml:space="preserve">. Под термином «обучающий тест» автор подразумевает нестандартный тест, где соблюден важнейший принцип тестологии – принцип расположения заданий по возрастающей степени трудности, где соблюдены  требования о включении равного (для каждого теста) количества заданий, составленных по тематическому,  хронологическому или иным признакам, запланированным тестологом для каждого конкретного теста </w:t>
      </w:r>
      <w:r w:rsidRPr="00153C8B">
        <w:rPr>
          <w:rStyle w:val="w"/>
          <w:rFonts w:ascii="Times New Roman" w:hAnsi="Times New Roman" w:cs="Times New Roman"/>
          <w:color w:val="000000"/>
          <w:sz w:val="28"/>
          <w:szCs w:val="28"/>
          <w:shd w:val="clear" w:color="auto" w:fill="FFFFFF"/>
        </w:rPr>
        <w:t>[2]</w:t>
      </w:r>
      <w:r w:rsidRPr="00153C8B">
        <w:rPr>
          <w:rFonts w:ascii="Times New Roman" w:eastAsia="Literaturnaya-Regular" w:hAnsi="Times New Roman" w:cs="Times New Roman"/>
          <w:sz w:val="28"/>
          <w:szCs w:val="28"/>
        </w:rPr>
        <w:t xml:space="preserve">. </w:t>
      </w:r>
    </w:p>
    <w:p w:rsidR="00153C8B" w:rsidRPr="00153C8B" w:rsidRDefault="00153C8B" w:rsidP="00153C8B">
      <w:pPr>
        <w:spacing w:line="360" w:lineRule="auto"/>
        <w:ind w:firstLine="708"/>
        <w:jc w:val="both"/>
        <w:rPr>
          <w:rStyle w:val="w"/>
          <w:rFonts w:ascii="Times New Roman" w:hAnsi="Times New Roman" w:cs="Times New Roman"/>
          <w:color w:val="000000"/>
          <w:sz w:val="28"/>
          <w:szCs w:val="28"/>
          <w:shd w:val="clear" w:color="auto" w:fill="FFFFFF"/>
        </w:rPr>
      </w:pPr>
      <w:r w:rsidRPr="00153C8B">
        <w:rPr>
          <w:rStyle w:val="w"/>
          <w:rFonts w:ascii="Times New Roman" w:hAnsi="Times New Roman" w:cs="Times New Roman"/>
          <w:color w:val="000000"/>
          <w:sz w:val="28"/>
          <w:szCs w:val="28"/>
          <w:shd w:val="clear" w:color="auto" w:fill="FFFFFF"/>
        </w:rPr>
        <w:t>Мы будем придерживаться определения обучающего теста, как разновидности педагогических тестов, содержащих задания направленные на закрепление и углубление знаний</w:t>
      </w:r>
      <w:r w:rsidR="00840189">
        <w:rPr>
          <w:rStyle w:val="w"/>
          <w:rFonts w:ascii="Times New Roman" w:hAnsi="Times New Roman" w:cs="Times New Roman"/>
          <w:color w:val="000000"/>
          <w:sz w:val="28"/>
          <w:szCs w:val="28"/>
          <w:shd w:val="clear" w:color="auto" w:fill="FFFFFF"/>
        </w:rPr>
        <w:t>, формирование общих и элементов профессиональных компетенций</w:t>
      </w:r>
      <w:r w:rsidRPr="00153C8B">
        <w:rPr>
          <w:rStyle w:val="w"/>
          <w:rFonts w:ascii="Times New Roman" w:hAnsi="Times New Roman" w:cs="Times New Roman"/>
          <w:color w:val="000000"/>
          <w:sz w:val="28"/>
          <w:szCs w:val="28"/>
          <w:shd w:val="clear" w:color="auto" w:fill="FFFFFF"/>
        </w:rPr>
        <w:t xml:space="preserve"> по учебной дисциплине (теме/разделу/курсу) </w:t>
      </w:r>
      <w:r w:rsidRPr="00153C8B">
        <w:rPr>
          <w:rFonts w:ascii="Times New Roman" w:hAnsi="Times New Roman" w:cs="Times New Roman"/>
          <w:sz w:val="28"/>
          <w:szCs w:val="28"/>
        </w:rPr>
        <w:sym w:font="Symbol" w:char="F05B"/>
      </w:r>
      <w:r w:rsidRPr="00153C8B">
        <w:rPr>
          <w:rFonts w:ascii="Times New Roman" w:hAnsi="Times New Roman" w:cs="Times New Roman"/>
          <w:sz w:val="28"/>
          <w:szCs w:val="28"/>
        </w:rPr>
        <w:t>5</w:t>
      </w:r>
      <w:r w:rsidRPr="00153C8B">
        <w:rPr>
          <w:rFonts w:ascii="Times New Roman" w:hAnsi="Times New Roman" w:cs="Times New Roman"/>
          <w:sz w:val="28"/>
          <w:szCs w:val="28"/>
        </w:rPr>
        <w:sym w:font="Symbol" w:char="F05D"/>
      </w:r>
      <w:r w:rsidRPr="00153C8B">
        <w:rPr>
          <w:rStyle w:val="w"/>
          <w:rFonts w:ascii="Times New Roman" w:hAnsi="Times New Roman" w:cs="Times New Roman"/>
          <w:color w:val="000000"/>
          <w:sz w:val="28"/>
          <w:szCs w:val="28"/>
          <w:shd w:val="clear" w:color="auto" w:fill="FFFFFF"/>
        </w:rPr>
        <w:t>.</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sz w:val="28"/>
          <w:szCs w:val="28"/>
        </w:rPr>
        <w:lastRenderedPageBreak/>
        <w:t>Чем же отличаются обучающие тесты от тестовых заданий, используемых при оценке знаний по предмету?</w:t>
      </w:r>
    </w:p>
    <w:p w:rsidR="00840189"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i/>
          <w:sz w:val="28"/>
          <w:szCs w:val="28"/>
        </w:rPr>
        <w:t>Во-первых</w:t>
      </w:r>
      <w:r w:rsidRPr="00153C8B">
        <w:rPr>
          <w:rFonts w:ascii="Times New Roman" w:hAnsi="Times New Roman" w:cs="Times New Roman"/>
          <w:sz w:val="28"/>
          <w:szCs w:val="28"/>
        </w:rPr>
        <w:t xml:space="preserve">, если говорить о традиционных тестовых заданиях, которые используются для проверки знаний, сформированных у учащихся, то можно констатировать, что они  не позволяют достоверно выявить, как именно был получен ответ тестируемым. Здесь нельзя исключить вероятность угадывания ответа, или подсказку товарища. Обучающие тесты направлены не на заучивание готового лекционного  материала, а на его поиск, анализ и систематизацию. Поэтому обучающие тесты направлены на более качественное и глубокое  усвоение изученного материала. </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i/>
          <w:sz w:val="28"/>
          <w:szCs w:val="28"/>
        </w:rPr>
        <w:t>Во-вторых</w:t>
      </w:r>
      <w:r w:rsidRPr="00153C8B">
        <w:rPr>
          <w:rFonts w:ascii="Times New Roman" w:hAnsi="Times New Roman" w:cs="Times New Roman"/>
          <w:sz w:val="28"/>
          <w:szCs w:val="28"/>
        </w:rPr>
        <w:t xml:space="preserve">, обучающие тесты помогают сформировать не только знания по конкретной дисциплине, но и способствуют развитию общих компетенций (ОК 02, 05, 09, 10) за </w:t>
      </w:r>
      <w:r w:rsidRPr="00153C8B">
        <w:rPr>
          <w:rFonts w:ascii="Times New Roman" w:hAnsi="Times New Roman" w:cs="Times New Roman"/>
          <w:sz w:val="28"/>
          <w:szCs w:val="28"/>
        </w:rPr>
        <w:lastRenderedPageBreak/>
        <w:t xml:space="preserve">счет активности самого обучающегося. Обучающийся самостоятельно добывает знания, что само по себе является положительной стороной развития личности, повышение его самооценки, это развивает веру в себя и свои силы. </w:t>
      </w:r>
    </w:p>
    <w:p w:rsidR="00153C8B" w:rsidRPr="00153C8B" w:rsidRDefault="00153C8B" w:rsidP="00153C8B">
      <w:pPr>
        <w:spacing w:line="360" w:lineRule="auto"/>
        <w:ind w:firstLine="708"/>
        <w:jc w:val="both"/>
        <w:rPr>
          <w:rFonts w:ascii="Times New Roman" w:hAnsi="Times New Roman" w:cs="Times New Roman"/>
          <w:sz w:val="28"/>
          <w:szCs w:val="28"/>
        </w:rPr>
      </w:pPr>
      <w:r w:rsidRPr="00153C8B">
        <w:rPr>
          <w:rFonts w:ascii="Times New Roman" w:hAnsi="Times New Roman" w:cs="Times New Roman"/>
          <w:i/>
          <w:sz w:val="28"/>
          <w:szCs w:val="28"/>
        </w:rPr>
        <w:t>В-третьих</w:t>
      </w:r>
      <w:r w:rsidRPr="00153C8B">
        <w:rPr>
          <w:rFonts w:ascii="Times New Roman" w:hAnsi="Times New Roman" w:cs="Times New Roman"/>
          <w:sz w:val="28"/>
          <w:szCs w:val="28"/>
        </w:rPr>
        <w:t>, обучающие тесты по теме предлагаются в начале ее изучения. При выполнении подобных заданий учащиеся могут пользоваться всеми видами источников информации: учебники, дидактический материал, ресурсы сети Интернет. При таком способе использования обучающих тестов обучающиеся сами оценивают свои знания, структурируют и углубляют их.</w:t>
      </w:r>
    </w:p>
    <w:p w:rsidR="00153C8B" w:rsidRDefault="00153C8B" w:rsidP="00153C8B">
      <w:pPr>
        <w:spacing w:line="360" w:lineRule="auto"/>
        <w:jc w:val="both"/>
        <w:rPr>
          <w:rFonts w:ascii="Times New Roman" w:eastAsia="Literaturnaya-Regular" w:hAnsi="Times New Roman" w:cs="Times New Roman"/>
          <w:sz w:val="28"/>
          <w:szCs w:val="28"/>
        </w:rPr>
      </w:pPr>
      <w:r w:rsidRPr="00153C8B">
        <w:rPr>
          <w:rFonts w:ascii="Times New Roman" w:eastAsia="Literaturnaya-Regular" w:hAnsi="Times New Roman" w:cs="Times New Roman"/>
          <w:sz w:val="28"/>
          <w:szCs w:val="28"/>
        </w:rPr>
        <w:tab/>
        <w:t>На основании вышеизложенных доводов о значении обучающих тестов для формирования общих и профессиональных компетенций в рамках реализации учебн</w:t>
      </w:r>
      <w:r w:rsidR="00DD0899">
        <w:rPr>
          <w:rFonts w:ascii="Times New Roman" w:eastAsia="Literaturnaya-Regular" w:hAnsi="Times New Roman" w:cs="Times New Roman"/>
          <w:sz w:val="28"/>
          <w:szCs w:val="28"/>
        </w:rPr>
        <w:t>ых</w:t>
      </w:r>
      <w:r w:rsidRPr="00153C8B">
        <w:rPr>
          <w:rFonts w:ascii="Times New Roman" w:eastAsia="Literaturnaya-Regular" w:hAnsi="Times New Roman" w:cs="Times New Roman"/>
          <w:sz w:val="28"/>
          <w:szCs w:val="28"/>
        </w:rPr>
        <w:t xml:space="preserve"> дисциплин «Санитария и гигиена парикмахерских услуг» </w:t>
      </w:r>
      <w:r w:rsidR="00DD0899">
        <w:rPr>
          <w:rFonts w:ascii="Times New Roman" w:eastAsia="Literaturnaya-Regular" w:hAnsi="Times New Roman" w:cs="Times New Roman"/>
          <w:sz w:val="28"/>
          <w:szCs w:val="28"/>
        </w:rPr>
        <w:t xml:space="preserve">и «Анатомия и физиология кожи головы и волос» </w:t>
      </w:r>
      <w:r w:rsidRPr="00153C8B">
        <w:rPr>
          <w:rFonts w:ascii="Times New Roman" w:eastAsia="Literaturnaya-Regular" w:hAnsi="Times New Roman" w:cs="Times New Roman"/>
          <w:sz w:val="28"/>
          <w:szCs w:val="28"/>
        </w:rPr>
        <w:t>был</w:t>
      </w:r>
      <w:r w:rsidR="00DD0899">
        <w:rPr>
          <w:rFonts w:ascii="Times New Roman" w:eastAsia="Literaturnaya-Regular" w:hAnsi="Times New Roman" w:cs="Times New Roman"/>
          <w:sz w:val="28"/>
          <w:szCs w:val="28"/>
        </w:rPr>
        <w:t>и</w:t>
      </w:r>
      <w:r w:rsidRPr="00153C8B">
        <w:rPr>
          <w:rFonts w:ascii="Times New Roman" w:eastAsia="Literaturnaya-Regular" w:hAnsi="Times New Roman" w:cs="Times New Roman"/>
          <w:sz w:val="28"/>
          <w:szCs w:val="28"/>
        </w:rPr>
        <w:t xml:space="preserve"> разработан</w:t>
      </w:r>
      <w:r w:rsidR="00DD0899">
        <w:rPr>
          <w:rFonts w:ascii="Times New Roman" w:eastAsia="Literaturnaya-Regular" w:hAnsi="Times New Roman" w:cs="Times New Roman"/>
          <w:sz w:val="28"/>
          <w:szCs w:val="28"/>
        </w:rPr>
        <w:t>ы</w:t>
      </w:r>
      <w:r w:rsidRPr="00153C8B">
        <w:rPr>
          <w:rFonts w:ascii="Times New Roman" w:eastAsia="Literaturnaya-Regular" w:hAnsi="Times New Roman" w:cs="Times New Roman"/>
          <w:sz w:val="28"/>
          <w:szCs w:val="28"/>
        </w:rPr>
        <w:t xml:space="preserve"> и </w:t>
      </w:r>
      <w:r w:rsidRPr="00153C8B">
        <w:rPr>
          <w:rFonts w:ascii="Times New Roman" w:eastAsia="Literaturnaya-Regular" w:hAnsi="Times New Roman" w:cs="Times New Roman"/>
          <w:sz w:val="28"/>
          <w:szCs w:val="28"/>
        </w:rPr>
        <w:lastRenderedPageBreak/>
        <w:t>внедрен</w:t>
      </w:r>
      <w:r w:rsidR="00DD0899">
        <w:rPr>
          <w:rFonts w:ascii="Times New Roman" w:eastAsia="Literaturnaya-Regular" w:hAnsi="Times New Roman" w:cs="Times New Roman"/>
          <w:sz w:val="28"/>
          <w:szCs w:val="28"/>
        </w:rPr>
        <w:t xml:space="preserve">ы </w:t>
      </w:r>
      <w:r w:rsidRPr="00153C8B">
        <w:rPr>
          <w:rFonts w:ascii="Times New Roman" w:eastAsia="Literaturnaya-Regular" w:hAnsi="Times New Roman" w:cs="Times New Roman"/>
          <w:sz w:val="28"/>
          <w:szCs w:val="28"/>
        </w:rPr>
        <w:t xml:space="preserve">в образовательный процесс - </w:t>
      </w:r>
      <w:r w:rsidR="00DD0899">
        <w:rPr>
          <w:rFonts w:ascii="Times New Roman" w:eastAsia="Literaturnaya-Regular" w:hAnsi="Times New Roman" w:cs="Times New Roman"/>
          <w:sz w:val="28"/>
          <w:szCs w:val="28"/>
        </w:rPr>
        <w:t>обучающие</w:t>
      </w:r>
      <w:r w:rsidRPr="00153C8B">
        <w:rPr>
          <w:rFonts w:ascii="Times New Roman" w:eastAsia="Literaturnaya-Regular" w:hAnsi="Times New Roman" w:cs="Times New Roman"/>
          <w:sz w:val="28"/>
          <w:szCs w:val="28"/>
        </w:rPr>
        <w:t xml:space="preserve"> тест</w:t>
      </w:r>
      <w:r w:rsidR="007A297A">
        <w:rPr>
          <w:rFonts w:ascii="Times New Roman" w:eastAsia="Literaturnaya-Regular" w:hAnsi="Times New Roman" w:cs="Times New Roman"/>
          <w:sz w:val="28"/>
          <w:szCs w:val="28"/>
        </w:rPr>
        <w:t>ы</w:t>
      </w:r>
      <w:r w:rsidRPr="00153C8B">
        <w:rPr>
          <w:rFonts w:ascii="Times New Roman" w:eastAsia="Literaturnaya-Regular" w:hAnsi="Times New Roman" w:cs="Times New Roman"/>
          <w:sz w:val="28"/>
          <w:szCs w:val="28"/>
        </w:rPr>
        <w:t xml:space="preserve"> по </w:t>
      </w:r>
      <w:r w:rsidR="00DD0899">
        <w:rPr>
          <w:rFonts w:ascii="Times New Roman" w:eastAsia="Literaturnaya-Regular" w:hAnsi="Times New Roman" w:cs="Times New Roman"/>
          <w:sz w:val="28"/>
          <w:szCs w:val="28"/>
        </w:rPr>
        <w:t xml:space="preserve">всем </w:t>
      </w:r>
      <w:r w:rsidRPr="00153C8B">
        <w:rPr>
          <w:rFonts w:ascii="Times New Roman" w:eastAsia="Literaturnaya-Regular" w:hAnsi="Times New Roman" w:cs="Times New Roman"/>
          <w:sz w:val="28"/>
          <w:szCs w:val="28"/>
        </w:rPr>
        <w:t>раздел</w:t>
      </w:r>
      <w:r w:rsidR="00DD0899">
        <w:rPr>
          <w:rFonts w:ascii="Times New Roman" w:eastAsia="Literaturnaya-Regular" w:hAnsi="Times New Roman" w:cs="Times New Roman"/>
          <w:sz w:val="28"/>
          <w:szCs w:val="28"/>
        </w:rPr>
        <w:t xml:space="preserve">ам указанных дисциплин. Для </w:t>
      </w:r>
      <w:r w:rsidR="007A297A">
        <w:rPr>
          <w:rFonts w:ascii="Times New Roman" w:eastAsia="Literaturnaya-Regular" w:hAnsi="Times New Roman" w:cs="Times New Roman"/>
          <w:sz w:val="28"/>
          <w:szCs w:val="28"/>
        </w:rPr>
        <w:t>о</w:t>
      </w:r>
      <w:r w:rsidR="00DD0899">
        <w:rPr>
          <w:rFonts w:ascii="Times New Roman" w:eastAsia="Literaturnaya-Regular" w:hAnsi="Times New Roman" w:cs="Times New Roman"/>
          <w:sz w:val="28"/>
          <w:szCs w:val="28"/>
        </w:rPr>
        <w:t>бучающихся первой группы (ПР -101 а) активно применялась методика обучающего тестирования, в то время как обучающиеся второй группы (ПР-101 б) не работали с обучающими тестами и изучали дисциплины в традиционном формате.</w:t>
      </w:r>
      <w:r w:rsidRPr="00153C8B">
        <w:rPr>
          <w:rFonts w:ascii="Times New Roman" w:eastAsia="Literaturnaya-Regular" w:hAnsi="Times New Roman" w:cs="Times New Roman"/>
          <w:sz w:val="28"/>
          <w:szCs w:val="28"/>
        </w:rPr>
        <w:t xml:space="preserve"> </w:t>
      </w:r>
      <w:r w:rsidR="00DD0899">
        <w:rPr>
          <w:rFonts w:ascii="Times New Roman" w:eastAsia="Literaturnaya-Regular" w:hAnsi="Times New Roman" w:cs="Times New Roman"/>
          <w:sz w:val="28"/>
          <w:szCs w:val="28"/>
        </w:rPr>
        <w:t xml:space="preserve">Стоит отметить тот факт, что выделенные группы обучающихся (ПР -101 а и ПР-101 б) имели одинаковый списочный состав (по 25 обучающихся) и средний балл аттестата </w:t>
      </w:r>
      <w:r w:rsidR="007A297A">
        <w:rPr>
          <w:rFonts w:ascii="Times New Roman" w:eastAsia="Literaturnaya-Regular" w:hAnsi="Times New Roman" w:cs="Times New Roman"/>
          <w:sz w:val="28"/>
          <w:szCs w:val="28"/>
        </w:rPr>
        <w:t>(</w:t>
      </w:r>
      <w:r w:rsidR="00DD0899">
        <w:rPr>
          <w:rFonts w:ascii="Times New Roman" w:eastAsia="Literaturnaya-Regular" w:hAnsi="Times New Roman" w:cs="Times New Roman"/>
          <w:sz w:val="28"/>
          <w:szCs w:val="28"/>
        </w:rPr>
        <w:t>3,8</w:t>
      </w:r>
      <w:r w:rsidR="007A297A">
        <w:rPr>
          <w:rFonts w:ascii="Times New Roman" w:eastAsia="Literaturnaya-Regular" w:hAnsi="Times New Roman" w:cs="Times New Roman"/>
          <w:sz w:val="28"/>
          <w:szCs w:val="28"/>
        </w:rPr>
        <w:t>)</w:t>
      </w:r>
      <w:r w:rsidR="00604A5F">
        <w:rPr>
          <w:rFonts w:ascii="Times New Roman" w:eastAsia="Literaturnaya-Regular" w:hAnsi="Times New Roman" w:cs="Times New Roman"/>
          <w:sz w:val="28"/>
          <w:szCs w:val="28"/>
        </w:rPr>
        <w:t>. Уровень остаточных знаний по результатам входного контроля был тоже примерно одинаков (табл. 1):</w:t>
      </w:r>
    </w:p>
    <w:p w:rsidR="00604A5F" w:rsidRPr="00604A5F" w:rsidRDefault="00604A5F" w:rsidP="00604A5F">
      <w:pPr>
        <w:spacing w:line="240" w:lineRule="auto"/>
        <w:jc w:val="right"/>
        <w:rPr>
          <w:rFonts w:ascii="Times New Roman" w:eastAsia="Literaturnaya-Regular" w:hAnsi="Times New Roman" w:cs="Times New Roman"/>
          <w:i/>
          <w:sz w:val="24"/>
          <w:szCs w:val="24"/>
        </w:rPr>
      </w:pPr>
      <w:r w:rsidRPr="00604A5F">
        <w:rPr>
          <w:rFonts w:ascii="Times New Roman" w:eastAsia="Literaturnaya-Regular" w:hAnsi="Times New Roman" w:cs="Times New Roman"/>
          <w:i/>
          <w:sz w:val="24"/>
          <w:szCs w:val="24"/>
        </w:rPr>
        <w:t>Таблица 1.</w:t>
      </w:r>
      <w:r>
        <w:rPr>
          <w:rFonts w:ascii="Times New Roman" w:eastAsia="Literaturnaya-Regular" w:hAnsi="Times New Roman" w:cs="Times New Roman"/>
          <w:i/>
          <w:sz w:val="24"/>
          <w:szCs w:val="24"/>
        </w:rPr>
        <w:t xml:space="preserve"> Качественная успеваемость обучающихся по результатам входного контроля</w:t>
      </w:r>
      <w:r w:rsidRPr="00604A5F">
        <w:rPr>
          <w:rFonts w:ascii="Times New Roman" w:eastAsia="Literaturnaya-Regular" w:hAnsi="Times New Roman" w:cs="Times New Roman"/>
          <w:i/>
          <w:sz w:val="24"/>
          <w:szCs w:val="24"/>
        </w:rPr>
        <w:t xml:space="preserve"> </w:t>
      </w:r>
    </w:p>
    <w:tbl>
      <w:tblPr>
        <w:tblStyle w:val="a5"/>
        <w:tblW w:w="9252" w:type="dxa"/>
        <w:tblLook w:val="04A0" w:firstRow="1" w:lastRow="0" w:firstColumn="1" w:lastColumn="0" w:noHBand="0" w:noVBand="1"/>
      </w:tblPr>
      <w:tblGrid>
        <w:gridCol w:w="5665"/>
        <w:gridCol w:w="3587"/>
      </w:tblGrid>
      <w:tr w:rsidR="00604A5F" w:rsidTr="00840189">
        <w:trPr>
          <w:trHeight w:val="970"/>
        </w:trPr>
        <w:tc>
          <w:tcPr>
            <w:tcW w:w="5665" w:type="dxa"/>
          </w:tcPr>
          <w:p w:rsidR="00604A5F" w:rsidRPr="00DD0899" w:rsidRDefault="00604A5F"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Профессия</w:t>
            </w:r>
          </w:p>
        </w:tc>
        <w:tc>
          <w:tcPr>
            <w:tcW w:w="3587" w:type="dxa"/>
          </w:tcPr>
          <w:p w:rsidR="00604A5F" w:rsidRPr="00604A5F" w:rsidRDefault="00604A5F" w:rsidP="00604A5F">
            <w:pPr>
              <w:spacing w:line="240" w:lineRule="auto"/>
              <w:jc w:val="center"/>
              <w:rPr>
                <w:rFonts w:ascii="Times New Roman" w:eastAsia="Literaturnaya-Regular" w:hAnsi="Times New Roman" w:cs="Times New Roman"/>
                <w:sz w:val="24"/>
                <w:szCs w:val="24"/>
              </w:rPr>
            </w:pPr>
            <w:r w:rsidRPr="00604A5F">
              <w:rPr>
                <w:rFonts w:ascii="Times New Roman" w:eastAsia="Literaturnaya-Regular" w:hAnsi="Times New Roman" w:cs="Times New Roman"/>
                <w:sz w:val="24"/>
                <w:szCs w:val="24"/>
              </w:rPr>
              <w:t>Результаты входного контроля</w:t>
            </w:r>
            <w:r w:rsidR="007A297A">
              <w:rPr>
                <w:rFonts w:ascii="Times New Roman" w:eastAsia="Literaturnaya-Regular" w:hAnsi="Times New Roman" w:cs="Times New Roman"/>
                <w:sz w:val="24"/>
                <w:szCs w:val="24"/>
              </w:rPr>
              <w:t xml:space="preserve"> (качественная оценка)</w:t>
            </w:r>
          </w:p>
          <w:p w:rsidR="00604A5F" w:rsidRPr="00604A5F" w:rsidRDefault="00604A5F" w:rsidP="00604A5F">
            <w:pPr>
              <w:spacing w:line="240" w:lineRule="auto"/>
              <w:jc w:val="center"/>
              <w:rPr>
                <w:rFonts w:ascii="Times New Roman" w:eastAsia="Literaturnaya-Regular" w:hAnsi="Times New Roman" w:cs="Times New Roman"/>
                <w:sz w:val="24"/>
                <w:szCs w:val="24"/>
              </w:rPr>
            </w:pPr>
            <w:r w:rsidRPr="00604A5F">
              <w:rPr>
                <w:rFonts w:ascii="Times New Roman" w:eastAsia="Literaturnaya-Regular" w:hAnsi="Times New Roman" w:cs="Times New Roman"/>
                <w:sz w:val="24"/>
                <w:szCs w:val="24"/>
              </w:rPr>
              <w:t>2022-2023</w:t>
            </w:r>
          </w:p>
        </w:tc>
      </w:tr>
      <w:tr w:rsidR="00604A5F" w:rsidTr="00840189">
        <w:trPr>
          <w:trHeight w:val="1017"/>
        </w:trPr>
        <w:tc>
          <w:tcPr>
            <w:tcW w:w="5665" w:type="dxa"/>
          </w:tcPr>
          <w:p w:rsidR="00604A5F" w:rsidRPr="00DD0899" w:rsidRDefault="00604A5F"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Парикмахер (Пр-101 а)</w:t>
            </w:r>
          </w:p>
          <w:p w:rsidR="00604A5F" w:rsidRPr="00DD0899" w:rsidRDefault="00604A5F"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(работали с обучающими тестами)</w:t>
            </w:r>
          </w:p>
        </w:tc>
        <w:tc>
          <w:tcPr>
            <w:tcW w:w="3587" w:type="dxa"/>
          </w:tcPr>
          <w:p w:rsidR="00604A5F" w:rsidRPr="00604A5F" w:rsidRDefault="00604A5F"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39 %</w:t>
            </w:r>
          </w:p>
        </w:tc>
      </w:tr>
      <w:tr w:rsidR="00604A5F" w:rsidTr="00840189">
        <w:trPr>
          <w:trHeight w:val="1296"/>
        </w:trPr>
        <w:tc>
          <w:tcPr>
            <w:tcW w:w="5665" w:type="dxa"/>
          </w:tcPr>
          <w:p w:rsidR="00604A5F" w:rsidRPr="00DD0899" w:rsidRDefault="00604A5F"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lastRenderedPageBreak/>
              <w:t>Парикмахер (Пр-101 б)</w:t>
            </w:r>
          </w:p>
          <w:p w:rsidR="00604A5F" w:rsidRPr="00DD0899" w:rsidRDefault="00604A5F"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(работали в традиционном формате, без использования обучающего тестирования)</w:t>
            </w:r>
            <w:r>
              <w:rPr>
                <w:rFonts w:ascii="Times New Roman" w:eastAsia="Literaturnaya-Regular" w:hAnsi="Times New Roman" w:cs="Times New Roman"/>
                <w:sz w:val="24"/>
                <w:szCs w:val="24"/>
              </w:rPr>
              <w:t>1</w:t>
            </w:r>
          </w:p>
        </w:tc>
        <w:tc>
          <w:tcPr>
            <w:tcW w:w="3587" w:type="dxa"/>
          </w:tcPr>
          <w:p w:rsidR="00604A5F" w:rsidRPr="00604A5F" w:rsidRDefault="00604A5F"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40 %</w:t>
            </w:r>
          </w:p>
        </w:tc>
      </w:tr>
    </w:tbl>
    <w:p w:rsidR="00FB2B1F" w:rsidRDefault="00FB2B1F" w:rsidP="007A297A">
      <w:pPr>
        <w:spacing w:line="240" w:lineRule="auto"/>
        <w:ind w:firstLine="720"/>
        <w:jc w:val="both"/>
        <w:rPr>
          <w:rFonts w:ascii="Times New Roman" w:eastAsia="Literaturnaya-Regular" w:hAnsi="Times New Roman" w:cs="Times New Roman"/>
          <w:sz w:val="28"/>
          <w:szCs w:val="28"/>
        </w:rPr>
      </w:pPr>
      <w:r>
        <w:rPr>
          <w:rFonts w:ascii="Times New Roman" w:eastAsia="Literaturnaya-Regular" w:hAnsi="Times New Roman" w:cs="Times New Roman"/>
          <w:sz w:val="28"/>
          <w:szCs w:val="28"/>
        </w:rPr>
        <w:t xml:space="preserve">По результатам внутреннего мониторинга, был сделан вывод о положительном влиянии обучающего тестирования на </w:t>
      </w:r>
      <w:r w:rsidR="00DD0899">
        <w:rPr>
          <w:rFonts w:ascii="Times New Roman" w:eastAsia="Literaturnaya-Regular" w:hAnsi="Times New Roman" w:cs="Times New Roman"/>
          <w:sz w:val="28"/>
          <w:szCs w:val="28"/>
        </w:rPr>
        <w:t>качественную успеваемость обучающихся</w:t>
      </w:r>
      <w:r>
        <w:rPr>
          <w:rFonts w:ascii="Times New Roman" w:eastAsia="Literaturnaya-Regular" w:hAnsi="Times New Roman" w:cs="Times New Roman"/>
          <w:sz w:val="28"/>
          <w:szCs w:val="28"/>
        </w:rPr>
        <w:t xml:space="preserve"> </w:t>
      </w:r>
      <w:r w:rsidR="007A297A">
        <w:rPr>
          <w:rFonts w:ascii="Times New Roman" w:eastAsia="Literaturnaya-Regular" w:hAnsi="Times New Roman" w:cs="Times New Roman"/>
          <w:sz w:val="28"/>
          <w:szCs w:val="28"/>
        </w:rPr>
        <w:t xml:space="preserve">и формирование элементов профессиональных компетенций </w:t>
      </w:r>
      <w:r>
        <w:rPr>
          <w:rFonts w:ascii="Times New Roman" w:eastAsia="Literaturnaya-Regular" w:hAnsi="Times New Roman" w:cs="Times New Roman"/>
          <w:sz w:val="28"/>
          <w:szCs w:val="28"/>
        </w:rPr>
        <w:t xml:space="preserve">(табл. </w:t>
      </w:r>
      <w:r w:rsidR="007A297A">
        <w:rPr>
          <w:rFonts w:ascii="Times New Roman" w:eastAsia="Literaturnaya-Regular" w:hAnsi="Times New Roman" w:cs="Times New Roman"/>
          <w:sz w:val="28"/>
          <w:szCs w:val="28"/>
        </w:rPr>
        <w:t>2,3</w:t>
      </w:r>
      <w:r>
        <w:rPr>
          <w:rFonts w:ascii="Times New Roman" w:eastAsia="Literaturnaya-Regular" w:hAnsi="Times New Roman" w:cs="Times New Roman"/>
          <w:sz w:val="28"/>
          <w:szCs w:val="28"/>
        </w:rPr>
        <w:t>):</w:t>
      </w:r>
    </w:p>
    <w:p w:rsidR="007A297A" w:rsidRPr="007A297A" w:rsidRDefault="007A297A" w:rsidP="007A297A">
      <w:pPr>
        <w:spacing w:line="240" w:lineRule="auto"/>
        <w:ind w:firstLine="720"/>
        <w:jc w:val="right"/>
        <w:rPr>
          <w:rFonts w:ascii="Times New Roman" w:eastAsia="Literaturnaya-Regular" w:hAnsi="Times New Roman" w:cs="Times New Roman"/>
          <w:i/>
          <w:sz w:val="24"/>
          <w:szCs w:val="24"/>
        </w:rPr>
      </w:pPr>
      <w:r w:rsidRPr="007A297A">
        <w:rPr>
          <w:rFonts w:ascii="Times New Roman" w:eastAsia="Literaturnaya-Regular" w:hAnsi="Times New Roman" w:cs="Times New Roman"/>
          <w:i/>
          <w:sz w:val="24"/>
          <w:szCs w:val="24"/>
        </w:rPr>
        <w:t>Таблица 2. Мониторинг качественной успеваемости обучающихся по результатам рубежного контроля</w:t>
      </w:r>
    </w:p>
    <w:tbl>
      <w:tblPr>
        <w:tblStyle w:val="a5"/>
        <w:tblW w:w="0" w:type="auto"/>
        <w:jc w:val="center"/>
        <w:tblLayout w:type="fixed"/>
        <w:tblLook w:val="04A0" w:firstRow="1" w:lastRow="0" w:firstColumn="1" w:lastColumn="0" w:noHBand="0" w:noVBand="1"/>
      </w:tblPr>
      <w:tblGrid>
        <w:gridCol w:w="6091"/>
        <w:gridCol w:w="1559"/>
        <w:gridCol w:w="1695"/>
      </w:tblGrid>
      <w:tr w:rsidR="007A297A" w:rsidTr="007A297A">
        <w:trPr>
          <w:trHeight w:val="285"/>
          <w:jc w:val="center"/>
        </w:trPr>
        <w:tc>
          <w:tcPr>
            <w:tcW w:w="6091" w:type="dxa"/>
            <w:vMerge w:val="restart"/>
          </w:tcPr>
          <w:p w:rsidR="007A297A" w:rsidRPr="00DD0899" w:rsidRDefault="007A297A" w:rsidP="00730799">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Профессия</w:t>
            </w:r>
          </w:p>
        </w:tc>
        <w:tc>
          <w:tcPr>
            <w:tcW w:w="3254" w:type="dxa"/>
            <w:gridSpan w:val="2"/>
          </w:tcPr>
          <w:p w:rsidR="007A297A" w:rsidRPr="00DD0899" w:rsidRDefault="007A297A" w:rsidP="00730799">
            <w:pPr>
              <w:spacing w:line="240" w:lineRule="auto"/>
              <w:jc w:val="center"/>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Формирование элементов профессиональных компетенций у обучающихся</w:t>
            </w:r>
          </w:p>
        </w:tc>
      </w:tr>
      <w:tr w:rsidR="007A297A" w:rsidTr="007A297A">
        <w:trPr>
          <w:trHeight w:val="390"/>
          <w:jc w:val="center"/>
        </w:trPr>
        <w:tc>
          <w:tcPr>
            <w:tcW w:w="6091" w:type="dxa"/>
            <w:vMerge/>
          </w:tcPr>
          <w:p w:rsidR="007A297A" w:rsidRPr="00DD0899" w:rsidRDefault="007A297A" w:rsidP="00730799">
            <w:pPr>
              <w:spacing w:line="240" w:lineRule="auto"/>
              <w:jc w:val="both"/>
              <w:rPr>
                <w:rFonts w:ascii="Times New Roman" w:eastAsia="Literaturnaya-Regular" w:hAnsi="Times New Roman" w:cs="Times New Roman"/>
                <w:sz w:val="24"/>
                <w:szCs w:val="24"/>
              </w:rPr>
            </w:pPr>
          </w:p>
        </w:tc>
        <w:tc>
          <w:tcPr>
            <w:tcW w:w="1559" w:type="dxa"/>
          </w:tcPr>
          <w:p w:rsidR="007A297A" w:rsidRPr="00DD0899" w:rsidRDefault="007A297A" w:rsidP="00730799">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2022-2023</w:t>
            </w:r>
          </w:p>
        </w:tc>
        <w:tc>
          <w:tcPr>
            <w:tcW w:w="1695" w:type="dxa"/>
          </w:tcPr>
          <w:p w:rsidR="007A297A" w:rsidRPr="00DD0899" w:rsidRDefault="007A297A" w:rsidP="00730799">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2023-2024</w:t>
            </w:r>
          </w:p>
        </w:tc>
      </w:tr>
      <w:tr w:rsidR="007A297A" w:rsidTr="007A297A">
        <w:trPr>
          <w:jc w:val="center"/>
        </w:trPr>
        <w:tc>
          <w:tcPr>
            <w:tcW w:w="6091" w:type="dxa"/>
          </w:tcPr>
          <w:p w:rsidR="007A297A" w:rsidRPr="00DD0899" w:rsidRDefault="007A297A" w:rsidP="00730799">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Парикмахер (Пр-101 а)</w:t>
            </w:r>
          </w:p>
          <w:p w:rsidR="007A297A" w:rsidRPr="00DD0899" w:rsidRDefault="007A297A" w:rsidP="00730799">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(работали с обучающими тестами)</w:t>
            </w:r>
          </w:p>
        </w:tc>
        <w:tc>
          <w:tcPr>
            <w:tcW w:w="1559" w:type="dxa"/>
          </w:tcPr>
          <w:p w:rsidR="007A297A" w:rsidRPr="00DD0899" w:rsidRDefault="00840189" w:rsidP="007A297A">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6</w:t>
            </w:r>
            <w:r w:rsidR="007A297A">
              <w:rPr>
                <w:rFonts w:ascii="Times New Roman" w:eastAsia="Literaturnaya-Regular" w:hAnsi="Times New Roman" w:cs="Times New Roman"/>
                <w:sz w:val="24"/>
                <w:szCs w:val="24"/>
              </w:rPr>
              <w:t xml:space="preserve">3% </w:t>
            </w:r>
          </w:p>
        </w:tc>
        <w:tc>
          <w:tcPr>
            <w:tcW w:w="1695" w:type="dxa"/>
          </w:tcPr>
          <w:p w:rsidR="007A297A" w:rsidRPr="00DD0899" w:rsidRDefault="00840189" w:rsidP="00840189">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71</w:t>
            </w:r>
            <w:r w:rsidR="007A297A">
              <w:rPr>
                <w:rFonts w:ascii="Times New Roman" w:eastAsia="Literaturnaya-Regular" w:hAnsi="Times New Roman" w:cs="Times New Roman"/>
                <w:sz w:val="24"/>
                <w:szCs w:val="24"/>
              </w:rPr>
              <w:t>%</w:t>
            </w:r>
          </w:p>
        </w:tc>
      </w:tr>
      <w:tr w:rsidR="007A297A" w:rsidTr="007A297A">
        <w:trPr>
          <w:jc w:val="center"/>
        </w:trPr>
        <w:tc>
          <w:tcPr>
            <w:tcW w:w="6091" w:type="dxa"/>
          </w:tcPr>
          <w:p w:rsidR="007A297A" w:rsidRPr="00DD0899" w:rsidRDefault="007A297A" w:rsidP="00730799">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Парикмахер (Пр-101 б)</w:t>
            </w:r>
          </w:p>
          <w:p w:rsidR="007A297A" w:rsidRPr="00DD0899" w:rsidRDefault="007A297A" w:rsidP="00730799">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(работали в традиционном формате, без использования обучающего тестирования)</w:t>
            </w:r>
          </w:p>
        </w:tc>
        <w:tc>
          <w:tcPr>
            <w:tcW w:w="1559" w:type="dxa"/>
          </w:tcPr>
          <w:p w:rsidR="007A297A" w:rsidRPr="00DD0899" w:rsidRDefault="00840189" w:rsidP="00730799">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43%</w:t>
            </w:r>
          </w:p>
        </w:tc>
        <w:tc>
          <w:tcPr>
            <w:tcW w:w="1695" w:type="dxa"/>
          </w:tcPr>
          <w:p w:rsidR="007A297A" w:rsidRPr="00DD0899" w:rsidRDefault="00840189" w:rsidP="00730799">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39%</w:t>
            </w:r>
          </w:p>
        </w:tc>
      </w:tr>
    </w:tbl>
    <w:p w:rsidR="007A297A" w:rsidRDefault="007A297A" w:rsidP="007A297A">
      <w:pPr>
        <w:spacing w:line="240" w:lineRule="auto"/>
        <w:ind w:firstLine="720"/>
        <w:jc w:val="right"/>
        <w:rPr>
          <w:rFonts w:ascii="Times New Roman" w:eastAsia="Literaturnaya-Regular" w:hAnsi="Times New Roman" w:cs="Times New Roman"/>
          <w:i/>
          <w:sz w:val="24"/>
          <w:szCs w:val="24"/>
        </w:rPr>
      </w:pPr>
    </w:p>
    <w:p w:rsidR="007A297A" w:rsidRPr="007A297A" w:rsidRDefault="007A297A" w:rsidP="007A297A">
      <w:pPr>
        <w:spacing w:line="240" w:lineRule="auto"/>
        <w:ind w:firstLine="720"/>
        <w:jc w:val="right"/>
        <w:rPr>
          <w:rFonts w:ascii="Times New Roman" w:eastAsia="Literaturnaya-Regular" w:hAnsi="Times New Roman" w:cs="Times New Roman"/>
          <w:i/>
          <w:sz w:val="24"/>
          <w:szCs w:val="24"/>
        </w:rPr>
      </w:pPr>
      <w:r>
        <w:rPr>
          <w:rFonts w:ascii="Times New Roman" w:eastAsia="Literaturnaya-Regular" w:hAnsi="Times New Roman" w:cs="Times New Roman"/>
          <w:i/>
          <w:sz w:val="24"/>
          <w:szCs w:val="24"/>
        </w:rPr>
        <w:t>Таблица 3. Мониторинг формирования элементов профессиональных компетенций</w:t>
      </w:r>
    </w:p>
    <w:tbl>
      <w:tblPr>
        <w:tblStyle w:val="a5"/>
        <w:tblW w:w="0" w:type="auto"/>
        <w:tblLayout w:type="fixed"/>
        <w:tblLook w:val="04A0" w:firstRow="1" w:lastRow="0" w:firstColumn="1" w:lastColumn="0" w:noHBand="0" w:noVBand="1"/>
      </w:tblPr>
      <w:tblGrid>
        <w:gridCol w:w="5665"/>
        <w:gridCol w:w="1985"/>
        <w:gridCol w:w="1695"/>
      </w:tblGrid>
      <w:tr w:rsidR="00DD0899" w:rsidTr="007A297A">
        <w:trPr>
          <w:trHeight w:val="285"/>
        </w:trPr>
        <w:tc>
          <w:tcPr>
            <w:tcW w:w="5665" w:type="dxa"/>
            <w:vMerge w:val="restart"/>
          </w:tcPr>
          <w:p w:rsidR="00DD0899" w:rsidRPr="00DD0899" w:rsidRDefault="00DD0899"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Профессия</w:t>
            </w:r>
          </w:p>
        </w:tc>
        <w:tc>
          <w:tcPr>
            <w:tcW w:w="3680" w:type="dxa"/>
            <w:gridSpan w:val="2"/>
          </w:tcPr>
          <w:p w:rsidR="00DD0899" w:rsidRPr="00DD0899" w:rsidRDefault="00DD0899" w:rsidP="00604A5F">
            <w:pPr>
              <w:spacing w:line="240" w:lineRule="auto"/>
              <w:jc w:val="center"/>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Формирование элементов профессиональных компетенций у обучающихся</w:t>
            </w:r>
          </w:p>
        </w:tc>
      </w:tr>
      <w:tr w:rsidR="00DD0899" w:rsidTr="007A297A">
        <w:trPr>
          <w:trHeight w:val="390"/>
        </w:trPr>
        <w:tc>
          <w:tcPr>
            <w:tcW w:w="5665" w:type="dxa"/>
            <w:vMerge/>
          </w:tcPr>
          <w:p w:rsidR="00DD0899" w:rsidRPr="00DD0899" w:rsidRDefault="00DD0899" w:rsidP="00604A5F">
            <w:pPr>
              <w:spacing w:line="240" w:lineRule="auto"/>
              <w:jc w:val="both"/>
              <w:rPr>
                <w:rFonts w:ascii="Times New Roman" w:eastAsia="Literaturnaya-Regular" w:hAnsi="Times New Roman" w:cs="Times New Roman"/>
                <w:sz w:val="24"/>
                <w:szCs w:val="24"/>
              </w:rPr>
            </w:pPr>
          </w:p>
        </w:tc>
        <w:tc>
          <w:tcPr>
            <w:tcW w:w="1985" w:type="dxa"/>
          </w:tcPr>
          <w:p w:rsidR="00DD0899" w:rsidRPr="00DD0899" w:rsidRDefault="00DD0899"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2022-2023</w:t>
            </w:r>
          </w:p>
        </w:tc>
        <w:tc>
          <w:tcPr>
            <w:tcW w:w="1695" w:type="dxa"/>
          </w:tcPr>
          <w:p w:rsidR="00DD0899" w:rsidRPr="00DD0899" w:rsidRDefault="00DD0899"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2023-2024</w:t>
            </w:r>
          </w:p>
        </w:tc>
      </w:tr>
      <w:tr w:rsidR="00DD0899" w:rsidTr="007A297A">
        <w:tc>
          <w:tcPr>
            <w:tcW w:w="5665" w:type="dxa"/>
          </w:tcPr>
          <w:p w:rsidR="00DD0899" w:rsidRPr="00DD0899" w:rsidRDefault="00DD0899"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lastRenderedPageBreak/>
              <w:t>Парикмахер (Пр-101 а)</w:t>
            </w:r>
          </w:p>
          <w:p w:rsidR="00DD0899" w:rsidRPr="00DD0899" w:rsidRDefault="00DD0899"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(работали с обучающими тестами)</w:t>
            </w:r>
          </w:p>
        </w:tc>
        <w:tc>
          <w:tcPr>
            <w:tcW w:w="1985" w:type="dxa"/>
          </w:tcPr>
          <w:p w:rsidR="00DD0899" w:rsidRPr="00DD0899" w:rsidRDefault="007A297A" w:rsidP="007A297A">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Н</w:t>
            </w:r>
            <w:r w:rsidR="00604A5F">
              <w:rPr>
                <w:rFonts w:ascii="Times New Roman" w:eastAsia="Literaturnaya-Regular" w:hAnsi="Times New Roman" w:cs="Times New Roman"/>
                <w:sz w:val="24"/>
                <w:szCs w:val="24"/>
              </w:rPr>
              <w:t>изкий</w:t>
            </w:r>
            <w:r>
              <w:rPr>
                <w:rFonts w:ascii="Times New Roman" w:eastAsia="Literaturnaya-Regular" w:hAnsi="Times New Roman" w:cs="Times New Roman"/>
                <w:sz w:val="24"/>
                <w:szCs w:val="24"/>
              </w:rPr>
              <w:t>/средний</w:t>
            </w:r>
          </w:p>
        </w:tc>
        <w:tc>
          <w:tcPr>
            <w:tcW w:w="1695" w:type="dxa"/>
          </w:tcPr>
          <w:p w:rsidR="00DD0899" w:rsidRPr="00DD0899" w:rsidRDefault="007A297A"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Повышенный/высокий</w:t>
            </w:r>
          </w:p>
        </w:tc>
      </w:tr>
      <w:tr w:rsidR="00DD0899" w:rsidTr="007A297A">
        <w:tc>
          <w:tcPr>
            <w:tcW w:w="5665" w:type="dxa"/>
          </w:tcPr>
          <w:p w:rsidR="00DD0899" w:rsidRPr="00DD0899" w:rsidRDefault="00DD0899"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Парикмахер (Пр-101 б)</w:t>
            </w:r>
          </w:p>
          <w:p w:rsidR="00DD0899" w:rsidRPr="00DD0899" w:rsidRDefault="00DD0899" w:rsidP="00604A5F">
            <w:pPr>
              <w:spacing w:line="240" w:lineRule="auto"/>
              <w:jc w:val="both"/>
              <w:rPr>
                <w:rFonts w:ascii="Times New Roman" w:eastAsia="Literaturnaya-Regular" w:hAnsi="Times New Roman" w:cs="Times New Roman"/>
                <w:sz w:val="24"/>
                <w:szCs w:val="24"/>
              </w:rPr>
            </w:pPr>
            <w:r w:rsidRPr="00DD0899">
              <w:rPr>
                <w:rFonts w:ascii="Times New Roman" w:eastAsia="Literaturnaya-Regular" w:hAnsi="Times New Roman" w:cs="Times New Roman"/>
                <w:sz w:val="24"/>
                <w:szCs w:val="24"/>
              </w:rPr>
              <w:t>(работали в традиционном формате, без использования обучающего тестирования)</w:t>
            </w:r>
          </w:p>
        </w:tc>
        <w:tc>
          <w:tcPr>
            <w:tcW w:w="1985" w:type="dxa"/>
          </w:tcPr>
          <w:p w:rsidR="00DD0899" w:rsidRPr="00DD0899" w:rsidRDefault="007A297A"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Никий/базовый</w:t>
            </w:r>
          </w:p>
        </w:tc>
        <w:tc>
          <w:tcPr>
            <w:tcW w:w="1695" w:type="dxa"/>
          </w:tcPr>
          <w:p w:rsidR="00DD0899" w:rsidRPr="00DD0899" w:rsidRDefault="007A297A" w:rsidP="00604A5F">
            <w:pPr>
              <w:spacing w:line="240" w:lineRule="auto"/>
              <w:jc w:val="center"/>
              <w:rPr>
                <w:rFonts w:ascii="Times New Roman" w:eastAsia="Literaturnaya-Regular" w:hAnsi="Times New Roman" w:cs="Times New Roman"/>
                <w:sz w:val="24"/>
                <w:szCs w:val="24"/>
              </w:rPr>
            </w:pPr>
            <w:r>
              <w:rPr>
                <w:rFonts w:ascii="Times New Roman" w:eastAsia="Literaturnaya-Regular" w:hAnsi="Times New Roman" w:cs="Times New Roman"/>
                <w:sz w:val="24"/>
                <w:szCs w:val="24"/>
              </w:rPr>
              <w:t>базовый</w:t>
            </w:r>
          </w:p>
        </w:tc>
      </w:tr>
    </w:tbl>
    <w:p w:rsidR="00153C8B" w:rsidRPr="00153C8B" w:rsidRDefault="00153C8B" w:rsidP="00153C8B">
      <w:pPr>
        <w:spacing w:line="360" w:lineRule="auto"/>
        <w:ind w:firstLine="720"/>
        <w:jc w:val="center"/>
        <w:rPr>
          <w:rFonts w:ascii="Times New Roman" w:eastAsia="Literaturnaya-Regular" w:hAnsi="Times New Roman" w:cs="Times New Roman"/>
          <w:b/>
          <w:sz w:val="28"/>
          <w:szCs w:val="28"/>
        </w:rPr>
      </w:pPr>
      <w:r w:rsidRPr="00153C8B">
        <w:rPr>
          <w:rFonts w:ascii="Times New Roman" w:eastAsia="Literaturnaya-Regular" w:hAnsi="Times New Roman" w:cs="Times New Roman"/>
          <w:b/>
          <w:sz w:val="28"/>
          <w:szCs w:val="28"/>
        </w:rPr>
        <w:t>Выводы:</w:t>
      </w:r>
    </w:p>
    <w:p w:rsidR="00153C8B" w:rsidRPr="00153C8B" w:rsidRDefault="00153C8B" w:rsidP="00153C8B">
      <w:pPr>
        <w:pStyle w:val="a3"/>
        <w:numPr>
          <w:ilvl w:val="0"/>
          <w:numId w:val="2"/>
        </w:numPr>
        <w:spacing w:line="360" w:lineRule="auto"/>
        <w:jc w:val="both"/>
        <w:rPr>
          <w:rFonts w:ascii="Times New Roman" w:eastAsia="Literaturnaya-Regular" w:hAnsi="Times New Roman" w:cs="Times New Roman"/>
          <w:sz w:val="28"/>
          <w:szCs w:val="28"/>
        </w:rPr>
      </w:pPr>
      <w:r w:rsidRPr="00153C8B">
        <w:rPr>
          <w:rFonts w:ascii="Times New Roman" w:eastAsia="Literaturnaya-Regular" w:hAnsi="Times New Roman" w:cs="Times New Roman"/>
          <w:sz w:val="28"/>
          <w:szCs w:val="28"/>
        </w:rPr>
        <w:t>Обучающие тесты помогают разнообразить учебное занятие и включить в его содержание информационно-коммуникационную технологию;</w:t>
      </w:r>
    </w:p>
    <w:p w:rsidR="00153C8B" w:rsidRPr="00153C8B" w:rsidRDefault="00153C8B" w:rsidP="00153C8B">
      <w:pPr>
        <w:pStyle w:val="a3"/>
        <w:numPr>
          <w:ilvl w:val="0"/>
          <w:numId w:val="2"/>
        </w:numPr>
        <w:spacing w:line="360" w:lineRule="auto"/>
        <w:jc w:val="both"/>
        <w:rPr>
          <w:rFonts w:ascii="Times New Roman" w:eastAsia="Literaturnaya-Regular" w:hAnsi="Times New Roman" w:cs="Times New Roman"/>
          <w:sz w:val="28"/>
          <w:szCs w:val="28"/>
        </w:rPr>
      </w:pPr>
      <w:r w:rsidRPr="00153C8B">
        <w:rPr>
          <w:rFonts w:ascii="Times New Roman" w:eastAsia="Literaturnaya-Regular" w:hAnsi="Times New Roman" w:cs="Times New Roman"/>
          <w:sz w:val="28"/>
          <w:szCs w:val="28"/>
        </w:rPr>
        <w:t>Обучающие тесты позволяют способствовать построению индивидуальной траектории обучения студентов (т.к. тест можно проходить не только на учебном занятии, но и в любом месте и в любое время, что облегчает работу с часто отсутствующими обучающимися);</w:t>
      </w:r>
    </w:p>
    <w:p w:rsidR="007A297A" w:rsidRPr="00B557E1" w:rsidRDefault="00153C8B" w:rsidP="00B557E1">
      <w:pPr>
        <w:pStyle w:val="a3"/>
        <w:numPr>
          <w:ilvl w:val="0"/>
          <w:numId w:val="2"/>
        </w:numPr>
        <w:spacing w:line="360" w:lineRule="auto"/>
        <w:jc w:val="both"/>
        <w:rPr>
          <w:rFonts w:ascii="Times New Roman" w:eastAsia="Literaturnaya-Regular" w:hAnsi="Times New Roman" w:cs="Times New Roman"/>
          <w:b/>
          <w:sz w:val="28"/>
          <w:szCs w:val="28"/>
        </w:rPr>
      </w:pPr>
      <w:r w:rsidRPr="007A297A">
        <w:rPr>
          <w:rFonts w:ascii="Times New Roman" w:eastAsia="Literaturnaya-Regular" w:hAnsi="Times New Roman" w:cs="Times New Roman"/>
          <w:sz w:val="28"/>
          <w:szCs w:val="28"/>
        </w:rPr>
        <w:t xml:space="preserve">Организация работы </w:t>
      </w:r>
      <w:r w:rsidR="007A297A">
        <w:rPr>
          <w:rFonts w:ascii="Times New Roman" w:eastAsia="Literaturnaya-Regular" w:hAnsi="Times New Roman" w:cs="Times New Roman"/>
          <w:sz w:val="28"/>
          <w:szCs w:val="28"/>
        </w:rPr>
        <w:t xml:space="preserve">с использованием </w:t>
      </w:r>
      <w:r w:rsidR="007A297A" w:rsidRPr="007A297A">
        <w:rPr>
          <w:rFonts w:ascii="Times New Roman" w:eastAsia="Literaturnaya-Regular" w:hAnsi="Times New Roman" w:cs="Times New Roman"/>
          <w:sz w:val="28"/>
          <w:szCs w:val="28"/>
        </w:rPr>
        <w:t>обучающего</w:t>
      </w:r>
      <w:r w:rsidRPr="007A297A">
        <w:rPr>
          <w:rFonts w:ascii="Times New Roman" w:eastAsia="Literaturnaya-Regular" w:hAnsi="Times New Roman" w:cs="Times New Roman"/>
          <w:sz w:val="28"/>
          <w:szCs w:val="28"/>
        </w:rPr>
        <w:t xml:space="preserve"> тестирования способствует развитию </w:t>
      </w:r>
      <w:r w:rsidR="007A297A" w:rsidRPr="007A297A">
        <w:rPr>
          <w:rFonts w:ascii="Times New Roman" w:eastAsia="Literaturnaya-Regular" w:hAnsi="Times New Roman" w:cs="Times New Roman"/>
          <w:sz w:val="28"/>
          <w:szCs w:val="28"/>
        </w:rPr>
        <w:t>элементов</w:t>
      </w:r>
      <w:r w:rsidRPr="007A297A">
        <w:rPr>
          <w:rFonts w:ascii="Times New Roman" w:eastAsia="Literaturnaya-Regular" w:hAnsi="Times New Roman" w:cs="Times New Roman"/>
          <w:sz w:val="28"/>
          <w:szCs w:val="28"/>
        </w:rPr>
        <w:t xml:space="preserve"> профессиональных компетенций</w:t>
      </w:r>
      <w:r w:rsidR="007A297A">
        <w:rPr>
          <w:rFonts w:ascii="Times New Roman" w:eastAsia="Literaturnaya-Regular" w:hAnsi="Times New Roman" w:cs="Times New Roman"/>
          <w:sz w:val="28"/>
          <w:szCs w:val="28"/>
        </w:rPr>
        <w:t xml:space="preserve"> обучающихся.</w:t>
      </w:r>
      <w:r w:rsidRPr="007A297A">
        <w:rPr>
          <w:rFonts w:ascii="Times New Roman" w:eastAsia="Literaturnaya-Regular" w:hAnsi="Times New Roman" w:cs="Times New Roman"/>
          <w:sz w:val="28"/>
          <w:szCs w:val="28"/>
        </w:rPr>
        <w:t xml:space="preserve"> </w:t>
      </w:r>
    </w:p>
    <w:p w:rsidR="00B557E1" w:rsidRPr="007A297A" w:rsidRDefault="00B557E1" w:rsidP="00B557E1">
      <w:pPr>
        <w:pStyle w:val="a3"/>
        <w:spacing w:line="360" w:lineRule="auto"/>
        <w:jc w:val="both"/>
        <w:rPr>
          <w:rFonts w:ascii="Times New Roman" w:eastAsia="Literaturnaya-Regular" w:hAnsi="Times New Roman" w:cs="Times New Roman"/>
          <w:b/>
          <w:sz w:val="28"/>
          <w:szCs w:val="28"/>
        </w:rPr>
      </w:pPr>
    </w:p>
    <w:p w:rsidR="00153C8B" w:rsidRPr="007A297A" w:rsidRDefault="00FB2B1F" w:rsidP="00B557E1">
      <w:pPr>
        <w:spacing w:line="360" w:lineRule="auto"/>
        <w:ind w:left="360"/>
        <w:jc w:val="both"/>
        <w:rPr>
          <w:rFonts w:ascii="Times New Roman" w:eastAsia="Literaturnaya-Regular" w:hAnsi="Times New Roman" w:cs="Times New Roman"/>
          <w:b/>
          <w:sz w:val="28"/>
          <w:szCs w:val="28"/>
        </w:rPr>
      </w:pPr>
      <w:r w:rsidRPr="007A297A">
        <w:rPr>
          <w:rFonts w:ascii="Times New Roman" w:eastAsia="Literaturnaya-Regular" w:hAnsi="Times New Roman" w:cs="Times New Roman"/>
          <w:b/>
          <w:sz w:val="28"/>
          <w:szCs w:val="28"/>
        </w:rPr>
        <w:lastRenderedPageBreak/>
        <w:t>Используемые источники</w:t>
      </w:r>
    </w:p>
    <w:p w:rsidR="00153C8B" w:rsidRPr="00FB2B1F" w:rsidRDefault="00153C8B" w:rsidP="00B557E1">
      <w:pPr>
        <w:pStyle w:val="a3"/>
        <w:numPr>
          <w:ilvl w:val="0"/>
          <w:numId w:val="1"/>
        </w:numPr>
        <w:autoSpaceDE w:val="0"/>
        <w:autoSpaceDN w:val="0"/>
        <w:adjustRightInd w:val="0"/>
        <w:spacing w:after="0" w:line="240" w:lineRule="auto"/>
        <w:rPr>
          <w:rFonts w:ascii="Times New Roman" w:eastAsia="Literaturnaya-Regular" w:hAnsi="Times New Roman" w:cs="Times New Roman"/>
          <w:sz w:val="28"/>
          <w:szCs w:val="28"/>
        </w:rPr>
      </w:pPr>
      <w:r w:rsidRPr="00FB2B1F">
        <w:rPr>
          <w:rFonts w:ascii="Times New Roman" w:eastAsia="Literaturnaya-Regular" w:hAnsi="Times New Roman" w:cs="Times New Roman"/>
          <w:sz w:val="28"/>
          <w:szCs w:val="28"/>
        </w:rPr>
        <w:t>Дубровина И.В. Психологи: учебник для студ. Сред. Проф. Учеб. заведений / И.В. Дубровина, Е.Е. Данилова, А.М. Прихожан; под ред. И.В.Дубровиной. – 7-е изд., стер. – М.: Издательский центр «Академия», 2021. – 464 с.</w:t>
      </w:r>
    </w:p>
    <w:p w:rsidR="00153C8B" w:rsidRPr="00FB2B1F" w:rsidRDefault="00153C8B" w:rsidP="00B557E1">
      <w:pPr>
        <w:pStyle w:val="a3"/>
        <w:numPr>
          <w:ilvl w:val="0"/>
          <w:numId w:val="1"/>
        </w:numPr>
        <w:autoSpaceDE w:val="0"/>
        <w:autoSpaceDN w:val="0"/>
        <w:adjustRightInd w:val="0"/>
        <w:spacing w:after="0" w:line="240" w:lineRule="auto"/>
        <w:rPr>
          <w:rFonts w:ascii="Times New Roman" w:eastAsia="Literaturnaya-Regular" w:hAnsi="Times New Roman" w:cs="Times New Roman"/>
          <w:sz w:val="28"/>
          <w:szCs w:val="28"/>
        </w:rPr>
      </w:pPr>
      <w:r w:rsidRPr="00FB2B1F">
        <w:rPr>
          <w:rFonts w:ascii="Times New Roman" w:eastAsia="Literaturnaya-Regular" w:hAnsi="Times New Roman" w:cs="Times New Roman"/>
          <w:sz w:val="28"/>
          <w:szCs w:val="28"/>
        </w:rPr>
        <w:t>Кадневский, В. М. История тестов. М.: Народное образование, 2004. — 464 с.</w:t>
      </w:r>
    </w:p>
    <w:p w:rsidR="00153C8B" w:rsidRPr="00FB2B1F" w:rsidRDefault="00153C8B" w:rsidP="00B557E1">
      <w:pPr>
        <w:pStyle w:val="a3"/>
        <w:numPr>
          <w:ilvl w:val="0"/>
          <w:numId w:val="1"/>
        </w:numPr>
        <w:autoSpaceDE w:val="0"/>
        <w:autoSpaceDN w:val="0"/>
        <w:adjustRightInd w:val="0"/>
        <w:spacing w:after="0" w:line="240" w:lineRule="auto"/>
        <w:rPr>
          <w:rFonts w:ascii="Times New Roman" w:eastAsia="Literaturnaya-Regular" w:hAnsi="Times New Roman" w:cs="Times New Roman"/>
          <w:sz w:val="28"/>
          <w:szCs w:val="28"/>
        </w:rPr>
      </w:pPr>
      <w:r w:rsidRPr="00FB2B1F">
        <w:rPr>
          <w:rFonts w:ascii="Times New Roman" w:eastAsia="Literaturnaya-Regular" w:hAnsi="Times New Roman" w:cs="Times New Roman"/>
          <w:sz w:val="28"/>
          <w:szCs w:val="28"/>
        </w:rPr>
        <w:t>Майоров, А. Н. Теория и практика создания тестов для системы образования. — М., .Интеллект центр, 2020. — 296 с.</w:t>
      </w:r>
    </w:p>
    <w:p w:rsidR="00153C8B" w:rsidRPr="00FB2B1F" w:rsidRDefault="00153C8B" w:rsidP="00B557E1">
      <w:pPr>
        <w:pStyle w:val="a3"/>
        <w:numPr>
          <w:ilvl w:val="0"/>
          <w:numId w:val="1"/>
        </w:numPr>
        <w:autoSpaceDE w:val="0"/>
        <w:autoSpaceDN w:val="0"/>
        <w:adjustRightInd w:val="0"/>
        <w:spacing w:after="0" w:line="240" w:lineRule="auto"/>
        <w:rPr>
          <w:rFonts w:ascii="Times New Roman" w:eastAsia="Literaturnaya-Regular" w:hAnsi="Times New Roman" w:cs="Times New Roman"/>
          <w:sz w:val="28"/>
          <w:szCs w:val="28"/>
        </w:rPr>
      </w:pPr>
      <w:r w:rsidRPr="00FB2B1F">
        <w:rPr>
          <w:rFonts w:ascii="Times New Roman" w:eastAsia="Literaturnaya-Regular" w:hAnsi="Times New Roman" w:cs="Times New Roman"/>
          <w:sz w:val="28"/>
          <w:szCs w:val="28"/>
        </w:rPr>
        <w:t>Мильтруд, Р. П. Зарубежный опыт языкового тестирования и оценки качества обучения иностранным языкам/Р. П. Мильтруд, И. Р. Максимова//Иностранный язык в школе. — 2005. — № 7. — с. 32–41.</w:t>
      </w:r>
    </w:p>
    <w:p w:rsidR="00153C8B" w:rsidRPr="00FB2B1F" w:rsidRDefault="00153C8B" w:rsidP="00B557E1">
      <w:pPr>
        <w:pStyle w:val="a3"/>
        <w:numPr>
          <w:ilvl w:val="0"/>
          <w:numId w:val="1"/>
        </w:numPr>
        <w:autoSpaceDE w:val="0"/>
        <w:autoSpaceDN w:val="0"/>
        <w:adjustRightInd w:val="0"/>
        <w:spacing w:after="0" w:line="240" w:lineRule="auto"/>
        <w:rPr>
          <w:rStyle w:val="a4"/>
          <w:rFonts w:ascii="Times New Roman" w:eastAsia="Literaturnaya-Regular" w:hAnsi="Times New Roman" w:cs="Times New Roman"/>
          <w:color w:val="auto"/>
          <w:sz w:val="28"/>
          <w:szCs w:val="28"/>
          <w:u w:val="none"/>
        </w:rPr>
      </w:pPr>
      <w:r w:rsidRPr="00FB2B1F">
        <w:rPr>
          <w:rFonts w:ascii="Times New Roman" w:hAnsi="Times New Roman" w:cs="Times New Roman"/>
          <w:sz w:val="28"/>
          <w:szCs w:val="28"/>
        </w:rPr>
        <w:t xml:space="preserve">Обучающий тест как средство реализации компетентностного подхода при подготовке школьников к ОГЭ по русскому языку. </w:t>
      </w:r>
      <w:r w:rsidRPr="00FB2B1F">
        <w:rPr>
          <w:rFonts w:ascii="Times New Roman" w:hAnsi="Times New Roman" w:cs="Times New Roman"/>
          <w:sz w:val="28"/>
          <w:szCs w:val="28"/>
        </w:rPr>
        <w:sym w:font="Symbol" w:char="F05B"/>
      </w:r>
      <w:r w:rsidRPr="00FB2B1F">
        <w:rPr>
          <w:rFonts w:ascii="Times New Roman" w:hAnsi="Times New Roman" w:cs="Times New Roman"/>
          <w:sz w:val="28"/>
          <w:szCs w:val="28"/>
        </w:rPr>
        <w:t>Электронный ресурс</w:t>
      </w:r>
      <w:r w:rsidRPr="00FB2B1F">
        <w:rPr>
          <w:rFonts w:ascii="Times New Roman" w:hAnsi="Times New Roman" w:cs="Times New Roman"/>
          <w:sz w:val="28"/>
          <w:szCs w:val="28"/>
        </w:rPr>
        <w:sym w:font="Symbol" w:char="F05D"/>
      </w:r>
      <w:r w:rsidRPr="00FB2B1F">
        <w:rPr>
          <w:rFonts w:ascii="Times New Roman" w:hAnsi="Times New Roman" w:cs="Times New Roman"/>
          <w:sz w:val="28"/>
          <w:szCs w:val="28"/>
        </w:rPr>
        <w:t xml:space="preserve">. Режим доступа: </w:t>
      </w:r>
      <w:hyperlink r:id="rId6" w:history="1">
        <w:r w:rsidRPr="00FB2B1F">
          <w:rPr>
            <w:rStyle w:val="a4"/>
            <w:rFonts w:ascii="Times New Roman" w:eastAsia="Literaturnaya-Regular" w:hAnsi="Times New Roman" w:cs="Times New Roman"/>
            <w:sz w:val="28"/>
            <w:szCs w:val="28"/>
          </w:rPr>
          <w:t>https://moluch.ru/conf/ped/archive/185/9140/</w:t>
        </w:r>
      </w:hyperlink>
    </w:p>
    <w:p w:rsidR="00153C8B" w:rsidRPr="00FB2B1F" w:rsidRDefault="00153C8B" w:rsidP="00B557E1">
      <w:pPr>
        <w:pStyle w:val="a3"/>
        <w:numPr>
          <w:ilvl w:val="0"/>
          <w:numId w:val="1"/>
        </w:numPr>
        <w:autoSpaceDE w:val="0"/>
        <w:autoSpaceDN w:val="0"/>
        <w:adjustRightInd w:val="0"/>
        <w:spacing w:after="0" w:line="240" w:lineRule="auto"/>
        <w:rPr>
          <w:rFonts w:ascii="Times New Roman" w:eastAsia="Literaturnaya-Regular" w:hAnsi="Times New Roman" w:cs="Times New Roman"/>
          <w:sz w:val="28"/>
          <w:szCs w:val="28"/>
        </w:rPr>
      </w:pPr>
      <w:r w:rsidRPr="00FB2B1F">
        <w:rPr>
          <w:rFonts w:ascii="Times New Roman" w:hAnsi="Times New Roman" w:cs="Times New Roman"/>
          <w:color w:val="000000"/>
          <w:sz w:val="28"/>
          <w:szCs w:val="28"/>
        </w:rPr>
        <w:t xml:space="preserve">Указ Президента Российской Федерации от 09.05.2017  № 203 «О Стратегии развития информационного общества в Российской Федерации на 2017 – 2030 годы». </w:t>
      </w:r>
      <w:r w:rsidRPr="00FB2B1F">
        <w:rPr>
          <w:rFonts w:ascii="Times New Roman" w:hAnsi="Times New Roman" w:cs="Times New Roman"/>
          <w:sz w:val="28"/>
          <w:szCs w:val="28"/>
        </w:rPr>
        <w:sym w:font="Symbol" w:char="F05B"/>
      </w:r>
      <w:r w:rsidRPr="00FB2B1F">
        <w:rPr>
          <w:rFonts w:ascii="Times New Roman" w:hAnsi="Times New Roman" w:cs="Times New Roman"/>
          <w:sz w:val="28"/>
          <w:szCs w:val="28"/>
        </w:rPr>
        <w:t>Электронный ресурс</w:t>
      </w:r>
      <w:r w:rsidRPr="00FB2B1F">
        <w:rPr>
          <w:rFonts w:ascii="Times New Roman" w:hAnsi="Times New Roman" w:cs="Times New Roman"/>
          <w:sz w:val="28"/>
          <w:szCs w:val="28"/>
        </w:rPr>
        <w:sym w:font="Symbol" w:char="F05D"/>
      </w:r>
      <w:r w:rsidRPr="00FB2B1F">
        <w:rPr>
          <w:rFonts w:ascii="Times New Roman" w:hAnsi="Times New Roman" w:cs="Times New Roman"/>
          <w:sz w:val="28"/>
          <w:szCs w:val="28"/>
        </w:rPr>
        <w:t xml:space="preserve">. Режим доступа: </w:t>
      </w:r>
      <w:hyperlink r:id="rId7" w:history="1">
        <w:r w:rsidRPr="00FB2B1F">
          <w:rPr>
            <w:rStyle w:val="a4"/>
            <w:rFonts w:ascii="Times New Roman" w:hAnsi="Times New Roman" w:cs="Times New Roman"/>
            <w:sz w:val="28"/>
            <w:szCs w:val="28"/>
          </w:rPr>
          <w:t>http://www.kremlin.ru/acts/bank/41919</w:t>
        </w:r>
      </w:hyperlink>
    </w:p>
    <w:sectPr w:rsidR="00153C8B" w:rsidRPr="00FB2B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iteraturnaya-Regular">
    <w:altName w:val="Arial Unicode MS"/>
    <w:panose1 w:val="00000000000000000000"/>
    <w:charset w:val="88"/>
    <w:family w:val="roman"/>
    <w:notTrueType/>
    <w:pitch w:val="default"/>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4A4F3D"/>
    <w:multiLevelType w:val="hybridMultilevel"/>
    <w:tmpl w:val="C568DCAC"/>
    <w:lvl w:ilvl="0" w:tplc="5D42439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972A41"/>
    <w:multiLevelType w:val="hybridMultilevel"/>
    <w:tmpl w:val="300A5998"/>
    <w:lvl w:ilvl="0" w:tplc="52EA2BF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C8B"/>
    <w:rsid w:val="00153C8B"/>
    <w:rsid w:val="005529A7"/>
    <w:rsid w:val="00604A5F"/>
    <w:rsid w:val="007A297A"/>
    <w:rsid w:val="00840189"/>
    <w:rsid w:val="00AE47DB"/>
    <w:rsid w:val="00B557E1"/>
    <w:rsid w:val="00DD0899"/>
    <w:rsid w:val="00FB2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7DFBDE-F02C-4A4E-A9AD-0F5E0B71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C8B"/>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
    <w:name w:val="w"/>
    <w:basedOn w:val="a0"/>
    <w:rsid w:val="00153C8B"/>
  </w:style>
  <w:style w:type="paragraph" w:styleId="a3">
    <w:name w:val="List Paragraph"/>
    <w:basedOn w:val="a"/>
    <w:uiPriority w:val="34"/>
    <w:qFormat/>
    <w:rsid w:val="00153C8B"/>
    <w:pPr>
      <w:ind w:left="720"/>
      <w:contextualSpacing/>
    </w:pPr>
  </w:style>
  <w:style w:type="character" w:styleId="a4">
    <w:name w:val="Hyperlink"/>
    <w:basedOn w:val="a0"/>
    <w:uiPriority w:val="99"/>
    <w:unhideWhenUsed/>
    <w:rsid w:val="00153C8B"/>
    <w:rPr>
      <w:color w:val="0563C1" w:themeColor="hyperlink"/>
      <w:u w:val="single"/>
    </w:rPr>
  </w:style>
  <w:style w:type="table" w:styleId="a5">
    <w:name w:val="Table Grid"/>
    <w:basedOn w:val="a1"/>
    <w:uiPriority w:val="59"/>
    <w:rsid w:val="00153C8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76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remlin.ru/acts/bank/419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luch.ru/conf/ped/archive/185/91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0A0D8-A613-4E27-A3B4-C715AC1C9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1251</Words>
  <Characters>7136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SGS</Company>
  <LinksUpToDate>false</LinksUpToDate>
  <CharactersWithSpaces>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Trusov</dc:creator>
  <cp:keywords/>
  <dc:description/>
  <cp:lastModifiedBy>Dmitry Trusov</cp:lastModifiedBy>
  <cp:revision>2</cp:revision>
  <dcterms:created xsi:type="dcterms:W3CDTF">2025-04-26T15:52:00Z</dcterms:created>
  <dcterms:modified xsi:type="dcterms:W3CDTF">2025-04-26T15:52:00Z</dcterms:modified>
</cp:coreProperties>
</file>