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Ссылка на презентацию</w:t>
      </w:r>
    </w:p>
    <w:bookmarkStart w:id="0" w:name="_GoBack"/>
    <w:bookmarkEnd w:id="0"/>
    <w:p w:rsid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fldChar w:fldCharType="begin"/>
      </w:r>
      <w:r>
        <w:rPr>
          <w:rFonts w:ascii="Times New Roman" w:eastAsia="Calibri" w:hAnsi="Times New Roman" w:cs="Times New Roman"/>
          <w:color w:val="000000" w:themeColor="text1"/>
          <w:sz w:val="24"/>
          <w:szCs w:val="24"/>
        </w:rPr>
        <w:instrText xml:space="preserve"> HYPERLINK "</w:instrText>
      </w:r>
      <w:r w:rsidRPr="008E3126">
        <w:rPr>
          <w:rFonts w:ascii="Times New Roman" w:eastAsia="Calibri" w:hAnsi="Times New Roman" w:cs="Times New Roman"/>
          <w:color w:val="000000" w:themeColor="text1"/>
          <w:sz w:val="24"/>
          <w:szCs w:val="24"/>
        </w:rPr>
        <w:instrText>https://docs.google.com/presentation/d/1LyZhSQBDxteLXhpXMkwfIbD1vjCQr_dl/edit?usp=drive_link&amp;ouid=101058098479534590237&amp;rtpof=true&amp;sd=true</w:instrText>
      </w:r>
      <w:r>
        <w:rPr>
          <w:rFonts w:ascii="Times New Roman" w:eastAsia="Calibri" w:hAnsi="Times New Roman" w:cs="Times New Roman"/>
          <w:color w:val="000000" w:themeColor="text1"/>
          <w:sz w:val="24"/>
          <w:szCs w:val="24"/>
        </w:rPr>
        <w:instrText xml:space="preserve">" </w:instrText>
      </w:r>
      <w:r>
        <w:rPr>
          <w:rFonts w:ascii="Times New Roman" w:eastAsia="Calibri" w:hAnsi="Times New Roman" w:cs="Times New Roman"/>
          <w:color w:val="000000" w:themeColor="text1"/>
          <w:sz w:val="24"/>
          <w:szCs w:val="24"/>
        </w:rPr>
        <w:fldChar w:fldCharType="separate"/>
      </w:r>
      <w:r w:rsidRPr="00783DE5">
        <w:rPr>
          <w:rStyle w:val="a9"/>
          <w:rFonts w:ascii="Times New Roman" w:eastAsia="Calibri" w:hAnsi="Times New Roman" w:cs="Times New Roman"/>
          <w:sz w:val="24"/>
          <w:szCs w:val="24"/>
        </w:rPr>
        <w:t>https://docs.google.com/presentation/d/1LyZhSQBDxteLXhpXMkwfIbD1vjCQr_dl/edit?usp=drive_link&amp;ouid=101058098479534590237&amp;rtpof=true&amp;sd=true</w:t>
      </w:r>
      <w:r>
        <w:rPr>
          <w:rFonts w:ascii="Times New Roman" w:eastAsia="Calibri" w:hAnsi="Times New Roman" w:cs="Times New Roman"/>
          <w:color w:val="000000" w:themeColor="text1"/>
          <w:sz w:val="24"/>
          <w:szCs w:val="24"/>
        </w:rPr>
        <w:fldChar w:fldCharType="end"/>
      </w:r>
      <w:r>
        <w:rPr>
          <w:rFonts w:ascii="Times New Roman" w:eastAsia="Calibri" w:hAnsi="Times New Roman" w:cs="Times New Roman"/>
          <w:color w:val="000000" w:themeColor="text1"/>
          <w:sz w:val="24"/>
          <w:szCs w:val="24"/>
        </w:rPr>
        <w:t xml:space="preserve">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Современные технологии открывают новые возможности для образования и развития учащихся. Приоритетной целью школьного образования, вместо обычной передачи ЗУН от учителя к ученику, становится развитие способности учащегося самостоятельно ставить и решать учебные проблемы, осуществляя для этого необходимые логические операции, поиск, структурирование, моделирование нового знания, иначе говоря – формирование умения учиться. т.е. способность субъекта к саморазвитию и самосовершенствованию путем сознательного и активного присвоения нового социального опыта.</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Достижение такой цели становится допустимым благодаря формированию системы УУД, ведущей составляющей которых на этапе начального общего образования являются познавательные УУД.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Внеурочная деятельность, такая как кружки, секции, клубы и другие формы организации досуга, предоставляют учащимся возможность экспериментировать, исследовать, творить и развивать свои познавательные умения. Поэтому, внеурочная деятельность является эффективным инструментом для развития познавательных умений у младших школьников, и, следовательно, проект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 xml:space="preserve"> предоставит возможность использования технологий для съемки интерактивного видео с целью развития познавательных способностей учащихся. Интерактивное видео позволяет учащимся активно взаимодействовать с содержанием и принимать активное участие в процессе обучения.</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Поэтому проблемой нашего исследования является как организовать процесс развития познавательных УУД у младших школьников посредством технологий съёмки интерактивного видео?</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ЦЕЛЬ: изучить возможности проекта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 xml:space="preserve"> в использовании учителем начальных классов в развитии познавательных УУД у младших школьников.</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ОБЪЕКТ: современные технологии съёмки интерактивного видео в рамках проекта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ПРЕДМЕТ: процесс развития познавательных УУД у младших школьников во внеурочной деятельности.</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НОВИЗНА ИССЛЕДОВАНИЯ заключается в совершенствовании процесса развития познавательных УУД у младших школьников во внеурочной деятельности посредством современных технологий съёмки интерактивного видео в рамках проекта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ПРАКТИЧЕСКАЯ ЗНАЧИМОСТЬ данного исследования заключается в разработке сборника внеурочных занятий с использованием современных технологий съёмки интерактивного видео в рамках проекта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Исходя из цели и учитывая специфику предмета исследовани</w:t>
      </w:r>
      <w:r>
        <w:rPr>
          <w:rFonts w:ascii="Times New Roman" w:eastAsia="Calibri" w:hAnsi="Times New Roman" w:cs="Times New Roman"/>
          <w:color w:val="000000" w:themeColor="text1"/>
          <w:sz w:val="24"/>
          <w:szCs w:val="24"/>
        </w:rPr>
        <w:t>я, определены следующие ЗАДАЧИ.</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Проанализировав методическую литературу, было выявлено, что современный этап развития российского образования характеризуется устойчивыми тенденциями к созданию условий для реализации личностно-ориентированного образования, дифференциации и индивидуализации образовательного процесса. В связи с этим меняются взгляды на деятельность преподавателя, роль которого связана с переходом от простого транслятора знаний к достаточно сложной роли организатора деятельности обучаемых по приобретению новых ЗУН, т.е. включение инновационных технологий в образовательный процесс, которые позволяют обучающимся использовать учебно-методическую литературу и материалы, усваивать полученные знания, развивать проблемно-поисковое мышление, расширить возможности самоконтроля полученных знаний.</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lastRenderedPageBreak/>
        <w:t xml:space="preserve">Одной из задач приоритетного национального проекта «Образование» является создание в России единой цифровой образовательной среды, которая позволит совершенствовать образовательный процесс, составлять индивидуальные образовательные маршруты для обучающихся, мотивировать учащихся к активному и результативному обучению.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ЦОР являются ядром современных информационно-коммуникационных технологий в образовании и представляют собой информационные источники в цифровом виде, которые могут быть использованы в учебно-воспитательном процессе как единое целое.</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Современные ЦОР широко применяются в образовательном процессе. Учителя могут использовать их для создания интерактивных уроков, самостоятельных заданий и тестов. Они могут также предоставлять доступ к дополнительным материалам и ресурсам, чтобы учащиеся могли глубже изучить тему. С помощью цифровых образовательных ресурсов учителя могут более эффективно и увлекательно преподавать и помогать учащимся лучше понять и усвоить учебный материал.</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В России нет специальных законов, регулирующих использование ЦОР. Однако, есть общие законы, которые распространяются на все образовательные учреждения, такие как Федеральный закон «Об образовании в Российской Федерации» от 29.12.2012 N 273-ФЗ: ст. 161, который устанавливает основные принципы государственной политики в области образования. Кроме того, существуют нормативные документы и стандарты, которые определяют требования к использованию ЦОР в образовательных учреждениях.</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ЦОР создаются на основе цифровых технологий и воспроизводятся с помощью цифровых устройств.</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Применение ЦОР позволяет обеспечить индивидуализацию. Моделирование занятия с использованием ЦОР (анимации, </w:t>
      </w:r>
      <w:proofErr w:type="spellStart"/>
      <w:r w:rsidRPr="008E3126">
        <w:rPr>
          <w:rFonts w:ascii="Times New Roman" w:eastAsia="Calibri" w:hAnsi="Times New Roman" w:cs="Times New Roman"/>
          <w:color w:val="000000" w:themeColor="text1"/>
          <w:sz w:val="24"/>
          <w:szCs w:val="24"/>
        </w:rPr>
        <w:t>аудиофрагментов</w:t>
      </w:r>
      <w:proofErr w:type="spellEnd"/>
      <w:r w:rsidRPr="008E3126">
        <w:rPr>
          <w:rFonts w:ascii="Times New Roman" w:eastAsia="Calibri" w:hAnsi="Times New Roman" w:cs="Times New Roman"/>
          <w:color w:val="000000" w:themeColor="text1"/>
          <w:sz w:val="24"/>
          <w:szCs w:val="24"/>
        </w:rPr>
        <w:t>, интерактивных таблиц, карт, схем, компьютерного тестирования) повышает интерес обучающихся, активизирует как интеллектуальную, так и творческую деятельность.</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Таким образом, современные ЦОР стали неотъемлемой частью образовательного процесса. Они позволяют учителям и учащимся получать доступ к актуальным знаниям и использовать различные форматы обучения. Также современные цифровые образовательные ресурсы предоставляют учащимся уникальные возможности для интерактивного, гибкого и персонализированного обучения.</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В настоящее время образовательные учреждения ставят перед собой задачу подготовки подрастающего поколения к жизни в социуме. В действующих отечественных ФГОС НОО регламентированы три вида результатов освоения и основной общеобразовательной программы: предметные, личностные и </w:t>
      </w:r>
      <w:proofErr w:type="spellStart"/>
      <w:r w:rsidRPr="008E3126">
        <w:rPr>
          <w:rFonts w:ascii="Times New Roman" w:eastAsia="Calibri" w:hAnsi="Times New Roman" w:cs="Times New Roman"/>
          <w:color w:val="000000" w:themeColor="text1"/>
          <w:sz w:val="24"/>
          <w:szCs w:val="24"/>
        </w:rPr>
        <w:t>метапредметные</w:t>
      </w:r>
      <w:proofErr w:type="spellEnd"/>
      <w:r w:rsidRPr="008E3126">
        <w:rPr>
          <w:rFonts w:ascii="Times New Roman" w:eastAsia="Calibri" w:hAnsi="Times New Roman" w:cs="Times New Roman"/>
          <w:color w:val="000000" w:themeColor="text1"/>
          <w:sz w:val="24"/>
          <w:szCs w:val="24"/>
        </w:rPr>
        <w:t xml:space="preserve">. </w:t>
      </w:r>
      <w:proofErr w:type="spellStart"/>
      <w:r w:rsidRPr="008E3126">
        <w:rPr>
          <w:rFonts w:ascii="Times New Roman" w:eastAsia="Calibri" w:hAnsi="Times New Roman" w:cs="Times New Roman"/>
          <w:color w:val="000000" w:themeColor="text1"/>
          <w:sz w:val="24"/>
          <w:szCs w:val="24"/>
        </w:rPr>
        <w:t>Метапредметные</w:t>
      </w:r>
      <w:proofErr w:type="spellEnd"/>
      <w:r w:rsidRPr="008E3126">
        <w:rPr>
          <w:rFonts w:ascii="Times New Roman" w:eastAsia="Calibri" w:hAnsi="Times New Roman" w:cs="Times New Roman"/>
          <w:color w:val="000000" w:themeColor="text1"/>
          <w:sz w:val="24"/>
          <w:szCs w:val="24"/>
        </w:rPr>
        <w:t xml:space="preserve"> результаты, в свою очередь представлены необходимостью овладения познавательными, регулятивными, личностными и коммуникативными УУД.</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УУД формируются и развиваются на основе высших психических функций и мыслительных операций (анализ, синтез, сравнение, обобщение, абстракция), тесно связаны с достаточным уровнем психофизического развития ребенка.</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Формирование познавательных УУД осуществляется в процессе усвоения различных учебных предметов. Задания по математике, русскому языку, окружающему миру способствуют формированию способностей к выделению существенных и несущественных признаков объектов, сравнению объектов, их классификации.</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Развитие познавательных УУД является одним из приоритетных направлений в работе учителя начальных классов. Для достижения этой цели используются различные методы и приемы, такие как проектная деятельность, кружковая работа, экскурсии, участие в олимпиадах и конкурсах, использование информационных технологий.</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В соответствии с ФГОС НОО ООП НОО реализуется образовательным учреждением, в том числе и через внеурочную деятельность.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ВД – является частью учебного процесса и направлена на развитие УУД. Также УУД включают в себя познавательные, коммуникативные, регулятивные и личностные навыки, </w:t>
      </w:r>
      <w:r w:rsidRPr="008E3126">
        <w:rPr>
          <w:rFonts w:ascii="Times New Roman" w:eastAsia="Calibri" w:hAnsi="Times New Roman" w:cs="Times New Roman"/>
          <w:color w:val="000000" w:themeColor="text1"/>
          <w:sz w:val="24"/>
          <w:szCs w:val="24"/>
        </w:rPr>
        <w:lastRenderedPageBreak/>
        <w:t>которые развиваются у учащихся во время внеурочной деятельности. То есть ВД является сферой УУД.</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Во ВД младшие школьники имеют отличную возможность развивать свои познавательные навыки. Эти навыки включают в себя умение наблюдать, анализировать, решать проблемы, задавать вопросы, критически мыслить и творчески размышлять.</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ВД может осуществляться по различным направлениям, которые определяются в зависимости от интересов и потребностей учащихся, а также возможностей образовательного учреждения.</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В соответствии с требованиями Стандарта, до перехода на ФГОС НОО третьего поколения, ВД реализовывалась по таким направлениям, как: спортивно-оздоровительное; духовно-нравственное; </w:t>
      </w:r>
      <w:proofErr w:type="spellStart"/>
      <w:r w:rsidRPr="008E3126">
        <w:rPr>
          <w:rFonts w:ascii="Times New Roman" w:eastAsia="Calibri" w:hAnsi="Times New Roman" w:cs="Times New Roman"/>
          <w:color w:val="000000" w:themeColor="text1"/>
          <w:sz w:val="24"/>
          <w:szCs w:val="24"/>
        </w:rPr>
        <w:t>общеинтеллектуальное</w:t>
      </w:r>
      <w:proofErr w:type="spellEnd"/>
      <w:r w:rsidRPr="008E3126">
        <w:rPr>
          <w:rFonts w:ascii="Times New Roman" w:eastAsia="Calibri" w:hAnsi="Times New Roman" w:cs="Times New Roman"/>
          <w:color w:val="000000" w:themeColor="text1"/>
          <w:sz w:val="24"/>
          <w:szCs w:val="24"/>
        </w:rPr>
        <w:t xml:space="preserve">; общекультурное; социальное. После вступления в силу ФГОС НОО третьего поколения направления ВД изменились – теперь они более широко направлены. 1. Развитие ценностного отношения обучающихся к своей Родине – России, населяющим ее людям, ее уникальной истории, богатой природе и великой культуре. 2. Развитие способности обучающихся применять приобретённые ЗУН для решения задач в различных сферах грамотности жизнедеятельности. 3. Развитие ценностного отношения обучающихся к труду как основному способу достижения жизненного благополучия и ощущения уверенности в жизни. 4. Интеллектуальное и общекультурное развитие обучающихся, удовлетворение их особых познавательных, культурных, оздоровительных потребностей и интересов. 5. Удовлетворение интересов и </w:t>
      </w:r>
      <w:proofErr w:type="gramStart"/>
      <w:r w:rsidRPr="008E3126">
        <w:rPr>
          <w:rFonts w:ascii="Times New Roman" w:eastAsia="Calibri" w:hAnsi="Times New Roman" w:cs="Times New Roman"/>
          <w:color w:val="000000" w:themeColor="text1"/>
          <w:sz w:val="24"/>
          <w:szCs w:val="24"/>
        </w:rPr>
        <w:t>потребностей</w:t>
      </w:r>
      <w:proofErr w:type="gramEnd"/>
      <w:r w:rsidRPr="008E3126">
        <w:rPr>
          <w:rFonts w:ascii="Times New Roman" w:eastAsia="Calibri" w:hAnsi="Times New Roman" w:cs="Times New Roman"/>
          <w:color w:val="000000" w:themeColor="text1"/>
          <w:sz w:val="24"/>
          <w:szCs w:val="24"/>
        </w:rPr>
        <w:t xml:space="preserve"> обучающихся в творческом и физическом развитии, помощь в самореализации, раскрытии и развитии способностей и талантов.</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Таким образом, ВД играет важную роль в развитии познавательных УУД младших школьников. Она предоставляет дополнительные возможности для углубленного изучения предметов, исследовательской деятельности, развития творческих способностей.</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На сегодняшний день младшие школьники находятся в возрасте, когда основные основы образования набираются и формируются. Поэтому важно развивать их познавательные УУД, которые помогут им стать активными участниками образовательного процесса, развивать критическое мышление, умение ориентироваться в информационном пространстве, анализировать и интерпретировать полученные знания.</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Существует огромное количество цифровых ресурсов, но учителю можно и самостоятельно создавать ЦОР, которые в последующем будут способствовать реализации поставленных задач образования и воспитания.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1. </w:t>
      </w:r>
      <w:proofErr w:type="spellStart"/>
      <w:r w:rsidRPr="008E3126">
        <w:rPr>
          <w:rFonts w:ascii="Times New Roman" w:eastAsia="Calibri" w:hAnsi="Times New Roman" w:cs="Times New Roman"/>
          <w:color w:val="000000" w:themeColor="text1"/>
          <w:sz w:val="24"/>
          <w:szCs w:val="24"/>
        </w:rPr>
        <w:t>Vialogues</w:t>
      </w:r>
      <w:proofErr w:type="spellEnd"/>
      <w:r w:rsidRPr="008E3126">
        <w:rPr>
          <w:rFonts w:ascii="Times New Roman" w:eastAsia="Calibri" w:hAnsi="Times New Roman" w:cs="Times New Roman"/>
          <w:color w:val="000000" w:themeColor="text1"/>
          <w:sz w:val="24"/>
          <w:szCs w:val="24"/>
        </w:rPr>
        <w:t xml:space="preserve"> – учащиеся просматривают видео, отвечают на поставленные вопросы, проверяя свои знания, а также участвуют в коллективном обсуждении видеоролика.</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2. </w:t>
      </w:r>
      <w:proofErr w:type="spellStart"/>
      <w:r w:rsidRPr="008E3126">
        <w:rPr>
          <w:rFonts w:ascii="Times New Roman" w:eastAsia="Calibri" w:hAnsi="Times New Roman" w:cs="Times New Roman"/>
          <w:color w:val="000000" w:themeColor="text1"/>
          <w:sz w:val="24"/>
          <w:szCs w:val="24"/>
        </w:rPr>
        <w:t>Nearpod</w:t>
      </w:r>
      <w:proofErr w:type="spellEnd"/>
      <w:r w:rsidRPr="008E3126">
        <w:rPr>
          <w:rFonts w:ascii="Times New Roman" w:eastAsia="Calibri" w:hAnsi="Times New Roman" w:cs="Times New Roman"/>
          <w:color w:val="000000" w:themeColor="text1"/>
          <w:sz w:val="24"/>
          <w:szCs w:val="24"/>
        </w:rPr>
        <w:t xml:space="preserve"> – позволяет создавать игры, викторины, презентации и другие интерактивные задания, которые можно использовать в учебном процессе.</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3.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 xml:space="preserve"> – можно создать образовательные видео, привлекая внимание учащихся и делая процесс обучения более интерактивным и увлекательным. При работе с младшими школьниками можно использовать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 xml:space="preserve"> для создания викторин, игр, заданий или упражнений, которые помогут им учиться и развиваться в интересной и интерактивной форме.</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Последовательность состоит из пошагового описания создания </w:t>
      </w:r>
      <w:proofErr w:type="spellStart"/>
      <w:r w:rsidRPr="008E3126">
        <w:rPr>
          <w:rFonts w:ascii="Times New Roman" w:eastAsia="Calibri" w:hAnsi="Times New Roman" w:cs="Times New Roman"/>
          <w:color w:val="000000" w:themeColor="text1"/>
          <w:sz w:val="24"/>
          <w:szCs w:val="24"/>
        </w:rPr>
        <w:t>видеопрезентации</w:t>
      </w:r>
      <w:proofErr w:type="spellEnd"/>
      <w:r w:rsidRPr="008E3126">
        <w:rPr>
          <w:rFonts w:ascii="Times New Roman" w:eastAsia="Calibri" w:hAnsi="Times New Roman" w:cs="Times New Roman"/>
          <w:color w:val="000000" w:themeColor="text1"/>
          <w:sz w:val="24"/>
          <w:szCs w:val="24"/>
        </w:rPr>
        <w:t>. При создании видеоролика наиболее сложным было продумать расположение основной информации и предусмотреть возможные ситуации риска при использовании пользователями.</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1. Определение темы презентации: выберите тему, которая будет интересна и доступна детям. Это может быть урок по математике, истории, науке или другой предмет.</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2. Сбор материалов: найдите и подготовьте все необходимые материалы для презентации, такие как изображения, видеоролики, тексты и аудиофайлы.</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lastRenderedPageBreak/>
        <w:t xml:space="preserve">3. Создание слайдов: используйте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 xml:space="preserve"> для создания слайдов презентации. Добавьте на них текст, изображения и другие элементы, которые помогут визуально донести информацию до детей.</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4. Добавление интерактивных элементов: сделайте презентацию более интересной и запоминающейся, добавив интерактивные элементы, такие как анимации, ссылки или задания для детей.</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5. Подготовка к исполнению: перед тем, как начать презентацию, проведите тестирование слайдов и убедитесь, что все работает правильно.</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6. Проведение урока: проведите урок с использованием созданной презентации. Объясняйте материал, задавайте вопросы и вовлекайте детей в дискуссию.</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7. Обратная связь: после урока получите обратную связь от детей, чтобы узнать, что им понравилось и что можно улучшить в следующий раз.</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Следуя этим шагам, вы сможете создать интересную и эффективную учебную презентацию для детей в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Опытно-педагогическая работа проводилась в 4 классе. В классе 22 человека, из них 12 мальчиков и 10 девочек. Целью опытно-педагогической работы являлось изучение уровня развития познавательных УУД младших школьни</w:t>
      </w:r>
      <w:r>
        <w:rPr>
          <w:rFonts w:ascii="Times New Roman" w:eastAsia="Calibri" w:hAnsi="Times New Roman" w:cs="Times New Roman"/>
          <w:color w:val="000000" w:themeColor="text1"/>
          <w:sz w:val="24"/>
          <w:szCs w:val="24"/>
        </w:rPr>
        <w:t>ков во внеурочной деятельности.</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В рамках государственной практики было проведено 5 методик, представленные на слайде.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С целью выявления уровня мотивационной сферы у учащихся была проведена методика «Изучение мотивационной сферы учащихся».</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В ходе диагностики было выявлено, что у большинства детей (41%) ведущим мотивом выявлен стремление быть в обществе других людей, к сближению с людьми (</w:t>
      </w:r>
      <w:proofErr w:type="spellStart"/>
      <w:r w:rsidRPr="008E3126">
        <w:rPr>
          <w:rFonts w:ascii="Times New Roman" w:eastAsia="Calibri" w:hAnsi="Times New Roman" w:cs="Times New Roman"/>
          <w:color w:val="000000" w:themeColor="text1"/>
          <w:sz w:val="24"/>
          <w:szCs w:val="24"/>
        </w:rPr>
        <w:t>аффиляция</w:t>
      </w:r>
      <w:proofErr w:type="spellEnd"/>
      <w:r w:rsidRPr="008E3126">
        <w:rPr>
          <w:rFonts w:ascii="Times New Roman" w:eastAsia="Calibri" w:hAnsi="Times New Roman" w:cs="Times New Roman"/>
          <w:color w:val="000000" w:themeColor="text1"/>
          <w:sz w:val="24"/>
          <w:szCs w:val="24"/>
        </w:rPr>
        <w:t>). Эти люди часто ищут компанию, проводят много времени с друзьями и близкими, участвуют в социальных мероприятиях и групповых занятиях. Также такие люди стремятся быть в центре внимания, получать признание и одобрение от окружающих</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Также была проведена диагностика оценки состояния слуховой памяти на слова, утомляемости, активности внимания, запоминания, сохранения, воспроизведения, произвольного внимания младших школьников. Проведенная диагностическая работа показала, что кривая запоминания указывает на ослабление внимания и выраженную утомленность. Кроме того, испытуемый воспроизводит все меньше и меньше слов, это свидетельствует о забывчивости и рассеянности.</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Далее, была проведена методика «Исключение лишнего», целью которой являлось выявить уровень вербально-логического мышления, способности к обобщению и абстрагированию, умению выделять существенные признаки. Диагностика показала, что у большинства детей (63%) выявлен высокий уровень. Эти дети не испытывают трудности в построении самостоятельных высказываний. У учеников этой группы не вызывают трудности задания, связанные с установлением аналогии, остальные навыки вербально-логического мышления сформированы равномерно, однако присутствуют незначительные проблемы при работе с текстом и трудности удержания последовательности операций при составлении предложений и текстов.</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С целью оценки гибкости и логичности мышления младших школьников была проведена методика «Логические закономерности».</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В ходе диагностики было выявлено, что у большинства детей (22%) выявлена низкая норма логического мышления и низкая скорость мышления, «тугодум». Эти дети испытывают трудности в построении логических закономерностей. Необходимо применять интересные логические задачи и игры для тренировки разных видов мышления, таких как абстрактное, логическое, наглядно-действенное и теоретическое</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Завершающим этапом стало проведение «Логические задачи». Полученные результаты вы видите на слайде. Можно сделать вывод, что у большинства детей (36%) выявлен средний уровень логичности и гибкости мышления. Эти школьники испытывают определенные затруднения при решении задач на логику, не всегда верно проводят </w:t>
      </w:r>
      <w:r w:rsidRPr="008E3126">
        <w:rPr>
          <w:rFonts w:ascii="Times New Roman" w:eastAsia="Calibri" w:hAnsi="Times New Roman" w:cs="Times New Roman"/>
          <w:color w:val="000000" w:themeColor="text1"/>
          <w:sz w:val="24"/>
          <w:szCs w:val="24"/>
        </w:rPr>
        <w:lastRenderedPageBreak/>
        <w:t xml:space="preserve">логические действия сравнения и классификации по заданным критериям, фрагментарно </w:t>
      </w:r>
      <w:proofErr w:type="spellStart"/>
      <w:r w:rsidRPr="008E3126">
        <w:rPr>
          <w:rFonts w:ascii="Times New Roman" w:eastAsia="Calibri" w:hAnsi="Times New Roman" w:cs="Times New Roman"/>
          <w:color w:val="000000" w:themeColor="text1"/>
          <w:sz w:val="24"/>
          <w:szCs w:val="24"/>
        </w:rPr>
        <w:t>сформированно</w:t>
      </w:r>
      <w:proofErr w:type="spellEnd"/>
      <w:r w:rsidRPr="008E3126">
        <w:rPr>
          <w:rFonts w:ascii="Times New Roman" w:eastAsia="Calibri" w:hAnsi="Times New Roman" w:cs="Times New Roman"/>
          <w:color w:val="000000" w:themeColor="text1"/>
          <w:sz w:val="24"/>
          <w:szCs w:val="24"/>
        </w:rPr>
        <w:t xml:space="preserve"> логическое действие «умозаключение», умение устанавливать аналогии и обобщать.</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Таким образом, обобщенный анализ результатов по проведенным методикам следует о том, что в 4 классе преобладает высокий уровень </w:t>
      </w:r>
      <w:proofErr w:type="spellStart"/>
      <w:r w:rsidRPr="008E3126">
        <w:rPr>
          <w:rFonts w:ascii="Times New Roman" w:eastAsia="Calibri" w:hAnsi="Times New Roman" w:cs="Times New Roman"/>
          <w:color w:val="000000" w:themeColor="text1"/>
          <w:sz w:val="24"/>
          <w:szCs w:val="24"/>
        </w:rPr>
        <w:t>сформированности</w:t>
      </w:r>
      <w:proofErr w:type="spellEnd"/>
      <w:r w:rsidRPr="008E3126">
        <w:rPr>
          <w:rFonts w:ascii="Times New Roman" w:eastAsia="Calibri" w:hAnsi="Times New Roman" w:cs="Times New Roman"/>
          <w:color w:val="000000" w:themeColor="text1"/>
          <w:sz w:val="24"/>
          <w:szCs w:val="24"/>
        </w:rPr>
        <w:t xml:space="preserve"> познавательных УУД у младших школьников</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На основе полученных результатов исследования были разработаны внеурочные занятия </w:t>
      </w:r>
      <w:proofErr w:type="spellStart"/>
      <w:r w:rsidRPr="008E3126">
        <w:rPr>
          <w:rFonts w:ascii="Times New Roman" w:eastAsia="Calibri" w:hAnsi="Times New Roman" w:cs="Times New Roman"/>
          <w:color w:val="000000" w:themeColor="text1"/>
          <w:sz w:val="24"/>
          <w:szCs w:val="24"/>
        </w:rPr>
        <w:t>общеинтеллектуального</w:t>
      </w:r>
      <w:proofErr w:type="spellEnd"/>
      <w:r w:rsidRPr="008E3126">
        <w:rPr>
          <w:rFonts w:ascii="Times New Roman" w:eastAsia="Calibri" w:hAnsi="Times New Roman" w:cs="Times New Roman"/>
          <w:color w:val="000000" w:themeColor="text1"/>
          <w:sz w:val="24"/>
          <w:szCs w:val="24"/>
        </w:rPr>
        <w:t xml:space="preserve"> направления, связанные с использованием технологий для съёмки интерактивного видео, направленные на развитие познавательн</w:t>
      </w:r>
      <w:r>
        <w:rPr>
          <w:rFonts w:ascii="Times New Roman" w:eastAsia="Calibri" w:hAnsi="Times New Roman" w:cs="Times New Roman"/>
          <w:color w:val="000000" w:themeColor="text1"/>
          <w:sz w:val="24"/>
          <w:szCs w:val="24"/>
        </w:rPr>
        <w:t>ых УУД у младших школьников.</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Сначала были разработаны развивающие внеурочные занятия для младших школьников.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w:t>
      </w:r>
      <w:proofErr w:type="spellStart"/>
      <w:r w:rsidRPr="008E3126">
        <w:rPr>
          <w:rFonts w:ascii="Times New Roman" w:eastAsia="Calibri" w:hAnsi="Times New Roman" w:cs="Times New Roman"/>
          <w:color w:val="000000" w:themeColor="text1"/>
          <w:sz w:val="24"/>
          <w:szCs w:val="24"/>
        </w:rPr>
        <w:t>Видеозарисовка</w:t>
      </w:r>
      <w:proofErr w:type="spellEnd"/>
      <w:r w:rsidRPr="008E3126">
        <w:rPr>
          <w:rFonts w:ascii="Times New Roman" w:eastAsia="Calibri" w:hAnsi="Times New Roman" w:cs="Times New Roman"/>
          <w:color w:val="000000" w:themeColor="text1"/>
          <w:sz w:val="24"/>
          <w:szCs w:val="24"/>
        </w:rPr>
        <w:t xml:space="preserve"> «Будни школьной жизни»». Данное ВЗ помогло учащимся с помощью визуального отображения уроков, перерывов, обедов, физкультурных занятий и домашних заданий познакомиться с тем, как проходит школьный день учащихся.</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«Телевизионное общение в кадре и за кадром». Данное ВЗ помогло сформировать представление учащихся о телевидении, телевизионных программах, а также учащиеся смогли взять интервью у учащихся школы и вызвать интерес отклик у зрителей.</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Также было разработано ВЗ «И поэтому мы победили». Данное ВЗ помогло учащимся обобщить знания о ВОВ, сформировать уважительного отношения к прошлому нашей Родины, к Великой Отечественной Войне, героям войны, землякам.</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«Дикие и домашние животные». Данное ВЗ помогло учащимся расширить представления о разнообразии домашних животных, их значение для человека.</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«Достопримечательности </w:t>
      </w:r>
      <w:proofErr w:type="spellStart"/>
      <w:r w:rsidRPr="008E3126">
        <w:rPr>
          <w:rFonts w:ascii="Times New Roman" w:eastAsia="Calibri" w:hAnsi="Times New Roman" w:cs="Times New Roman"/>
          <w:color w:val="000000" w:themeColor="text1"/>
          <w:sz w:val="24"/>
          <w:szCs w:val="24"/>
        </w:rPr>
        <w:t>Кореновского</w:t>
      </w:r>
      <w:proofErr w:type="spellEnd"/>
      <w:r w:rsidRPr="008E3126">
        <w:rPr>
          <w:rFonts w:ascii="Times New Roman" w:eastAsia="Calibri" w:hAnsi="Times New Roman" w:cs="Times New Roman"/>
          <w:color w:val="000000" w:themeColor="text1"/>
          <w:sz w:val="24"/>
          <w:szCs w:val="24"/>
        </w:rPr>
        <w:t xml:space="preserve"> района». Данное ВЗ помогло учащимся расширить представления о родном городе, познакомить с памятниками, достопримечательностями родного города.</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Обратите внимание на доску я продемонстрирую вам видеофрагменты занятий. </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Беседа с учителями во время производственной практики показала, что они не используют технологии для съемки интерактивного видео в рамках проекта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 xml:space="preserve"> так, как недостаточно сформированы навыки работы с интерактивными ресурсами, а также ограниченность временного ресурса. Учитывая данную ситуацию, в рамках проводимого исследования, были составлены методические рекомендации по развитию познавательных УУД у младших школьников во внеурочной деятельности с использованием технологий для съемки интерактивного видео в рамках проекта </w:t>
      </w:r>
      <w:proofErr w:type="spellStart"/>
      <w:r w:rsidRPr="008E3126">
        <w:rPr>
          <w:rFonts w:ascii="Times New Roman" w:eastAsia="Calibri" w:hAnsi="Times New Roman" w:cs="Times New Roman"/>
          <w:color w:val="000000" w:themeColor="text1"/>
          <w:sz w:val="24"/>
          <w:szCs w:val="24"/>
        </w:rPr>
        <w:t>Jalinga</w:t>
      </w:r>
      <w:proofErr w:type="spellEnd"/>
      <w:r w:rsidRPr="008E3126">
        <w:rPr>
          <w:rFonts w:ascii="Times New Roman" w:eastAsia="Calibri" w:hAnsi="Times New Roman" w:cs="Times New Roman"/>
          <w:color w:val="000000" w:themeColor="text1"/>
          <w:sz w:val="24"/>
          <w:szCs w:val="24"/>
        </w:rPr>
        <w:t>.</w:t>
      </w:r>
    </w:p>
    <w:p w:rsidR="008E3126"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 xml:space="preserve">На основе проведенного исследования можно сделать вывод о том, что использование технологий для съёмки интерактивного видео в организации внеурочной работы с младшими школьниками способствует поддержанию интереса учеников с помощью вопросов, выявляющих степень понимания ими учебного материала, развитию таких процессов, как восприятие, память, мышление, внимание. Применения технологии съемки интерактивного видео для детей оказывает положительное влияние на развитие младших школьников. </w:t>
      </w:r>
    </w:p>
    <w:p w:rsidR="006E2B71" w:rsidRPr="008E3126" w:rsidRDefault="008E3126" w:rsidP="008E3126">
      <w:pPr>
        <w:spacing w:after="0" w:line="240" w:lineRule="auto"/>
        <w:ind w:firstLine="709"/>
        <w:jc w:val="both"/>
        <w:rPr>
          <w:rFonts w:ascii="Times New Roman" w:eastAsia="Calibri" w:hAnsi="Times New Roman" w:cs="Times New Roman"/>
          <w:color w:val="000000" w:themeColor="text1"/>
          <w:sz w:val="24"/>
          <w:szCs w:val="24"/>
        </w:rPr>
      </w:pPr>
      <w:r w:rsidRPr="008E3126">
        <w:rPr>
          <w:rFonts w:ascii="Times New Roman" w:eastAsia="Calibri" w:hAnsi="Times New Roman" w:cs="Times New Roman"/>
          <w:color w:val="000000" w:themeColor="text1"/>
          <w:sz w:val="24"/>
          <w:szCs w:val="24"/>
        </w:rPr>
        <w:t>Правильно подобранные и грамотно чередуемые упражнения, дарят младшему школьникам массу радостных эмоций и развивают у них память, мышление, внимание. Выбор современных педагогических технологий зависит от возрастных и умственных особенностей ребенка, места и времени их проведе</w:t>
      </w:r>
      <w:r>
        <w:rPr>
          <w:rFonts w:ascii="Times New Roman" w:eastAsia="Calibri" w:hAnsi="Times New Roman" w:cs="Times New Roman"/>
          <w:color w:val="000000" w:themeColor="text1"/>
          <w:sz w:val="24"/>
          <w:szCs w:val="24"/>
        </w:rPr>
        <w:t>ния, а также от решаемых задач.</w:t>
      </w:r>
    </w:p>
    <w:p w:rsidR="006E2B71" w:rsidRDefault="006E2B71" w:rsidP="008E3126">
      <w:pPr>
        <w:spacing w:after="0" w:line="240" w:lineRule="auto"/>
        <w:ind w:left="-142" w:firstLine="142"/>
        <w:jc w:val="both"/>
      </w:pPr>
    </w:p>
    <w:p w:rsidR="006E2B71" w:rsidRDefault="006E2B71" w:rsidP="008E3126">
      <w:pPr>
        <w:spacing w:after="0" w:line="240" w:lineRule="auto"/>
        <w:ind w:left="-142" w:firstLine="142"/>
        <w:jc w:val="both"/>
      </w:pPr>
    </w:p>
    <w:p w:rsidR="006E2B71" w:rsidRDefault="006E2B71" w:rsidP="008E3126">
      <w:pPr>
        <w:spacing w:after="0" w:line="240" w:lineRule="auto"/>
        <w:ind w:left="-142" w:firstLine="142"/>
        <w:jc w:val="both"/>
      </w:pPr>
    </w:p>
    <w:p w:rsidR="006E2B71" w:rsidRDefault="006E2B71" w:rsidP="008E3126">
      <w:pPr>
        <w:spacing w:after="0" w:line="240" w:lineRule="auto"/>
        <w:ind w:left="-142" w:firstLine="142"/>
        <w:jc w:val="both"/>
      </w:pPr>
    </w:p>
    <w:p w:rsidR="006E2B71" w:rsidRDefault="006E2B71" w:rsidP="008E3126">
      <w:pPr>
        <w:spacing w:after="0" w:line="240" w:lineRule="auto"/>
        <w:ind w:left="-142" w:firstLine="142"/>
        <w:jc w:val="both"/>
      </w:pPr>
    </w:p>
    <w:p w:rsidR="006E2B71" w:rsidRDefault="006E2B71" w:rsidP="008E3126">
      <w:pPr>
        <w:spacing w:after="0" w:line="240" w:lineRule="auto"/>
        <w:jc w:val="both"/>
      </w:pPr>
    </w:p>
    <w:p w:rsidR="006E2B71" w:rsidRPr="003303E5" w:rsidRDefault="006E2B71" w:rsidP="008E3126">
      <w:pPr>
        <w:spacing w:after="0" w:line="240" w:lineRule="auto"/>
        <w:ind w:left="-1418" w:right="-568" w:firstLine="709"/>
        <w:jc w:val="both"/>
        <w:rPr>
          <w:rFonts w:ascii="Times New Roman" w:eastAsia="Calibri" w:hAnsi="Times New Roman" w:cs="Times New Roman"/>
          <w:sz w:val="24"/>
          <w:szCs w:val="28"/>
        </w:rPr>
      </w:pPr>
    </w:p>
    <w:sectPr w:rsidR="006E2B71" w:rsidRPr="003303E5" w:rsidSect="008E3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F2A78"/>
    <w:multiLevelType w:val="hybridMultilevel"/>
    <w:tmpl w:val="098CAEB0"/>
    <w:lvl w:ilvl="0" w:tplc="79D43AA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62A2683"/>
    <w:multiLevelType w:val="hybridMultilevel"/>
    <w:tmpl w:val="3CEA3FD8"/>
    <w:lvl w:ilvl="0" w:tplc="7130BD04">
      <w:start w:val="1"/>
      <w:numFmt w:val="bullet"/>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4091414"/>
    <w:multiLevelType w:val="hybridMultilevel"/>
    <w:tmpl w:val="88F81CFA"/>
    <w:lvl w:ilvl="0" w:tplc="5C2EAF9C">
      <w:start w:val="1"/>
      <w:numFmt w:val="decimal"/>
      <w:lvlText w:val="%1)"/>
      <w:lvlJc w:val="left"/>
      <w:pPr>
        <w:ind w:left="1585" w:hanging="87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03C3D23"/>
    <w:multiLevelType w:val="hybridMultilevel"/>
    <w:tmpl w:val="37089032"/>
    <w:lvl w:ilvl="0" w:tplc="5C2EAF9C">
      <w:start w:val="1"/>
      <w:numFmt w:val="decimal"/>
      <w:lvlText w:val="%1)"/>
      <w:lvlJc w:val="left"/>
      <w:pPr>
        <w:ind w:left="2294" w:hanging="876"/>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1C103C2"/>
    <w:multiLevelType w:val="hybridMultilevel"/>
    <w:tmpl w:val="8C8C8098"/>
    <w:lvl w:ilvl="0" w:tplc="7130BD0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3C1F2185"/>
    <w:multiLevelType w:val="hybridMultilevel"/>
    <w:tmpl w:val="21B0DCE6"/>
    <w:lvl w:ilvl="0" w:tplc="79D43AA0">
      <w:start w:val="1"/>
      <w:numFmt w:val="bullet"/>
      <w:lvlText w:val=""/>
      <w:lvlJc w:val="left"/>
      <w:pPr>
        <w:ind w:left="360"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 w15:restartNumberingAfterBreak="0">
    <w:nsid w:val="3F09100F"/>
    <w:multiLevelType w:val="hybridMultilevel"/>
    <w:tmpl w:val="7F50BC1C"/>
    <w:lvl w:ilvl="0" w:tplc="5C2EAF9C">
      <w:start w:val="1"/>
      <w:numFmt w:val="decimal"/>
      <w:lvlText w:val="%1)"/>
      <w:lvlJc w:val="left"/>
      <w:pPr>
        <w:ind w:left="2294" w:hanging="876"/>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9021BC8"/>
    <w:multiLevelType w:val="hybridMultilevel"/>
    <w:tmpl w:val="EF58B71A"/>
    <w:lvl w:ilvl="0" w:tplc="79D43AA0">
      <w:start w:val="1"/>
      <w:numFmt w:val="bullet"/>
      <w:lvlText w:val=""/>
      <w:lvlJc w:val="left"/>
      <w:pPr>
        <w:ind w:left="360" w:hanging="360"/>
      </w:pPr>
      <w:rPr>
        <w:rFonts w:ascii="Symbol" w:hAnsi="Symbol"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8" w15:restartNumberingAfterBreak="0">
    <w:nsid w:val="58BA2F87"/>
    <w:multiLevelType w:val="hybridMultilevel"/>
    <w:tmpl w:val="1CECE352"/>
    <w:lvl w:ilvl="0" w:tplc="7130BD04">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DA0164A"/>
    <w:multiLevelType w:val="hybridMultilevel"/>
    <w:tmpl w:val="A7ACDD44"/>
    <w:lvl w:ilvl="0" w:tplc="79D43AA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603512ED"/>
    <w:multiLevelType w:val="hybridMultilevel"/>
    <w:tmpl w:val="1BACDD54"/>
    <w:lvl w:ilvl="0" w:tplc="7130BD0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68FE290C"/>
    <w:multiLevelType w:val="hybridMultilevel"/>
    <w:tmpl w:val="9182BE94"/>
    <w:lvl w:ilvl="0" w:tplc="F690B0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A977F8D"/>
    <w:multiLevelType w:val="hybridMultilevel"/>
    <w:tmpl w:val="0F185AB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774C7EC1"/>
    <w:multiLevelType w:val="hybridMultilevel"/>
    <w:tmpl w:val="4EDA5A5A"/>
    <w:lvl w:ilvl="0" w:tplc="F690B0CA">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4" w15:restartNumberingAfterBreak="0">
    <w:nsid w:val="78D67C15"/>
    <w:multiLevelType w:val="hybridMultilevel"/>
    <w:tmpl w:val="0B840176"/>
    <w:lvl w:ilvl="0" w:tplc="F690B0CA">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9231587"/>
    <w:multiLevelType w:val="hybridMultilevel"/>
    <w:tmpl w:val="146A80EA"/>
    <w:lvl w:ilvl="0" w:tplc="5C2EAF9C">
      <w:start w:val="1"/>
      <w:numFmt w:val="decimal"/>
      <w:lvlText w:val="%1)"/>
      <w:lvlJc w:val="left"/>
      <w:pPr>
        <w:ind w:left="1945" w:hanging="876"/>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4"/>
  </w:num>
  <w:num w:numId="3">
    <w:abstractNumId w:val="8"/>
  </w:num>
  <w:num w:numId="4">
    <w:abstractNumId w:val="11"/>
  </w:num>
  <w:num w:numId="5">
    <w:abstractNumId w:val="0"/>
  </w:num>
  <w:num w:numId="6">
    <w:abstractNumId w:val="5"/>
  </w:num>
  <w:num w:numId="7">
    <w:abstractNumId w:val="9"/>
  </w:num>
  <w:num w:numId="8">
    <w:abstractNumId w:val="7"/>
  </w:num>
  <w:num w:numId="9">
    <w:abstractNumId w:val="12"/>
  </w:num>
  <w:num w:numId="10">
    <w:abstractNumId w:val="13"/>
  </w:num>
  <w:num w:numId="11">
    <w:abstractNumId w:val="2"/>
  </w:num>
  <w:num w:numId="12">
    <w:abstractNumId w:val="6"/>
  </w:num>
  <w:num w:numId="13">
    <w:abstractNumId w:val="3"/>
  </w:num>
  <w:num w:numId="14">
    <w:abstractNumId w:val="15"/>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277"/>
    <w:rsid w:val="00005FAC"/>
    <w:rsid w:val="00030347"/>
    <w:rsid w:val="00062D63"/>
    <w:rsid w:val="00072C72"/>
    <w:rsid w:val="00077CFD"/>
    <w:rsid w:val="000A579C"/>
    <w:rsid w:val="000A6FCF"/>
    <w:rsid w:val="000C6AFE"/>
    <w:rsid w:val="000D31EC"/>
    <w:rsid w:val="000F5862"/>
    <w:rsid w:val="000F7CC6"/>
    <w:rsid w:val="001523BD"/>
    <w:rsid w:val="001676B9"/>
    <w:rsid w:val="001923FA"/>
    <w:rsid w:val="001C4DC3"/>
    <w:rsid w:val="002323D0"/>
    <w:rsid w:val="00253625"/>
    <w:rsid w:val="00260EB7"/>
    <w:rsid w:val="00290564"/>
    <w:rsid w:val="002C4453"/>
    <w:rsid w:val="002D2543"/>
    <w:rsid w:val="002D57DA"/>
    <w:rsid w:val="002F3FE4"/>
    <w:rsid w:val="002F6DB0"/>
    <w:rsid w:val="002F72B9"/>
    <w:rsid w:val="003303E5"/>
    <w:rsid w:val="00331126"/>
    <w:rsid w:val="00372A5B"/>
    <w:rsid w:val="00376110"/>
    <w:rsid w:val="00382D62"/>
    <w:rsid w:val="003A1308"/>
    <w:rsid w:val="003A3165"/>
    <w:rsid w:val="003C4A33"/>
    <w:rsid w:val="003E11D2"/>
    <w:rsid w:val="003F75B4"/>
    <w:rsid w:val="0040369D"/>
    <w:rsid w:val="004304FA"/>
    <w:rsid w:val="00441418"/>
    <w:rsid w:val="00452A2E"/>
    <w:rsid w:val="0046400A"/>
    <w:rsid w:val="004676C8"/>
    <w:rsid w:val="00485CD5"/>
    <w:rsid w:val="004F1496"/>
    <w:rsid w:val="00503B41"/>
    <w:rsid w:val="0052042E"/>
    <w:rsid w:val="005245D9"/>
    <w:rsid w:val="0052613D"/>
    <w:rsid w:val="00527D91"/>
    <w:rsid w:val="005B7636"/>
    <w:rsid w:val="005F4920"/>
    <w:rsid w:val="00635F58"/>
    <w:rsid w:val="00654C43"/>
    <w:rsid w:val="006610BE"/>
    <w:rsid w:val="00665ACE"/>
    <w:rsid w:val="006701EE"/>
    <w:rsid w:val="00676EB5"/>
    <w:rsid w:val="006B76FF"/>
    <w:rsid w:val="006B7865"/>
    <w:rsid w:val="006E2B71"/>
    <w:rsid w:val="00715D7A"/>
    <w:rsid w:val="007402CA"/>
    <w:rsid w:val="00772423"/>
    <w:rsid w:val="0079788A"/>
    <w:rsid w:val="007E1CB6"/>
    <w:rsid w:val="00850FD6"/>
    <w:rsid w:val="00875A8C"/>
    <w:rsid w:val="008E3126"/>
    <w:rsid w:val="008F6AEB"/>
    <w:rsid w:val="00907747"/>
    <w:rsid w:val="009169EC"/>
    <w:rsid w:val="0091752A"/>
    <w:rsid w:val="00936580"/>
    <w:rsid w:val="00956BF2"/>
    <w:rsid w:val="00972275"/>
    <w:rsid w:val="009910A1"/>
    <w:rsid w:val="00A21F8F"/>
    <w:rsid w:val="00A27255"/>
    <w:rsid w:val="00A41472"/>
    <w:rsid w:val="00AA560B"/>
    <w:rsid w:val="00AA7132"/>
    <w:rsid w:val="00AF0277"/>
    <w:rsid w:val="00B61AF5"/>
    <w:rsid w:val="00B75EB3"/>
    <w:rsid w:val="00BA16C3"/>
    <w:rsid w:val="00BC0945"/>
    <w:rsid w:val="00BC54FB"/>
    <w:rsid w:val="00BE6D29"/>
    <w:rsid w:val="00BF4281"/>
    <w:rsid w:val="00CB61FA"/>
    <w:rsid w:val="00D475E2"/>
    <w:rsid w:val="00D5052E"/>
    <w:rsid w:val="00D828DA"/>
    <w:rsid w:val="00D9332D"/>
    <w:rsid w:val="00D95370"/>
    <w:rsid w:val="00DD6148"/>
    <w:rsid w:val="00E33AAE"/>
    <w:rsid w:val="00E41DB1"/>
    <w:rsid w:val="00E607DE"/>
    <w:rsid w:val="00EA0B77"/>
    <w:rsid w:val="00EA2845"/>
    <w:rsid w:val="00EB7DBD"/>
    <w:rsid w:val="00ED67BF"/>
    <w:rsid w:val="00F30866"/>
    <w:rsid w:val="00F52CCA"/>
    <w:rsid w:val="00F640C8"/>
    <w:rsid w:val="00F73510"/>
    <w:rsid w:val="00F94532"/>
    <w:rsid w:val="00FA162B"/>
    <w:rsid w:val="00FF41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079E8E-B048-4578-A3FF-69126495D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71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A7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rsid w:val="00907747"/>
    <w:pPr>
      <w:spacing w:after="140" w:line="288" w:lineRule="auto"/>
    </w:pPr>
    <w:rPr>
      <w:rFonts w:eastAsia="Times New Roman" w:cs="Times New Roman"/>
      <w:color w:val="00000A"/>
      <w:lang w:eastAsia="ru-RU"/>
    </w:rPr>
  </w:style>
  <w:style w:type="character" w:customStyle="1" w:styleId="a5">
    <w:name w:val="Основной текст Знак"/>
    <w:basedOn w:val="a0"/>
    <w:link w:val="a4"/>
    <w:rsid w:val="00907747"/>
    <w:rPr>
      <w:rFonts w:eastAsia="Times New Roman" w:cs="Times New Roman"/>
      <w:color w:val="00000A"/>
      <w:lang w:eastAsia="ru-RU"/>
    </w:rPr>
  </w:style>
  <w:style w:type="paragraph" w:styleId="a6">
    <w:name w:val="List Paragraph"/>
    <w:basedOn w:val="a"/>
    <w:uiPriority w:val="34"/>
    <w:qFormat/>
    <w:rsid w:val="002323D0"/>
    <w:pPr>
      <w:ind w:left="720"/>
      <w:contextualSpacing/>
    </w:pPr>
  </w:style>
  <w:style w:type="paragraph" w:styleId="a7">
    <w:name w:val="Normal (Web)"/>
    <w:basedOn w:val="a"/>
    <w:link w:val="a8"/>
    <w:uiPriority w:val="99"/>
    <w:unhideWhenUsed/>
    <w:rsid w:val="003E11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бычный (веб) Знак"/>
    <w:basedOn w:val="a0"/>
    <w:link w:val="a7"/>
    <w:uiPriority w:val="99"/>
    <w:rsid w:val="003E11D2"/>
    <w:rPr>
      <w:rFonts w:ascii="Times New Roman" w:eastAsia="Times New Roman" w:hAnsi="Times New Roman" w:cs="Times New Roman"/>
      <w:sz w:val="24"/>
      <w:szCs w:val="24"/>
      <w:lang w:eastAsia="ru-RU"/>
    </w:rPr>
  </w:style>
  <w:style w:type="character" w:styleId="a9">
    <w:name w:val="Hyperlink"/>
    <w:basedOn w:val="a0"/>
    <w:uiPriority w:val="99"/>
    <w:unhideWhenUsed/>
    <w:rsid w:val="008E31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7141676">
      <w:bodyDiv w:val="1"/>
      <w:marLeft w:val="0"/>
      <w:marRight w:val="0"/>
      <w:marTop w:val="0"/>
      <w:marBottom w:val="0"/>
      <w:divBdr>
        <w:top w:val="none" w:sz="0" w:space="0" w:color="auto"/>
        <w:left w:val="none" w:sz="0" w:space="0" w:color="auto"/>
        <w:bottom w:val="none" w:sz="0" w:space="0" w:color="auto"/>
        <w:right w:val="none" w:sz="0" w:space="0" w:color="auto"/>
      </w:divBdr>
    </w:div>
    <w:div w:id="872687871">
      <w:bodyDiv w:val="1"/>
      <w:marLeft w:val="0"/>
      <w:marRight w:val="0"/>
      <w:marTop w:val="0"/>
      <w:marBottom w:val="0"/>
      <w:divBdr>
        <w:top w:val="none" w:sz="0" w:space="0" w:color="auto"/>
        <w:left w:val="none" w:sz="0" w:space="0" w:color="auto"/>
        <w:bottom w:val="none" w:sz="0" w:space="0" w:color="auto"/>
        <w:right w:val="none" w:sz="0" w:space="0" w:color="auto"/>
      </w:divBdr>
    </w:div>
    <w:div w:id="1569804868">
      <w:bodyDiv w:val="1"/>
      <w:marLeft w:val="0"/>
      <w:marRight w:val="0"/>
      <w:marTop w:val="0"/>
      <w:marBottom w:val="0"/>
      <w:divBdr>
        <w:top w:val="none" w:sz="0" w:space="0" w:color="auto"/>
        <w:left w:val="none" w:sz="0" w:space="0" w:color="auto"/>
        <w:bottom w:val="none" w:sz="0" w:space="0" w:color="auto"/>
        <w:right w:val="none" w:sz="0" w:space="0" w:color="auto"/>
      </w:divBdr>
    </w:div>
    <w:div w:id="159351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976</TotalTime>
  <Pages>1</Pages>
  <Words>2620</Words>
  <Characters>14934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Kabinet215-01</dc:creator>
  <cp:keywords/>
  <dc:description/>
  <cp:lastModifiedBy>Учетная запись Майкрософт</cp:lastModifiedBy>
  <cp:revision>30</cp:revision>
  <dcterms:created xsi:type="dcterms:W3CDTF">2022-06-02T13:04:00Z</dcterms:created>
  <dcterms:modified xsi:type="dcterms:W3CDTF">2025-04-22T12:22:00Z</dcterms:modified>
</cp:coreProperties>
</file>