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 xml:space="preserve">Технологическая карта учебного занятия </w:t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tbl>
      <w:tblPr>
        <w:tblStyle w:val="941"/>
        <w:tblW w:w="977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468"/>
        <w:gridCol w:w="851"/>
        <w:gridCol w:w="2495"/>
        <w:gridCol w:w="914"/>
        <w:gridCol w:w="1006"/>
        <w:gridCol w:w="2036"/>
      </w:tblGrid>
      <w:tr>
        <w:tblPrEx/>
        <w:trPr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Автор-разработчик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5"/>
            <w:tcW w:w="7302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Нестеров Андрей Александрович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Профессия / специальность </w:t>
            </w:r>
            <w:r>
              <w:rPr>
                <w:rFonts w:ascii="Times New Roman" w:hAnsi="Times New Roman" w:eastAsia="Times New Roman" w:cs="Times New Roman"/>
                <w:i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i/>
                <w:color w:val="000000" w:themeColor="text1"/>
              </w:rPr>
            </w:r>
          </w:p>
        </w:tc>
        <w:tc>
          <w:tcPr>
            <w:gridSpan w:val="5"/>
            <w:tcW w:w="7302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13.01.07 Электромонтер по ремонту электросетей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Учебный цикл </w:t>
            </w:r>
            <w:r>
              <w:rPr>
                <w:rFonts w:ascii="Times New Roman" w:hAnsi="Times New Roman" w:eastAsia="Times New Roman" w:cs="Times New Roman"/>
                <w:i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i/>
                <w:color w:val="000000" w:themeColor="text1"/>
              </w:rPr>
            </w:r>
          </w:p>
        </w:tc>
        <w:tc>
          <w:tcPr>
            <w:gridSpan w:val="5"/>
            <w:tcW w:w="7302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Техническая эксплуатация аппаратуры релейной защиты и автоматики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Наименование раздела / темы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4"/>
            <w:tcW w:w="526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Раздел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Аппаратура релейной защиты, автоматики и средств измерения средней сложности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» / 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Тема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 «Измерительные трансформаторы тока. Назначение. Основные характеристики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203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кол-во часов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Times New Roman" w:cs="Times New Roman"/>
                <w:b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</w:rPr>
            </w:r>
            <w:r>
              <w:rPr>
                <w:rFonts w:ascii="Times New Roman" w:hAnsi="Times New Roman" w:eastAsia="Times New Roman" w:cs="Times New Roman"/>
                <w:b/>
              </w:rPr>
            </w:r>
            <w:r>
              <w:rPr>
                <w:rFonts w:ascii="Times New Roman" w:hAnsi="Times New Roman" w:eastAsia="Times New Roman" w:cs="Times New Roman"/>
                <w:b/>
              </w:rPr>
            </w:r>
          </w:p>
        </w:tc>
        <w:tc>
          <w:tcPr>
            <w:gridSpan w:val="4"/>
            <w:tcW w:w="5266" w:type="dxa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Times New Roman" w:cs="Times New Roman"/>
                <w:b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</w:rPr>
            </w:r>
            <w:r>
              <w:rPr>
                <w:rFonts w:ascii="Times New Roman" w:hAnsi="Times New Roman" w:eastAsia="Times New Roman" w:cs="Times New Roman"/>
                <w:b/>
              </w:rPr>
            </w:r>
            <w:r>
              <w:rPr>
                <w:rFonts w:ascii="Times New Roman" w:hAnsi="Times New Roman" w:eastAsia="Times New Roman" w:cs="Times New Roman"/>
                <w:b/>
              </w:rPr>
            </w:r>
          </w:p>
        </w:tc>
        <w:tc>
          <w:tcPr>
            <w:tcW w:w="203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 часа(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ов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Тема занятия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4"/>
            <w:tcW w:w="5266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Практическое занятие 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«Снятие вольт-амперной характеристики измерительного трансформатора тока с помощью специализированного программного обеспечения УИПРЗ «Ретом-21»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203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 часа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Содержание темы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5"/>
            <w:tcW w:w="7302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«Снятие воль-амперной характеристики измерительного трансформатора тока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 для определения точки насыщения магнитопровода»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Тип учебного занятия 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5"/>
            <w:tcW w:w="7302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Практическое занятие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Формы организации учебной деятельности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5"/>
            <w:tcW w:w="7302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Применение знаний, умений, способов деятельности в учебной и практической деятельности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Формируемые компетенции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 w:themeColor="text1"/>
              </w:rPr>
              <w:t xml:space="preserve">(в соответствии с ФГОС, рабочей программой)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2"/>
            <w:tcW w:w="33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Общие компетенции, подлежащие формированию на занятии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</w:p>
        </w:tc>
        <w:tc>
          <w:tcPr>
            <w:gridSpan w:val="3"/>
            <w:tcW w:w="395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Профессиональные компетенции, подлежащие формированию на занятии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Times New Roman" w:cs="Times New Roman"/>
                <w:b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</w:rPr>
            </w:r>
            <w:r>
              <w:rPr>
                <w:rFonts w:ascii="Times New Roman" w:hAnsi="Times New Roman" w:eastAsia="Times New Roman" w:cs="Times New Roman"/>
                <w:b/>
              </w:rPr>
            </w:r>
            <w:r>
              <w:rPr>
                <w:rFonts w:ascii="Times New Roman" w:hAnsi="Times New Roman" w:eastAsia="Times New Roman" w:cs="Times New Roman"/>
                <w:b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ОК 01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Выбирать способы решения задач профессиональной деятельности применительно к различным контекстам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</w:p>
        </w:tc>
        <w:tc>
          <w:tcPr>
            <w:tcW w:w="91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ПК 1.1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2"/>
            <w:tcW w:w="3042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Определять пригодность аппаратуры релейной защиты, автоматики и средств измерения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Times New Roman" w:cs="Times New Roman"/>
                <w:b/>
                <w:color w:val="0070c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70c0"/>
              </w:rPr>
            </w:r>
            <w:r>
              <w:rPr>
                <w:rFonts w:ascii="Times New Roman" w:hAnsi="Times New Roman" w:eastAsia="Times New Roman" w:cs="Times New Roman"/>
                <w:b/>
                <w:color w:val="0070c0"/>
              </w:rPr>
            </w:r>
            <w:r>
              <w:rPr>
                <w:rFonts w:ascii="Times New Roman" w:hAnsi="Times New Roman" w:eastAsia="Times New Roman" w:cs="Times New Roman"/>
                <w:b/>
                <w:color w:val="0070c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ОК 02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tabs>
                <w:tab w:val="left" w:pos="709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Осуществлять поиск, анализ и интерпретацию информации, необходимой для выполнения задач профессиональной деятельности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91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ПК 1.2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</w:p>
        </w:tc>
        <w:tc>
          <w:tcPr>
            <w:gridSpan w:val="2"/>
            <w:tcW w:w="3042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Выполнять сборку, регулировку, ремонт, испытания, техническое обслуживание реле средней сложности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Times New Roman" w:cs="Times New Roman"/>
                <w:b/>
                <w:color w:val="0070c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70c0"/>
              </w:rPr>
            </w:r>
            <w:r>
              <w:rPr>
                <w:rFonts w:ascii="Times New Roman" w:hAnsi="Times New Roman" w:eastAsia="Times New Roman" w:cs="Times New Roman"/>
                <w:b/>
                <w:color w:val="0070c0"/>
              </w:rPr>
            </w:r>
            <w:r>
              <w:rPr>
                <w:rFonts w:ascii="Times New Roman" w:hAnsi="Times New Roman" w:eastAsia="Times New Roman" w:cs="Times New Roman"/>
                <w:b/>
                <w:color w:val="0070c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ОК 09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tabs>
                <w:tab w:val="left" w:pos="709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Использовать информационные технологии в профессиональной деятельности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91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2"/>
            <w:tcW w:w="3042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Times New Roman" w:cs="Times New Roman"/>
                <w:b/>
                <w:color w:val="0070c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70c0"/>
              </w:rPr>
            </w:r>
            <w:r>
              <w:rPr>
                <w:rFonts w:ascii="Times New Roman" w:hAnsi="Times New Roman" w:eastAsia="Times New Roman" w:cs="Times New Roman"/>
                <w:b/>
                <w:color w:val="0070c0"/>
              </w:rPr>
            </w:r>
            <w:r>
              <w:rPr>
                <w:rFonts w:ascii="Times New Roman" w:hAnsi="Times New Roman" w:eastAsia="Times New Roman" w:cs="Times New Roman"/>
                <w:b/>
                <w:color w:val="0070c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ОК 10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tabs>
                <w:tab w:val="left" w:pos="709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Пользоваться профессиональной документацией на 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государственном и иностранном языках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91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2"/>
            <w:tcW w:w="3042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Требования к результатам освоения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УД/МДК/практики </w:t>
            </w:r>
            <w:r>
              <w:rPr>
                <w:rFonts w:ascii="Times New Roman" w:hAnsi="Times New Roman" w:eastAsia="Times New Roman" w:cs="Times New Roman"/>
                <w:i/>
                <w:color w:val="000000" w:themeColor="text1"/>
              </w:rPr>
              <w:t xml:space="preserve">(в соответствии с ФГОС, рабочей программой)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2"/>
            <w:tcW w:w="33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Умения для освоения на занятии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</w:p>
        </w:tc>
        <w:tc>
          <w:tcPr>
            <w:gridSpan w:val="3"/>
            <w:tcW w:w="395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Знания для усвоения на занятии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Times New Roman" w:cs="Times New Roman"/>
                <w:b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</w:rPr>
            </w:r>
            <w:r>
              <w:rPr>
                <w:rFonts w:ascii="Times New Roman" w:hAnsi="Times New Roman" w:eastAsia="Times New Roman" w:cs="Times New Roman"/>
                <w:b/>
              </w:rPr>
            </w:r>
            <w:r>
              <w:rPr>
                <w:rFonts w:ascii="Times New Roman" w:hAnsi="Times New Roman" w:eastAsia="Times New Roman" w:cs="Times New Roman"/>
                <w:b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У1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выявлять дефекты, определять причины неисправности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91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З1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2"/>
            <w:tcW w:w="3042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технические характеристики обслуживаемого оборудования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Times New Roman" w:cs="Times New Roman"/>
                <w:color w:val="0070c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</w:rPr>
            </w:r>
            <w:r>
              <w:rPr>
                <w:rFonts w:ascii="Times New Roman" w:hAnsi="Times New Roman" w:eastAsia="Times New Roman" w:cs="Times New Roman"/>
                <w:color w:val="0070c0"/>
              </w:rPr>
            </w:r>
            <w:r>
              <w:rPr>
                <w:rFonts w:ascii="Times New Roman" w:hAnsi="Times New Roman" w:eastAsia="Times New Roman" w:cs="Times New Roman"/>
                <w:color w:val="0070c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У2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определять пригодность аппаратуры к дальнейшей эксплуатации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91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З2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2"/>
            <w:tcW w:w="3042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назначение оборудования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Times New Roman" w:cs="Times New Roman"/>
                <w:color w:val="0070c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</w:rPr>
            </w:r>
            <w:r>
              <w:rPr>
                <w:rFonts w:ascii="Times New Roman" w:hAnsi="Times New Roman" w:eastAsia="Times New Roman" w:cs="Times New Roman"/>
                <w:color w:val="0070c0"/>
              </w:rPr>
            </w:r>
            <w:r>
              <w:rPr>
                <w:rFonts w:ascii="Times New Roman" w:hAnsi="Times New Roman" w:eastAsia="Times New Roman" w:cs="Times New Roman"/>
                <w:color w:val="0070c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У3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проводить испытания оборудования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91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З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2"/>
            <w:tcW w:w="3042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конструкцию и принцип действия, основные параметры, схемы подключения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Times New Roman" w:cs="Times New Roman"/>
                <w:color w:val="0070c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</w:rPr>
            </w:r>
            <w:r>
              <w:rPr>
                <w:rFonts w:ascii="Times New Roman" w:hAnsi="Times New Roman" w:eastAsia="Times New Roman" w:cs="Times New Roman"/>
                <w:color w:val="0070c0"/>
              </w:rPr>
            </w:r>
            <w:r>
              <w:rPr>
                <w:rFonts w:ascii="Times New Roman" w:hAnsi="Times New Roman" w:eastAsia="Times New Roman" w:cs="Times New Roman"/>
                <w:color w:val="0070c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91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З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2"/>
            <w:tcW w:w="3042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назначение, конструкцию испытательных приборов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Times New Roman" w:cs="Times New Roman"/>
                <w:color w:val="0070c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</w:rPr>
            </w:r>
            <w:r>
              <w:rPr>
                <w:rFonts w:ascii="Times New Roman" w:hAnsi="Times New Roman" w:eastAsia="Times New Roman" w:cs="Times New Roman"/>
                <w:color w:val="0070c0"/>
              </w:rPr>
            </w:r>
            <w:r>
              <w:rPr>
                <w:rFonts w:ascii="Times New Roman" w:hAnsi="Times New Roman" w:eastAsia="Times New Roman" w:cs="Times New Roman"/>
                <w:color w:val="0070c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91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З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2"/>
            <w:tcW w:w="3042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методики проведения испытаний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Times New Roman" w:cs="Times New Roman"/>
                <w:color w:val="0070c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</w:rPr>
            </w:r>
            <w:r>
              <w:rPr>
                <w:rFonts w:ascii="Times New Roman" w:hAnsi="Times New Roman" w:eastAsia="Times New Roman" w:cs="Times New Roman"/>
                <w:color w:val="0070c0"/>
              </w:rPr>
            </w:r>
            <w:r>
              <w:rPr>
                <w:rFonts w:ascii="Times New Roman" w:hAnsi="Times New Roman" w:eastAsia="Times New Roman" w:cs="Times New Roman"/>
                <w:color w:val="0070c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249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tcW w:w="91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З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2"/>
            <w:tcW w:w="3042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порядок проведения испытания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Ресурсы учебного занятия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2"/>
            <w:tcW w:w="33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Материально-технические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</w:p>
        </w:tc>
        <w:tc>
          <w:tcPr>
            <w:gridSpan w:val="3"/>
            <w:tcW w:w="395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Электронные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Times New Roman" w:cs="Times New Roman"/>
                <w:b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</w:rPr>
            </w:r>
            <w:r>
              <w:rPr>
                <w:rFonts w:ascii="Times New Roman" w:hAnsi="Times New Roman" w:eastAsia="Times New Roman" w:cs="Times New Roman"/>
                <w:b/>
              </w:rPr>
            </w:r>
            <w:r>
              <w:rPr>
                <w:rFonts w:ascii="Times New Roman" w:hAnsi="Times New Roman" w:eastAsia="Times New Roman" w:cs="Times New Roman"/>
                <w:b/>
              </w:rPr>
            </w:r>
          </w:p>
        </w:tc>
        <w:tc>
          <w:tcPr>
            <w:gridSpan w:val="2"/>
            <w:tcW w:w="3346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УИПРЗ «Ретом-21»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, электрозащитные средства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3"/>
            <w:tcW w:w="395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РД 34.45-51.300-97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 Объем и нормы испытаний электрооборудования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руководства по эксплуатации 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(технические паспорта) 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измерительного 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прибора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 и исследуемого оборудования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Формы и методы контроля, оценки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результата изучения темы учебного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занятия 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5"/>
            <w:tcW w:w="7302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защита 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результатов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практическ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го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занятия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, э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кспертное наблюдение и оценка при выполнении 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практической 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работ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ы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</w:tr>
      <w:tr>
        <w:tblPrEx/>
        <w:trPr>
          <w:trHeight w:val="20"/>
        </w:trPr>
        <w:tc>
          <w:tcPr>
            <w:tcW w:w="246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Задание для внеаудиторной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самостоятельной работы 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  <w:tc>
          <w:tcPr>
            <w:gridSpan w:val="5"/>
            <w:tcW w:w="7302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до проведения занятия изучить обучающее видео «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Устройство и принцип работы 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измерительного трансформатора тока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» в электронной среде</w:t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</w:rPr>
            </w:r>
          </w:p>
        </w:tc>
      </w:tr>
    </w:tbl>
    <w:p>
      <w:r/>
      <w:r/>
    </w:p>
    <w:p>
      <w:pPr>
        <w:sectPr>
          <w:headerReference w:type="default" r:id="rId9"/>
          <w:headerReference w:type="first" r:id="rId10"/>
          <w:footnotePr/>
          <w:endnotePr/>
          <w:type w:val="nextPage"/>
          <w:pgSz w:w="11908" w:h="16848" w:orient="portrait"/>
          <w:pgMar w:top="709" w:right="1134" w:bottom="850" w:left="1134" w:header="709" w:footer="709" w:gutter="0"/>
          <w:pgNumType w:start="1"/>
          <w:cols w:num="1" w:sep="0" w:space="720" w:equalWidth="1"/>
          <w:docGrid w:linePitch="360"/>
        </w:sectPr>
      </w:pPr>
      <w:r/>
      <w:r/>
    </w:p>
    <w:tbl>
      <w:tblPr>
        <w:tblStyle w:val="944"/>
        <w:tblW w:w="14560" w:type="dxa"/>
        <w:tblLayout w:type="fixed"/>
        <w:tblLook w:val="0400" w:firstRow="0" w:lastRow="0" w:firstColumn="0" w:lastColumn="0" w:noHBand="0" w:noVBand="1"/>
      </w:tblPr>
      <w:tblGrid>
        <w:gridCol w:w="3489"/>
        <w:gridCol w:w="2721"/>
        <w:gridCol w:w="3077"/>
        <w:gridCol w:w="3103"/>
        <w:gridCol w:w="2170"/>
      </w:tblGrid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489" w:type="dxa"/>
            <w:vAlign w:val="center"/>
            <w:textDirection w:val="lrTb"/>
            <w:noWrap w:val="false"/>
          </w:tcPr>
          <w:p>
            <w:pPr>
              <w:ind w:left="-3" w:hanging="3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Этапы занятия</w:t>
            </w:r>
            <w:r>
              <w:rPr>
                <w:rFonts w:ascii="Times New Roman" w:hAnsi="Times New Roman" w:eastAsia="Times New Roman" w:cs="Times New Roman"/>
                <w:b/>
              </w:rPr>
            </w:r>
            <w:r>
              <w:rPr>
                <w:rFonts w:ascii="Times New Roman" w:hAnsi="Times New Roman" w:eastAsia="Times New Roman" w:cs="Times New Roman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721" w:type="dxa"/>
            <w:vAlign w:val="center"/>
            <w:textDirection w:val="lrTb"/>
            <w:noWrap w:val="false"/>
          </w:tcPr>
          <w:p>
            <w:pPr>
              <w:ind w:left="-3" w:hanging="3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Деятельность преподавателя</w:t>
            </w:r>
            <w:r>
              <w:rPr>
                <w:rFonts w:ascii="Times New Roman" w:hAnsi="Times New Roman" w:eastAsia="Times New Roman" w:cs="Times New Roman"/>
                <w:b/>
              </w:rPr>
            </w:r>
            <w:r>
              <w:rPr>
                <w:rFonts w:ascii="Times New Roman" w:hAnsi="Times New Roman" w:eastAsia="Times New Roman" w:cs="Times New Roman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077" w:type="dxa"/>
            <w:vAlign w:val="center"/>
            <w:textDirection w:val="lrTb"/>
            <w:noWrap w:val="false"/>
          </w:tcPr>
          <w:p>
            <w:pPr>
              <w:ind w:left="-3" w:hanging="3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Деятельность </w:t>
            </w:r>
            <w:r>
              <w:rPr>
                <w:rFonts w:ascii="Times New Roman" w:hAnsi="Times New Roman" w:eastAsia="Times New Roman" w:cs="Times New Roman"/>
                <w:b/>
              </w:rPr>
              <w:t xml:space="preserve">обучающихся</w:t>
            </w:r>
            <w:r>
              <w:rPr>
                <w:rFonts w:ascii="Times New Roman" w:hAnsi="Times New Roman" w:eastAsia="Times New Roman" w:cs="Times New Roman"/>
                <w:b/>
              </w:rPr>
            </w:r>
            <w:r>
              <w:rPr>
                <w:rFonts w:ascii="Times New Roman" w:hAnsi="Times New Roman" w:eastAsia="Times New Roman" w:cs="Times New Roman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103" w:type="dxa"/>
            <w:vAlign w:val="center"/>
            <w:textDirection w:val="lrTb"/>
            <w:noWrap w:val="false"/>
          </w:tcPr>
          <w:p>
            <w:pPr>
              <w:ind w:left="-3" w:hanging="3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Планируемые результаты обучения </w:t>
            </w: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 xml:space="preserve">(декомпозированные до уровня этапа занятия</w:t>
            </w:r>
            <w:r>
              <w:rPr>
                <w:rFonts w:ascii="Times New Roman" w:hAnsi="Times New Roman" w:eastAsia="Times New Roman" w:cs="Times New Roman"/>
                <w:b/>
                <w:i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b/>
              </w:rPr>
            </w:r>
            <w:r>
              <w:rPr>
                <w:rFonts w:ascii="Times New Roman" w:hAnsi="Times New Roman" w:eastAsia="Times New Roman" w:cs="Times New Roman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170" w:type="dxa"/>
            <w:vAlign w:val="center"/>
            <w:textDirection w:val="lrTb"/>
            <w:noWrap w:val="false"/>
          </w:tcPr>
          <w:p>
            <w:pPr>
              <w:ind w:left="-3" w:hanging="3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Типы оценочных мероприятий</w:t>
            </w:r>
            <w:r>
              <w:rPr>
                <w:rFonts w:ascii="Times New Roman" w:hAnsi="Times New Roman" w:eastAsia="Times New Roman" w:cs="Times New Roman"/>
                <w:b/>
              </w:rPr>
            </w:r>
            <w:r>
              <w:rPr>
                <w:rFonts w:ascii="Times New Roman" w:hAnsi="Times New Roman" w:eastAsia="Times New Roman" w:cs="Times New Roman"/>
                <w:b/>
              </w:rPr>
            </w:r>
          </w:p>
        </w:tc>
      </w:tr>
      <w:tr>
        <w:tblPrEx/>
        <w:trPr>
          <w:trHeight w:val="20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14560" w:type="dxa"/>
            <w:vAlign w:val="center"/>
            <w:textDirection w:val="lrTb"/>
            <w:noWrap w:val="false"/>
          </w:tcPr>
          <w:p>
            <w:pPr>
              <w:ind w:left="-3" w:hanging="3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1. Задания для внеаудиторной самостоятельной работы</w:t>
            </w:r>
            <w:r>
              <w:rPr>
                <w:rFonts w:ascii="Times New Roman" w:hAnsi="Times New Roman" w:eastAsia="Times New Roman" w:cs="Times New Roman"/>
                <w:b/>
              </w:rPr>
            </w:r>
            <w:r>
              <w:rPr>
                <w:rFonts w:ascii="Times New Roman" w:hAnsi="Times New Roman" w:eastAsia="Times New Roman" w:cs="Times New Roman"/>
                <w:b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489" w:type="dxa"/>
            <w:vAlign w:val="center"/>
            <w:textDirection w:val="lrTb"/>
            <w:noWrap w:val="false"/>
          </w:tcPr>
          <w:p>
            <w:pPr>
              <w:ind w:left="-3" w:hanging="3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Получение основных сведений об устройстве и принципе действия измерительного трансформатора тока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721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Выдает задания для самостоятельной работы: </w:t>
            </w:r>
            <w:r>
              <w:rPr>
                <w:rFonts w:ascii="Times New Roman" w:hAnsi="Times New Roman" w:eastAsia="Times New Roman" w:cs="Times New Roman"/>
              </w:rPr>
              <w:t xml:space="preserve">изучить обучающее видео «Устройство и принцип работы </w:t>
            </w:r>
            <w:r>
              <w:rPr>
                <w:rFonts w:ascii="Times New Roman" w:hAnsi="Times New Roman" w:eastAsia="Times New Roman" w:cs="Times New Roman"/>
              </w:rPr>
              <w:t xml:space="preserve">измерительного трансформатора тока</w:t>
            </w:r>
            <w:r>
              <w:rPr>
                <w:rFonts w:ascii="Times New Roman" w:hAnsi="Times New Roman" w:eastAsia="Times New Roman" w:cs="Times New Roman"/>
              </w:rPr>
              <w:t xml:space="preserve">» в электронной среде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077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</w:rPr>
              <w:t xml:space="preserve">зуч</w:t>
            </w:r>
            <w:r>
              <w:rPr>
                <w:rFonts w:ascii="Times New Roman" w:hAnsi="Times New Roman" w:eastAsia="Times New Roman" w:cs="Times New Roman"/>
              </w:rPr>
              <w:t xml:space="preserve">ают</w:t>
            </w:r>
            <w:r>
              <w:rPr>
                <w:rFonts w:ascii="Times New Roman" w:hAnsi="Times New Roman" w:eastAsia="Times New Roman" w:cs="Times New Roman"/>
              </w:rPr>
              <w:t xml:space="preserve"> обучающее видео «Устройство и принцип работы </w:t>
            </w:r>
            <w:r>
              <w:rPr>
                <w:rFonts w:ascii="Times New Roman" w:hAnsi="Times New Roman" w:eastAsia="Times New Roman" w:cs="Times New Roman"/>
              </w:rPr>
              <w:t xml:space="preserve">измерительного трансформатора тока</w:t>
            </w:r>
            <w:r>
              <w:rPr>
                <w:rFonts w:ascii="Times New Roman" w:hAnsi="Times New Roman" w:eastAsia="Times New Roman" w:cs="Times New Roman"/>
              </w:rPr>
              <w:t xml:space="preserve">» в электронной среде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103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ОК 09: </w:t>
            </w:r>
            <w:r>
              <w:rPr>
                <w:rFonts w:ascii="Times New Roman" w:hAnsi="Times New Roman" w:eastAsia="Times New Roman" w:cs="Times New Roman"/>
              </w:rPr>
              <w:t xml:space="preserve">Использовать информационные технологии в </w:t>
            </w:r>
            <w:r>
              <w:rPr>
                <w:rFonts w:ascii="Times New Roman" w:hAnsi="Times New Roman" w:eastAsia="Times New Roman" w:cs="Times New Roman"/>
              </w:rPr>
              <w:t xml:space="preserve">процессе изучения оборудования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Описывать устройство и принцип работы </w:t>
            </w:r>
            <w:r>
              <w:rPr>
                <w:rFonts w:ascii="Times New Roman" w:hAnsi="Times New Roman" w:eastAsia="Times New Roman" w:cs="Times New Roman"/>
              </w:rPr>
              <w:t xml:space="preserve">оборудования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170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Устный опрос по темам: «Устройство и принцип работы </w:t>
            </w:r>
            <w:r>
              <w:rPr>
                <w:rFonts w:ascii="Times New Roman" w:hAnsi="Times New Roman" w:eastAsia="Times New Roman" w:cs="Times New Roman"/>
              </w:rPr>
              <w:t xml:space="preserve">измерительного трансформатора тока</w:t>
            </w:r>
            <w:r>
              <w:rPr>
                <w:rFonts w:ascii="Times New Roman" w:hAnsi="Times New Roman" w:eastAsia="Times New Roman" w:cs="Times New Roman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14560" w:type="dxa"/>
            <w:textDirection w:val="lrTb"/>
            <w:noWrap w:val="false"/>
          </w:tcPr>
          <w:p>
            <w:pPr>
              <w:ind w:left="-3" w:hanging="3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</w:rPr>
              <w:t xml:space="preserve">. Организационный этап занятия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489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Создание рабочей обстановки, актуализация мотивов учебной деятельности. Проверка выполнения задания / входной контроль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72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1) Контролирует подготовленность обучающихся к выполнению практического занятия: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- проводит инструктаж по технике безопасности при выполнении практического занятия;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- проводит устный опрос по технике безопасности </w:t>
            </w:r>
            <w:r>
              <w:rPr>
                <w:rFonts w:ascii="Times New Roman" w:hAnsi="Times New Roman" w:eastAsia="Times New Roman" w:cs="Times New Roman"/>
              </w:rPr>
              <w:t xml:space="preserve">при </w:t>
            </w:r>
            <w:r>
              <w:rPr>
                <w:rFonts w:ascii="Times New Roman" w:hAnsi="Times New Roman" w:eastAsia="Times New Roman" w:cs="Times New Roman"/>
              </w:rPr>
              <w:t xml:space="preserve">проведения </w:t>
            </w:r>
            <w:r>
              <w:rPr>
                <w:rFonts w:ascii="Times New Roman" w:hAnsi="Times New Roman" w:eastAsia="Times New Roman" w:cs="Times New Roman"/>
              </w:rPr>
              <w:t xml:space="preserve">практического занятия;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- проверяет заполнение журнала практических занятий;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2) Допускает студентов к выполнению практического занятия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077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1) Отвечают на вопросы преподавателя, демонстрируют усвоение изученного материала;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2) Получают допуск к выполнению </w:t>
            </w:r>
            <w:r>
              <w:rPr>
                <w:rFonts w:ascii="Times New Roman" w:hAnsi="Times New Roman" w:eastAsia="Times New Roman" w:cs="Times New Roman"/>
              </w:rPr>
              <w:t xml:space="preserve">практического занятия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10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</w:rPr>
              <w:t xml:space="preserve">еречислять основные требования техники безопасности при работе с электроизмерительными приборами, используемыми </w:t>
            </w:r>
            <w:r>
              <w:rPr>
                <w:rFonts w:ascii="Times New Roman" w:hAnsi="Times New Roman" w:eastAsia="Times New Roman" w:cs="Times New Roman"/>
              </w:rPr>
              <w:t xml:space="preserve">на</w:t>
            </w:r>
            <w:r>
              <w:rPr>
                <w:rFonts w:ascii="Times New Roman" w:hAnsi="Times New Roman" w:eastAsia="Times New Roman" w:cs="Times New Roman"/>
              </w:rPr>
              <w:t xml:space="preserve"> практическом занятии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170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Устный опрос по тем</w:t>
            </w:r>
            <w:r>
              <w:rPr>
                <w:rFonts w:ascii="Times New Roman" w:hAnsi="Times New Roman" w:eastAsia="Times New Roman" w:cs="Times New Roman"/>
              </w:rPr>
              <w:t xml:space="preserve">е</w:t>
            </w:r>
            <w:r>
              <w:rPr>
                <w:rFonts w:ascii="Times New Roman" w:hAnsi="Times New Roman" w:eastAsia="Times New Roman" w:cs="Times New Roman"/>
              </w:rPr>
              <w:t xml:space="preserve">: «</w:t>
            </w:r>
            <w:r>
              <w:rPr>
                <w:rFonts w:ascii="Times New Roman" w:hAnsi="Times New Roman" w:eastAsia="Times New Roman" w:cs="Times New Roman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</w:rPr>
              <w:t xml:space="preserve">сновные требования техники безопасности при работе с </w:t>
            </w:r>
            <w:r>
              <w:rPr>
                <w:rFonts w:ascii="Times New Roman" w:hAnsi="Times New Roman" w:eastAsia="Times New Roman" w:cs="Times New Roman"/>
              </w:rPr>
              <w:t xml:space="preserve">измерительными устройствами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489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Актуализация содержания практического занятия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721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Актуализирует цели, задачи выполнения </w:t>
            </w:r>
            <w:r>
              <w:rPr>
                <w:rFonts w:ascii="Times New Roman" w:hAnsi="Times New Roman" w:eastAsia="Times New Roman" w:cs="Times New Roman"/>
              </w:rPr>
              <w:t xml:space="preserve">практического занятия</w:t>
            </w:r>
            <w:r>
              <w:rPr>
                <w:rFonts w:ascii="Times New Roman" w:hAnsi="Times New Roman" w:eastAsia="Times New Roman" w:cs="Times New Roman"/>
              </w:rPr>
              <w:t xml:space="preserve">, методики выполнения </w:t>
            </w:r>
            <w:r>
              <w:rPr>
                <w:rFonts w:ascii="Times New Roman" w:hAnsi="Times New Roman" w:eastAsia="Times New Roman" w:cs="Times New Roman"/>
              </w:rPr>
              <w:t xml:space="preserve">проводимых измерений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077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Участвуют в обсуждении целей, задач выполнения </w:t>
            </w:r>
            <w:r>
              <w:rPr>
                <w:rFonts w:ascii="Times New Roman" w:hAnsi="Times New Roman" w:eastAsia="Times New Roman" w:cs="Times New Roman"/>
              </w:rPr>
              <w:t xml:space="preserve">практического занятия</w:t>
            </w:r>
            <w:r>
              <w:rPr>
                <w:rFonts w:ascii="Times New Roman" w:hAnsi="Times New Roman" w:eastAsia="Times New Roman" w:cs="Times New Roman"/>
              </w:rPr>
              <w:t xml:space="preserve">, методики выполнения </w:t>
            </w:r>
            <w:r>
              <w:rPr>
                <w:rFonts w:ascii="Times New Roman" w:hAnsi="Times New Roman" w:eastAsia="Times New Roman" w:cs="Times New Roman"/>
              </w:rPr>
              <w:t xml:space="preserve">проводимых измерений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10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Формулировать цель </w:t>
            </w:r>
            <w:r>
              <w:rPr>
                <w:rFonts w:ascii="Times New Roman" w:hAnsi="Times New Roman" w:eastAsia="Times New Roman" w:cs="Times New Roman"/>
              </w:rPr>
              <w:t xml:space="preserve">и задачи проведения практического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170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Устный опрос по </w:t>
            </w:r>
            <w:r>
              <w:rPr>
                <w:rFonts w:ascii="Times New Roman" w:hAnsi="Times New Roman" w:eastAsia="Times New Roman" w:cs="Times New Roman"/>
              </w:rPr>
              <w:t xml:space="preserve">цели и задачам заданий </w:t>
            </w:r>
            <w:r>
              <w:rPr>
                <w:rFonts w:ascii="Times New Roman" w:hAnsi="Times New Roman" w:eastAsia="Times New Roman" w:cs="Times New Roman"/>
              </w:rPr>
              <w:t xml:space="preserve">практического занятия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14560" w:type="dxa"/>
            <w:textDirection w:val="lrTb"/>
            <w:noWrap w:val="false"/>
          </w:tcPr>
          <w:p>
            <w:pPr>
              <w:ind w:left="-3" w:hanging="3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</w:rPr>
              <w:t xml:space="preserve">. Основной этап занятия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489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Осмысление содержания задани</w:t>
            </w:r>
            <w:r>
              <w:rPr>
                <w:rFonts w:ascii="Times New Roman" w:hAnsi="Times New Roman" w:eastAsia="Times New Roman" w:cs="Times New Roman"/>
              </w:rPr>
              <w:t xml:space="preserve">я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 xml:space="preserve">практического занятия</w:t>
            </w:r>
            <w:r>
              <w:rPr>
                <w:rFonts w:ascii="Times New Roman" w:hAnsi="Times New Roman" w:eastAsia="Times New Roman" w:cs="Times New Roman"/>
              </w:rPr>
              <w:t xml:space="preserve">, последовательности выполнения действий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721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Осуществляет контроль за подготовкой рабочих мест студентов к выполнению </w:t>
            </w:r>
            <w:r>
              <w:rPr>
                <w:rFonts w:ascii="Times New Roman" w:hAnsi="Times New Roman" w:eastAsia="Times New Roman" w:cs="Times New Roman"/>
              </w:rPr>
              <w:t xml:space="preserve">практического занятия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077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Осуществляют подготовку рабочего места к выполнению </w:t>
            </w:r>
            <w:r>
              <w:rPr>
                <w:rFonts w:ascii="Times New Roman" w:hAnsi="Times New Roman" w:eastAsia="Times New Roman" w:cs="Times New Roman"/>
              </w:rPr>
              <w:t xml:space="preserve">практического занятия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10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ОК 01: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 xml:space="preserve">Выбирать способы решения задач по</w:t>
            </w:r>
            <w:r>
              <w:rPr>
                <w:rFonts w:ascii="Times New Roman" w:hAnsi="Times New Roman" w:eastAsia="Times New Roman" w:cs="Times New Roman"/>
              </w:rPr>
              <w:t xml:space="preserve"> снятию воль-амперной характеристики с помощью специализированного программного обеспечения.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ПК 1.2: </w:t>
            </w:r>
            <w:r>
              <w:rPr>
                <w:rFonts w:ascii="Times New Roman" w:hAnsi="Times New Roman" w:eastAsia="Times New Roman" w:cs="Times New Roman"/>
              </w:rPr>
              <w:t xml:space="preserve">Выполнять сборку, регулировку, ремонт, испытания, техническое обслуживание </w:t>
            </w:r>
            <w:r>
              <w:rPr>
                <w:rFonts w:ascii="Times New Roman" w:hAnsi="Times New Roman" w:eastAsia="Times New Roman" w:cs="Times New Roman"/>
              </w:rPr>
              <w:t xml:space="preserve">измерительного прибора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170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Устный опрос </w:t>
            </w:r>
            <w:r>
              <w:rPr>
                <w:rFonts w:ascii="Times New Roman" w:hAnsi="Times New Roman" w:eastAsia="Times New Roman" w:cs="Times New Roman"/>
              </w:rPr>
              <w:t xml:space="preserve">по содержанию заданий </w:t>
            </w:r>
            <w:r>
              <w:rPr>
                <w:rFonts w:ascii="Times New Roman" w:hAnsi="Times New Roman" w:eastAsia="Times New Roman" w:cs="Times New Roman"/>
              </w:rPr>
              <w:t xml:space="preserve">практического занятия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489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Самостоятельное выполнение </w:t>
            </w:r>
            <w:r>
              <w:rPr>
                <w:rFonts w:ascii="Times New Roman" w:hAnsi="Times New Roman" w:eastAsia="Times New Roman" w:cs="Times New Roman"/>
              </w:rPr>
              <w:t xml:space="preserve">задания </w:t>
            </w:r>
            <w:r>
              <w:rPr>
                <w:rFonts w:ascii="Times New Roman" w:hAnsi="Times New Roman" w:eastAsia="Times New Roman" w:cs="Times New Roman"/>
              </w:rPr>
              <w:t xml:space="preserve">практическ</w:t>
            </w:r>
            <w:r>
              <w:rPr>
                <w:rFonts w:ascii="Times New Roman" w:hAnsi="Times New Roman" w:eastAsia="Times New Roman" w:cs="Times New Roman"/>
              </w:rPr>
              <w:t xml:space="preserve">ого</w:t>
            </w:r>
            <w:r>
              <w:rPr>
                <w:rFonts w:ascii="Times New Roman" w:hAnsi="Times New Roman" w:eastAsia="Times New Roman" w:cs="Times New Roman"/>
              </w:rPr>
              <w:t xml:space="preserve"> задани</w:t>
            </w:r>
            <w:r>
              <w:rPr>
                <w:rFonts w:ascii="Times New Roman" w:hAnsi="Times New Roman" w:eastAsia="Times New Roman" w:cs="Times New Roman"/>
              </w:rPr>
              <w:t xml:space="preserve">я </w:t>
            </w:r>
            <w:r>
              <w:rPr>
                <w:rFonts w:ascii="Times New Roman" w:hAnsi="Times New Roman" w:eastAsia="Times New Roman" w:cs="Times New Roman"/>
              </w:rPr>
              <w:t xml:space="preserve">в соответствии с </w:t>
            </w:r>
            <w:r>
              <w:rPr>
                <w:rFonts w:ascii="Times New Roman" w:hAnsi="Times New Roman" w:eastAsia="Times New Roman" w:cs="Times New Roman"/>
              </w:rPr>
              <w:t xml:space="preserve">методическими указаниями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721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Осуществляет контроль за ходом выполнения </w:t>
            </w:r>
            <w:r>
              <w:rPr>
                <w:rFonts w:ascii="Times New Roman" w:hAnsi="Times New Roman" w:eastAsia="Times New Roman" w:cs="Times New Roman"/>
              </w:rPr>
              <w:t xml:space="preserve">заданий практического занятия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077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Наблюдают за значениями электрических величин (тока и напряжения) и построением ВАХ, отображающихся на мониторе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10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</w:rPr>
              <w:t xml:space="preserve">К </w:t>
            </w:r>
            <w:r>
              <w:rPr>
                <w:rFonts w:ascii="Times New Roman" w:hAnsi="Times New Roman" w:eastAsia="Times New Roman" w:cs="Times New Roman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</w:rPr>
              <w:t xml:space="preserve">Пользоваться профессиональной документацией на государственном и иностранном языках</w:t>
            </w:r>
            <w:r>
              <w:rPr>
                <w:rFonts w:ascii="Times New Roman" w:hAnsi="Times New Roman" w:eastAsia="Times New Roman" w:cs="Times New Roman"/>
              </w:rPr>
              <w:t xml:space="preserve"> для проведения испытаний и измерений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170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Экспертное наблюдение за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 xml:space="preserve">правильностью выполнения заданий</w:t>
            </w:r>
            <w:r>
              <w:rPr>
                <w:rFonts w:ascii="Times New Roman" w:hAnsi="Times New Roman" w:eastAsia="Times New Roman" w:cs="Times New Roman"/>
              </w:rPr>
              <w:t xml:space="preserve"> практического занятия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489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Обобщение и систематизация результатов выполнения лабораторных работ, практических работ, упражнений, заданий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721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Консультирует обучающихся по вопросам интерпретации </w:t>
            </w:r>
            <w:r>
              <w:rPr>
                <w:rFonts w:ascii="Times New Roman" w:hAnsi="Times New Roman" w:eastAsia="Times New Roman" w:cs="Times New Roman"/>
              </w:rPr>
              <w:t xml:space="preserve">полученных результатов измерений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077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1) Заносят в </w:t>
            </w:r>
            <w:r>
              <w:rPr>
                <w:rFonts w:ascii="Times New Roman" w:hAnsi="Times New Roman" w:eastAsia="Times New Roman" w:cs="Times New Roman"/>
              </w:rPr>
              <w:t xml:space="preserve">отчет</w:t>
            </w:r>
            <w:r>
              <w:rPr>
                <w:rFonts w:ascii="Times New Roman" w:hAnsi="Times New Roman" w:eastAsia="Times New Roman" w:cs="Times New Roman"/>
              </w:rPr>
              <w:t xml:space="preserve"> результаты </w:t>
            </w:r>
            <w:r>
              <w:rPr>
                <w:rFonts w:ascii="Times New Roman" w:hAnsi="Times New Roman" w:eastAsia="Times New Roman" w:cs="Times New Roman"/>
              </w:rPr>
              <w:t xml:space="preserve">полученных измерений;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2) </w:t>
            </w:r>
            <w:r>
              <w:rPr>
                <w:rFonts w:ascii="Times New Roman" w:hAnsi="Times New Roman" w:eastAsia="Times New Roman" w:cs="Times New Roman"/>
              </w:rPr>
              <w:t xml:space="preserve">Анализируют полученнные </w:t>
            </w:r>
            <w:r>
              <w:rPr>
                <w:rFonts w:ascii="Times New Roman" w:hAnsi="Times New Roman" w:eastAsia="Times New Roman" w:cs="Times New Roman"/>
              </w:rPr>
              <w:t xml:space="preserve">значения электрических величин (тока и напряжения)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10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ОК 02: Осуществлять поиск, анализ и интерпретацию информации, необходимой для определения </w:t>
            </w:r>
            <w:r>
              <w:rPr>
                <w:rFonts w:ascii="Times New Roman" w:hAnsi="Times New Roman" w:eastAsia="Times New Roman" w:cs="Times New Roman"/>
              </w:rPr>
              <w:t xml:space="preserve">нормативных значений сопротивления изоляции в зависимости от вида электрооборудования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ПК 1.1: </w:t>
            </w:r>
            <w:r>
              <w:rPr>
                <w:rFonts w:ascii="Times New Roman" w:hAnsi="Times New Roman" w:eastAsia="Times New Roman" w:cs="Times New Roman"/>
              </w:rPr>
              <w:t xml:space="preserve">Определять пригодность </w:t>
            </w:r>
            <w:r>
              <w:rPr>
                <w:rFonts w:ascii="Times New Roman" w:hAnsi="Times New Roman" w:eastAsia="Times New Roman" w:cs="Times New Roman"/>
              </w:rPr>
              <w:t xml:space="preserve">электрооборудования</w:t>
            </w:r>
            <w:r>
              <w:rPr>
                <w:rFonts w:ascii="Times New Roman" w:hAnsi="Times New Roman" w:eastAsia="Times New Roman" w:cs="Times New Roman"/>
              </w:rPr>
              <w:t xml:space="preserve"> к дальнейшей эксплуатации по результатам проведенных измерений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170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Устный опрос по </w:t>
            </w:r>
            <w:r>
              <w:rPr>
                <w:rFonts w:ascii="Times New Roman" w:hAnsi="Times New Roman" w:eastAsia="Times New Roman" w:cs="Times New Roman"/>
              </w:rPr>
              <w:t xml:space="preserve">анализу и</w:t>
            </w:r>
            <w:r>
              <w:rPr>
                <w:rFonts w:ascii="Times New Roman" w:hAnsi="Times New Roman" w:eastAsia="Times New Roman" w:cs="Times New Roman"/>
              </w:rPr>
              <w:t xml:space="preserve"> интерпретации результатов </w:t>
            </w:r>
            <w:r>
              <w:rPr>
                <w:rFonts w:ascii="Times New Roman" w:hAnsi="Times New Roman" w:eastAsia="Times New Roman" w:cs="Times New Roman"/>
              </w:rPr>
              <w:t xml:space="preserve">полученных измерений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14560" w:type="dxa"/>
            <w:textDirection w:val="lrTb"/>
            <w:noWrap w:val="false"/>
          </w:tcPr>
          <w:p>
            <w:pPr>
              <w:ind w:left="-3" w:hanging="3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</w:rPr>
              <w:t xml:space="preserve">. Заключительный этап занятия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489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Подведение итогов работы; фиксация достижения целей (оценка деятельности обучающихся); определение перспективы дальнейшей работы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721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1) П</w:t>
            </w:r>
            <w:r>
              <w:rPr>
                <w:rFonts w:ascii="Times New Roman" w:hAnsi="Times New Roman" w:eastAsia="Times New Roman" w:cs="Times New Roman"/>
              </w:rPr>
              <w:t xml:space="preserve">роводит устный опрос по контрольным вопросам, приведенным в методических указаниях к </w:t>
            </w:r>
            <w:r>
              <w:rPr>
                <w:rFonts w:ascii="Times New Roman" w:hAnsi="Times New Roman" w:eastAsia="Times New Roman" w:cs="Times New Roman"/>
              </w:rPr>
              <w:t xml:space="preserve">практическому занятию</w:t>
            </w:r>
            <w:r>
              <w:rPr>
                <w:rFonts w:ascii="Times New Roman" w:hAnsi="Times New Roman" w:eastAsia="Times New Roman" w:cs="Times New Roman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2) </w:t>
            </w:r>
            <w:r>
              <w:rPr>
                <w:rFonts w:ascii="Times New Roman" w:hAnsi="Times New Roman" w:eastAsia="Times New Roman" w:cs="Times New Roman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</w:rPr>
              <w:t xml:space="preserve">одводит итоги </w:t>
            </w:r>
            <w:r>
              <w:rPr>
                <w:rFonts w:ascii="Times New Roman" w:hAnsi="Times New Roman" w:eastAsia="Times New Roman" w:cs="Times New Roman"/>
              </w:rPr>
              <w:t xml:space="preserve">практического занятия</w:t>
            </w:r>
            <w:r>
              <w:rPr>
                <w:rFonts w:ascii="Times New Roman" w:hAnsi="Times New Roman" w:eastAsia="Times New Roman" w:cs="Times New Roman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3) </w:t>
            </w:r>
            <w:r>
              <w:rPr>
                <w:rFonts w:ascii="Times New Roman" w:hAnsi="Times New Roman" w:eastAsia="Times New Roman" w:cs="Times New Roman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</w:rPr>
              <w:t xml:space="preserve">ыставляет оценки обучающимся по критериям оценивания лабораторных работ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077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1) Оценивают достоверность полученных результатов</w:t>
            </w:r>
            <w:r>
              <w:rPr>
                <w:rFonts w:ascii="Times New Roman" w:hAnsi="Times New Roman" w:eastAsia="Times New Roman" w:cs="Times New Roman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2) Формулируют выводы </w:t>
            </w:r>
            <w:r>
              <w:rPr>
                <w:rFonts w:ascii="Times New Roman" w:hAnsi="Times New Roman" w:eastAsia="Times New Roman" w:cs="Times New Roman"/>
              </w:rPr>
              <w:t xml:space="preserve">по</w:t>
            </w:r>
            <w:r>
              <w:rPr>
                <w:rFonts w:ascii="Times New Roman" w:hAnsi="Times New Roman" w:eastAsia="Times New Roman" w:cs="Times New Roman"/>
              </w:rPr>
              <w:t xml:space="preserve"> полученны</w:t>
            </w:r>
            <w:r>
              <w:rPr>
                <w:rFonts w:ascii="Times New Roman" w:hAnsi="Times New Roman" w:eastAsia="Times New Roman" w:cs="Times New Roman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</w:rPr>
              <w:t xml:space="preserve"> результат</w:t>
            </w:r>
            <w:r>
              <w:rPr>
                <w:rFonts w:ascii="Times New Roman" w:hAnsi="Times New Roman" w:eastAsia="Times New Roman" w:cs="Times New Roman"/>
              </w:rPr>
              <w:t xml:space="preserve">ам</w:t>
            </w: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 xml:space="preserve">измерений;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3) Защищают результаты лабораторной работы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3103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1) </w:t>
            </w:r>
            <w:r>
              <w:rPr>
                <w:rFonts w:ascii="Times New Roman" w:hAnsi="Times New Roman" w:eastAsia="Times New Roman" w:cs="Times New Roman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</w:rPr>
              <w:t xml:space="preserve">бъяснять соответствие полученных результатов </w:t>
            </w:r>
            <w:r>
              <w:rPr>
                <w:rFonts w:ascii="Times New Roman" w:hAnsi="Times New Roman" w:eastAsia="Times New Roman" w:cs="Times New Roman"/>
              </w:rPr>
              <w:t xml:space="preserve">измерений требованиям норм</w:t>
            </w:r>
            <w:bookmarkStart w:id="1" w:name="_GoBack"/>
            <w:r/>
            <w:bookmarkEnd w:id="1"/>
            <w:r>
              <w:rPr>
                <w:rFonts w:ascii="Times New Roman" w:hAnsi="Times New Roman" w:eastAsia="Times New Roman" w:cs="Times New Roman"/>
              </w:rPr>
              <w:t xml:space="preserve">ативных документов</w:t>
            </w:r>
            <w:r>
              <w:rPr>
                <w:rFonts w:ascii="Times New Roman" w:hAnsi="Times New Roman" w:eastAsia="Times New Roman" w:cs="Times New Roman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2) </w:t>
            </w:r>
            <w:r>
              <w:rPr>
                <w:rFonts w:ascii="Times New Roman" w:hAnsi="Times New Roman" w:eastAsia="Times New Roman" w:cs="Times New Roman"/>
              </w:rPr>
              <w:t xml:space="preserve">Ф</w:t>
            </w:r>
            <w:r>
              <w:rPr>
                <w:rFonts w:ascii="Times New Roman" w:hAnsi="Times New Roman" w:eastAsia="Times New Roman" w:cs="Times New Roman"/>
              </w:rPr>
              <w:t xml:space="preserve">ормулировать зависимость </w:t>
            </w:r>
            <w:r>
              <w:rPr>
                <w:rFonts w:ascii="Times New Roman" w:hAnsi="Times New Roman" w:eastAsia="Times New Roman" w:cs="Times New Roman"/>
              </w:rPr>
              <w:t xml:space="preserve">полученных результатов измерений </w:t>
            </w:r>
            <w:r>
              <w:rPr>
                <w:rFonts w:ascii="Times New Roman" w:hAnsi="Times New Roman" w:eastAsia="Times New Roman" w:cs="Times New Roman"/>
              </w:rPr>
              <w:t xml:space="preserve">от</w:t>
            </w:r>
            <w:r>
              <w:rPr>
                <w:rFonts w:ascii="Times New Roman" w:hAnsi="Times New Roman" w:eastAsia="Times New Roman" w:cs="Times New Roman"/>
              </w:rPr>
              <w:t xml:space="preserve"> величины прилагаемого напряжения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0" w:type="dxa"/>
              <w:top w:w="100" w:type="dxa"/>
              <w:right w:w="100" w:type="dxa"/>
              <w:bottom w:w="100" w:type="dxa"/>
            </w:tcMar>
            <w:tcW w:w="2170" w:type="dxa"/>
            <w:textDirection w:val="lrTb"/>
            <w:noWrap w:val="false"/>
          </w:tcPr>
          <w:p>
            <w:pPr>
              <w:ind w:left="-2" w:hanging="2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Защита результатов лабораторной работы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</w:tr>
    </w:tbl>
    <w:p>
      <w:pPr>
        <w:spacing w:after="0" w:line="276" w:lineRule="auto"/>
        <w:widowControl w:val="o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/>
      <w:r/>
    </w:p>
    <w:p>
      <w:pPr>
        <w:spacing w:after="0" w:line="276" w:lineRule="auto"/>
        <w:widowControl w:val="o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highlight w:val="yellow"/>
        </w:rPr>
      </w:r>
      <w:r/>
    </w:p>
    <w:p>
      <w:pPr>
        <w:rPr>
          <w:rFonts w:ascii="Times New Roman" w:hAnsi="Times New Roman" w:eastAsia="Times New Roman" w:cs="Times New Roman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</w:r>
    </w:p>
    <w:sectPr>
      <w:headerReference w:type="default" r:id="rId11"/>
      <w:headerReference w:type="first" r:id="rId12"/>
      <w:footnotePr/>
      <w:endnotePr/>
      <w:type w:val="nextPage"/>
      <w:pgSz w:w="16848" w:h="11908" w:orient="landscape"/>
      <w:pgMar w:top="709" w:right="1134" w:bottom="850" w:left="1134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XO Thames">
    <w:panose1 w:val="02000603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14" w:lineRule="auto"/>
      <w:widowControl w:val="off"/>
      <w:rPr>
        <w:rFonts w:ascii="Times New Roman" w:hAnsi="Times New Roman" w:eastAsia="Times New Roman" w:cs="Times New Roman"/>
        <w:color w:val="000000"/>
        <w:sz w:val="20"/>
        <w:szCs w:val="20"/>
      </w:r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>
      <w:rPr>
        <w:rFonts w:ascii="Times New Roman" w:hAnsi="Times New Roman" w:eastAsia="Times New Roman" w:cs="Times New Roman"/>
        <w:color w:val="000000"/>
        <w:sz w:val="20"/>
        <w:szCs w:val="20"/>
      </w:rPr>
    </w:r>
    <w:r>
      <w:rPr>
        <w:rFonts w:ascii="Times New Roman" w:hAnsi="Times New Roman" w:eastAsia="Times New Roman" w:cs="Times New Roman"/>
        <w:color w:val="000000"/>
        <w:sz w:val="20"/>
        <w:szCs w:val="20"/>
      </w:rPr>
    </w:r>
    <w:r>
      <w:rPr>
        <w:rFonts w:ascii="Times New Roman" w:hAnsi="Times New Roman" w:eastAsia="Times New Roman" w:cs="Times New Roman"/>
        <w:color w:val="000000"/>
        <w:sz w:val="20"/>
        <w:szCs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right"/>
      <w:spacing w:after="0" w:line="240" w:lineRule="auto"/>
      <w:tabs>
        <w:tab w:val="center" w:pos="4677" w:leader="none"/>
        <w:tab w:val="right" w:pos="9355" w:leader="none"/>
      </w:tabs>
      <w:rPr>
        <w:rFonts w:ascii="Times New Roman" w:hAnsi="Times New Roman" w:eastAsia="Times New Roman" w:cs="Times New Roman"/>
        <w:color w:val="000000"/>
        <w:sz w:val="24"/>
        <w:szCs w:val="24"/>
      </w:r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>
      <w:rPr>
        <w:rFonts w:ascii="Times New Roman" w:hAnsi="Times New Roman" w:eastAsia="Times New Roman" w:cs="Times New Roman"/>
        <w:color w:val="000000"/>
        <w:sz w:val="24"/>
        <w:szCs w:val="24"/>
      </w:rPr>
      <w:t xml:space="preserve">Приложение 1 к программе стажировки</w:t>
    </w:r>
    <w:r>
      <w:rPr>
        <w:rFonts w:ascii="Times New Roman" w:hAnsi="Times New Roman" w:eastAsia="Times New Roman" w:cs="Times New Roman"/>
        <w:color w:val="000000"/>
        <w:sz w:val="24"/>
        <w:szCs w:val="24"/>
      </w:rPr>
    </w:r>
    <w:r>
      <w:rPr>
        <w:rFonts w:ascii="Times New Roman" w:hAnsi="Times New Roman" w:eastAsia="Times New Roman" w:cs="Times New Roman"/>
        <w:color w:val="000000"/>
        <w:sz w:val="24"/>
        <w:szCs w:val="24"/>
      </w:rPr>
    </w:r>
  </w:p>
  <w:p>
    <w:pPr>
      <w:spacing w:after="0" w:line="240" w:lineRule="auto"/>
      <w:tabs>
        <w:tab w:val="center" w:pos="4677" w:leader="none"/>
        <w:tab w:val="right" w:pos="9355" w:leader="none"/>
      </w:tabs>
      <w:rPr>
        <w:color w:val="000000"/>
      </w:r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>
      <w:rPr>
        <w:color w:val="000000"/>
      </w:rPr>
    </w:r>
    <w:r>
      <w:rPr>
        <w:color w:val="000000"/>
      </w:rPr>
    </w:r>
    <w:r>
      <w:rPr>
        <w:color w:val="000000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14" w:lineRule="auto"/>
      <w:widowControl w:val="off"/>
      <w:rPr>
        <w:rFonts w:ascii="Times New Roman" w:hAnsi="Times New Roman" w:eastAsia="Times New Roman" w:cs="Times New Roman"/>
        <w:color w:val="000000"/>
        <w:sz w:val="20"/>
        <w:szCs w:val="20"/>
      </w:r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>
      <w:rPr>
        <w:rFonts w:ascii="Times New Roman" w:hAnsi="Times New Roman" w:eastAsia="Times New Roman" w:cs="Times New Roman"/>
        <w:color w:val="000000"/>
        <w:sz w:val="20"/>
        <w:szCs w:val="20"/>
      </w:rPr>
    </w:r>
    <w:r>
      <w:rPr>
        <w:rFonts w:ascii="Times New Roman" w:hAnsi="Times New Roman" w:eastAsia="Times New Roman" w:cs="Times New Roman"/>
        <w:color w:val="000000"/>
        <w:sz w:val="20"/>
        <w:szCs w:val="20"/>
      </w:rPr>
    </w:r>
    <w:r>
      <w:rPr>
        <w:rFonts w:ascii="Times New Roman" w:hAnsi="Times New Roman" w:eastAsia="Times New Roman" w:cs="Times New Roman"/>
        <w:color w:val="000000"/>
        <w:sz w:val="20"/>
        <w:szCs w:val="20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right"/>
      <w:spacing w:after="0" w:line="240" w:lineRule="auto"/>
      <w:tabs>
        <w:tab w:val="center" w:pos="4677" w:leader="none"/>
        <w:tab w:val="right" w:pos="9355" w:leader="none"/>
      </w:tabs>
      <w:rPr>
        <w:rFonts w:ascii="Times New Roman" w:hAnsi="Times New Roman" w:eastAsia="Times New Roman" w:cs="Times New Roman"/>
        <w:color w:val="000000"/>
        <w:sz w:val="24"/>
        <w:szCs w:val="24"/>
      </w:r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>
      <w:rPr>
        <w:rFonts w:ascii="Times New Roman" w:hAnsi="Times New Roman" w:eastAsia="Times New Roman" w:cs="Times New Roman"/>
        <w:color w:val="000000"/>
        <w:sz w:val="24"/>
        <w:szCs w:val="24"/>
      </w:rPr>
      <w:t xml:space="preserve">Приложение 1 к программе стажировки</w:t>
    </w:r>
    <w:r>
      <w:rPr>
        <w:rFonts w:ascii="Times New Roman" w:hAnsi="Times New Roman" w:eastAsia="Times New Roman" w:cs="Times New Roman"/>
        <w:color w:val="000000"/>
        <w:sz w:val="24"/>
        <w:szCs w:val="24"/>
      </w:rPr>
    </w:r>
    <w:r>
      <w:rPr>
        <w:rFonts w:ascii="Times New Roman" w:hAnsi="Times New Roman" w:eastAsia="Times New Roman" w:cs="Times New Roman"/>
        <w:color w:val="000000"/>
        <w:sz w:val="24"/>
        <w:szCs w:val="24"/>
      </w:rPr>
    </w:r>
  </w:p>
  <w:p>
    <w:pPr>
      <w:spacing w:after="0" w:line="240" w:lineRule="auto"/>
      <w:tabs>
        <w:tab w:val="center" w:pos="4677" w:leader="none"/>
        <w:tab w:val="right" w:pos="9355" w:leader="none"/>
      </w:tabs>
      <w:rPr>
        <w:color w:val="000000"/>
      </w:r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>
      <w:rPr>
        <w:color w:val="000000"/>
      </w:rPr>
    </w:r>
    <w:r>
      <w:rPr>
        <w:color w:val="000000"/>
      </w:rPr>
    </w:r>
    <w:r>
      <w:rPr>
        <w:color w:val="00000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74"/>
      <w:isLgl w:val="false"/>
      <w:suff w:val="tab"/>
      <w:lvlText w:val="%1."/>
      <w:lvlJc w:val="left"/>
      <w:pPr>
        <w:ind w:left="720" w:hanging="72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2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2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2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2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2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2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2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2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402" w:hanging="281"/>
      </w:pPr>
      <w:rPr>
        <w:b w:val="0"/>
        <w:i w:val="0"/>
        <w:sz w:val="28"/>
        <w:szCs w:val="28"/>
      </w:rPr>
    </w:lvl>
    <w:lvl w:ilvl="1">
      <w:start w:val="1"/>
      <w:numFmt w:val="bullet"/>
      <w:isLgl w:val="false"/>
      <w:suff w:val="tab"/>
      <w:lvlText w:val="-"/>
      <w:lvlJc w:val="left"/>
      <w:pPr>
        <w:ind w:left="122" w:hanging="164"/>
      </w:pPr>
      <w:rPr>
        <w:rFonts w:ascii="Times New Roman" w:hAnsi="Times New Roman" w:eastAsia="Times New Roman" w:cs="Times New Roman"/>
        <w:b w:val="0"/>
        <w:i w:val="0"/>
        <w:sz w:val="28"/>
        <w:szCs w:val="28"/>
      </w:rPr>
    </w:lvl>
    <w:lvl w:ilvl="2">
      <w:start w:val="1"/>
      <w:numFmt w:val="bullet"/>
      <w:isLgl w:val="false"/>
      <w:suff w:val="tab"/>
      <w:lvlText w:val="•"/>
      <w:lvlJc w:val="left"/>
      <w:pPr>
        <w:ind w:left="1420" w:hanging="164"/>
      </w:pPr>
    </w:lvl>
    <w:lvl w:ilvl="3">
      <w:start w:val="1"/>
      <w:numFmt w:val="bullet"/>
      <w:isLgl w:val="false"/>
      <w:suff w:val="tab"/>
      <w:lvlText w:val="•"/>
      <w:lvlJc w:val="left"/>
      <w:pPr>
        <w:ind w:left="2441" w:hanging="164"/>
      </w:pPr>
    </w:lvl>
    <w:lvl w:ilvl="4">
      <w:start w:val="1"/>
      <w:numFmt w:val="bullet"/>
      <w:isLgl w:val="false"/>
      <w:suff w:val="tab"/>
      <w:lvlText w:val="•"/>
      <w:lvlJc w:val="left"/>
      <w:pPr>
        <w:ind w:left="3462" w:hanging="164"/>
      </w:pPr>
    </w:lvl>
    <w:lvl w:ilvl="5">
      <w:start w:val="1"/>
      <w:numFmt w:val="bullet"/>
      <w:isLgl w:val="false"/>
      <w:suff w:val="tab"/>
      <w:lvlText w:val="•"/>
      <w:lvlJc w:val="left"/>
      <w:pPr>
        <w:ind w:left="4482" w:hanging="164"/>
      </w:pPr>
    </w:lvl>
    <w:lvl w:ilvl="6">
      <w:start w:val="1"/>
      <w:numFmt w:val="bullet"/>
      <w:isLgl w:val="false"/>
      <w:suff w:val="tab"/>
      <w:lvlText w:val="•"/>
      <w:lvlJc w:val="left"/>
      <w:pPr>
        <w:ind w:left="5503" w:hanging="164"/>
      </w:pPr>
    </w:lvl>
    <w:lvl w:ilvl="7">
      <w:start w:val="1"/>
      <w:numFmt w:val="bullet"/>
      <w:isLgl w:val="false"/>
      <w:suff w:val="tab"/>
      <w:lvlText w:val="•"/>
      <w:lvlJc w:val="left"/>
      <w:pPr>
        <w:ind w:left="6524" w:hanging="164"/>
      </w:pPr>
    </w:lvl>
    <w:lvl w:ilvl="8">
      <w:start w:val="1"/>
      <w:numFmt w:val="bullet"/>
      <w:isLgl w:val="false"/>
      <w:suff w:val="tab"/>
      <w:lvlText w:val="•"/>
      <w:lvlJc w:val="left"/>
      <w:pPr>
        <w:ind w:left="7544" w:hanging="16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before="0" w:beforeAutospacing="0" w:after="160" w:afterAutospacing="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8">
    <w:name w:val="Heading 1 Char"/>
    <w:basedOn w:val="880"/>
    <w:link w:val="874"/>
    <w:uiPriority w:val="9"/>
    <w:rPr>
      <w:rFonts w:ascii="Arial" w:hAnsi="Arial" w:eastAsia="Arial" w:cs="Arial"/>
      <w:sz w:val="40"/>
      <w:szCs w:val="40"/>
    </w:rPr>
  </w:style>
  <w:style w:type="character" w:styleId="719">
    <w:name w:val="Heading 2 Char"/>
    <w:basedOn w:val="880"/>
    <w:link w:val="875"/>
    <w:uiPriority w:val="9"/>
    <w:rPr>
      <w:rFonts w:ascii="Arial" w:hAnsi="Arial" w:eastAsia="Arial" w:cs="Arial"/>
      <w:sz w:val="34"/>
    </w:rPr>
  </w:style>
  <w:style w:type="character" w:styleId="720">
    <w:name w:val="Heading 3 Char"/>
    <w:basedOn w:val="880"/>
    <w:link w:val="876"/>
    <w:uiPriority w:val="9"/>
    <w:rPr>
      <w:rFonts w:ascii="Arial" w:hAnsi="Arial" w:eastAsia="Arial" w:cs="Arial"/>
      <w:sz w:val="30"/>
      <w:szCs w:val="30"/>
    </w:rPr>
  </w:style>
  <w:style w:type="character" w:styleId="721">
    <w:name w:val="Heading 4 Char"/>
    <w:basedOn w:val="880"/>
    <w:link w:val="877"/>
    <w:uiPriority w:val="9"/>
    <w:rPr>
      <w:rFonts w:ascii="Arial" w:hAnsi="Arial" w:eastAsia="Arial" w:cs="Arial"/>
      <w:b/>
      <w:bCs/>
      <w:sz w:val="26"/>
      <w:szCs w:val="26"/>
    </w:rPr>
  </w:style>
  <w:style w:type="character" w:styleId="722">
    <w:name w:val="Heading 5 Char"/>
    <w:basedOn w:val="880"/>
    <w:link w:val="878"/>
    <w:uiPriority w:val="9"/>
    <w:rPr>
      <w:rFonts w:ascii="Arial" w:hAnsi="Arial" w:eastAsia="Arial" w:cs="Arial"/>
      <w:b/>
      <w:bCs/>
      <w:sz w:val="24"/>
      <w:szCs w:val="24"/>
    </w:rPr>
  </w:style>
  <w:style w:type="character" w:styleId="723">
    <w:name w:val="Heading 6 Char"/>
    <w:basedOn w:val="880"/>
    <w:link w:val="879"/>
    <w:uiPriority w:val="9"/>
    <w:rPr>
      <w:rFonts w:ascii="Arial" w:hAnsi="Arial" w:eastAsia="Arial" w:cs="Arial"/>
      <w:b/>
      <w:bCs/>
      <w:sz w:val="22"/>
      <w:szCs w:val="22"/>
    </w:rPr>
  </w:style>
  <w:style w:type="paragraph" w:styleId="724">
    <w:name w:val="Heading 7"/>
    <w:basedOn w:val="873"/>
    <w:next w:val="873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5">
    <w:name w:val="Heading 7 Char"/>
    <w:basedOn w:val="880"/>
    <w:link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6">
    <w:name w:val="Heading 8"/>
    <w:basedOn w:val="873"/>
    <w:next w:val="873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7">
    <w:name w:val="Heading 8 Char"/>
    <w:basedOn w:val="880"/>
    <w:link w:val="726"/>
    <w:uiPriority w:val="9"/>
    <w:rPr>
      <w:rFonts w:ascii="Arial" w:hAnsi="Arial" w:eastAsia="Arial" w:cs="Arial"/>
      <w:i/>
      <w:iCs/>
      <w:sz w:val="22"/>
      <w:szCs w:val="22"/>
    </w:rPr>
  </w:style>
  <w:style w:type="paragraph" w:styleId="728">
    <w:name w:val="Heading 9"/>
    <w:basedOn w:val="873"/>
    <w:next w:val="873"/>
    <w:link w:val="7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>
    <w:name w:val="Heading 9 Char"/>
    <w:basedOn w:val="880"/>
    <w:link w:val="728"/>
    <w:uiPriority w:val="9"/>
    <w:rPr>
      <w:rFonts w:ascii="Arial" w:hAnsi="Arial" w:eastAsia="Arial" w:cs="Arial"/>
      <w:i/>
      <w:iCs/>
      <w:sz w:val="21"/>
      <w:szCs w:val="21"/>
    </w:rPr>
  </w:style>
  <w:style w:type="paragraph" w:styleId="730">
    <w:name w:val="No Spacing"/>
    <w:uiPriority w:val="1"/>
    <w:qFormat/>
    <w:pPr>
      <w:spacing w:before="0" w:after="0" w:line="240" w:lineRule="auto"/>
    </w:pPr>
  </w:style>
  <w:style w:type="character" w:styleId="731">
    <w:name w:val="Title Char"/>
    <w:basedOn w:val="880"/>
    <w:link w:val="884"/>
    <w:uiPriority w:val="10"/>
    <w:rPr>
      <w:sz w:val="48"/>
      <w:szCs w:val="48"/>
    </w:rPr>
  </w:style>
  <w:style w:type="character" w:styleId="732">
    <w:name w:val="Subtitle Char"/>
    <w:basedOn w:val="880"/>
    <w:link w:val="928"/>
    <w:uiPriority w:val="11"/>
    <w:rPr>
      <w:sz w:val="24"/>
      <w:szCs w:val="24"/>
    </w:rPr>
  </w:style>
  <w:style w:type="paragraph" w:styleId="733">
    <w:name w:val="Quote"/>
    <w:basedOn w:val="873"/>
    <w:next w:val="873"/>
    <w:link w:val="734"/>
    <w:uiPriority w:val="29"/>
    <w:qFormat/>
    <w:pPr>
      <w:ind w:left="720" w:right="720"/>
    </w:pPr>
    <w:rPr>
      <w:i/>
    </w:rPr>
  </w:style>
  <w:style w:type="character" w:styleId="734">
    <w:name w:val="Quote Char"/>
    <w:link w:val="733"/>
    <w:uiPriority w:val="29"/>
    <w:rPr>
      <w:i/>
    </w:rPr>
  </w:style>
  <w:style w:type="paragraph" w:styleId="735">
    <w:name w:val="Intense Quote"/>
    <w:basedOn w:val="873"/>
    <w:next w:val="873"/>
    <w:link w:val="73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6">
    <w:name w:val="Intense Quote Char"/>
    <w:link w:val="735"/>
    <w:uiPriority w:val="30"/>
    <w:rPr>
      <w:i/>
    </w:rPr>
  </w:style>
  <w:style w:type="character" w:styleId="737">
    <w:name w:val="Header Char"/>
    <w:basedOn w:val="880"/>
    <w:link w:val="934"/>
    <w:uiPriority w:val="99"/>
  </w:style>
  <w:style w:type="character" w:styleId="738">
    <w:name w:val="Footer Char"/>
    <w:basedOn w:val="880"/>
    <w:link w:val="908"/>
    <w:uiPriority w:val="99"/>
  </w:style>
  <w:style w:type="paragraph" w:styleId="739">
    <w:name w:val="Caption"/>
    <w:basedOn w:val="873"/>
    <w:next w:val="8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0">
    <w:name w:val="Caption Char"/>
    <w:basedOn w:val="739"/>
    <w:link w:val="908"/>
    <w:uiPriority w:val="99"/>
  </w:style>
  <w:style w:type="table" w:styleId="741">
    <w:name w:val="Table Grid Light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>
    <w:name w:val="Plain Table 1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2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>
    <w:name w:val="Plain Table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Plain Table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>
    <w:name w:val="Grid Table 1 Light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4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9">
    <w:name w:val="Grid Table 4 - Accent 1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0">
    <w:name w:val="Grid Table 4 - Accent 2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1">
    <w:name w:val="Grid Table 4 - Accent 3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2">
    <w:name w:val="Grid Table 4 - Accent 4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3">
    <w:name w:val="Grid Table 4 - Accent 5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4">
    <w:name w:val="Grid Table 4 - Accent 6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5">
    <w:name w:val="Grid Table 5 Dark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6">
    <w:name w:val="Grid Table 5 Dark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9">
    <w:name w:val="Grid Table 5 Dark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2">
    <w:name w:val="Grid Table 6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3">
    <w:name w:val="Grid Table 6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4">
    <w:name w:val="Grid Table 6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5">
    <w:name w:val="Grid Table 6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6">
    <w:name w:val="Grid Table 6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7">
    <w:name w:val="Grid Table 6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6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9">
    <w:name w:val="Grid Table 7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4">
    <w:name w:val="List Table 2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5">
    <w:name w:val="List Table 2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6">
    <w:name w:val="List Table 2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7">
    <w:name w:val="List Table 2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8">
    <w:name w:val="List Table 2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9">
    <w:name w:val="List Table 2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0">
    <w:name w:val="List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5 Dark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6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2">
    <w:name w:val="List Table 6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3">
    <w:name w:val="List Table 6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4">
    <w:name w:val="List Table 6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5">
    <w:name w:val="List Table 6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6">
    <w:name w:val="List Table 6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7">
    <w:name w:val="List Table 6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8">
    <w:name w:val="List Table 7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9">
    <w:name w:val="List Table 7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40">
    <w:name w:val="List Table 7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41">
    <w:name w:val="List Table 7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42">
    <w:name w:val="List Table 7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43">
    <w:name w:val="List Table 7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44">
    <w:name w:val="List Table 7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45">
    <w:name w:val="Lined - Accent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6">
    <w:name w:val="Lined - Accent 1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7">
    <w:name w:val="Lined - Accent 2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8">
    <w:name w:val="Lined - Accent 3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9">
    <w:name w:val="Lined - Accent 4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0">
    <w:name w:val="Lined - Accent 5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1">
    <w:name w:val="Lined - Accent 6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2">
    <w:name w:val="Bordered &amp; Lined - Accent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3">
    <w:name w:val="Bordered &amp; Lined - Accent 1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4">
    <w:name w:val="Bordered &amp; Lined - Accent 2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5">
    <w:name w:val="Bordered &amp; Lined - Accent 3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6">
    <w:name w:val="Bordered &amp; Lined - Accent 4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7">
    <w:name w:val="Bordered &amp; Lined - Accent 5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8">
    <w:name w:val="Bordered &amp; Lined - Accent 6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9">
    <w:name w:val="Bordered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0">
    <w:name w:val="Bordered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1">
    <w:name w:val="Bordered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2">
    <w:name w:val="Bordered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3">
    <w:name w:val="Bordered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4">
    <w:name w:val="Bordered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5">
    <w:name w:val="Bordered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6">
    <w:name w:val="footnote text"/>
    <w:basedOn w:val="873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>
    <w:name w:val="Footnote Text Char"/>
    <w:link w:val="866"/>
    <w:uiPriority w:val="99"/>
    <w:rPr>
      <w:sz w:val="18"/>
    </w:rPr>
  </w:style>
  <w:style w:type="paragraph" w:styleId="868">
    <w:name w:val="endnote text"/>
    <w:basedOn w:val="873"/>
    <w:link w:val="869"/>
    <w:uiPriority w:val="99"/>
    <w:semiHidden/>
    <w:unhideWhenUsed/>
    <w:pPr>
      <w:spacing w:after="0" w:line="240" w:lineRule="auto"/>
    </w:pPr>
    <w:rPr>
      <w:sz w:val="20"/>
    </w:rPr>
  </w:style>
  <w:style w:type="character" w:styleId="869">
    <w:name w:val="Endnote Text Char"/>
    <w:link w:val="868"/>
    <w:uiPriority w:val="99"/>
    <w:rPr>
      <w:sz w:val="20"/>
    </w:rPr>
  </w:style>
  <w:style w:type="character" w:styleId="870">
    <w:name w:val="endnote reference"/>
    <w:basedOn w:val="880"/>
    <w:uiPriority w:val="99"/>
    <w:semiHidden/>
    <w:unhideWhenUsed/>
    <w:rPr>
      <w:vertAlign w:val="superscript"/>
    </w:rPr>
  </w:style>
  <w:style w:type="paragraph" w:styleId="871">
    <w:name w:val="TOC Heading"/>
    <w:uiPriority w:val="39"/>
    <w:unhideWhenUsed/>
  </w:style>
  <w:style w:type="paragraph" w:styleId="872">
    <w:name w:val="table of figures"/>
    <w:basedOn w:val="873"/>
    <w:next w:val="873"/>
    <w:uiPriority w:val="99"/>
    <w:unhideWhenUsed/>
    <w:pPr>
      <w:spacing w:after="0" w:afterAutospacing="0"/>
    </w:pPr>
  </w:style>
  <w:style w:type="paragraph" w:styleId="873" w:default="1">
    <w:name w:val="Normal"/>
    <w:link w:val="885"/>
    <w:qFormat/>
  </w:style>
  <w:style w:type="paragraph" w:styleId="874">
    <w:name w:val="Heading 1"/>
    <w:basedOn w:val="873"/>
    <w:next w:val="873"/>
    <w:link w:val="911"/>
    <w:uiPriority w:val="9"/>
    <w:qFormat/>
    <w:pPr>
      <w:numPr>
        <w:ilvl w:val="0"/>
        <w:numId w:val="2"/>
      </w:numPr>
      <w:ind w:left="0" w:firstLine="0"/>
      <w:jc w:val="center"/>
      <w:spacing w:after="0" w:line="240" w:lineRule="auto"/>
      <w:widowControl w:val="off"/>
      <w:tabs>
        <w:tab w:val="left" w:pos="426" w:leader="none"/>
      </w:tabs>
      <w:outlineLvl w:val="0"/>
    </w:pPr>
    <w:rPr>
      <w:rFonts w:ascii="Times New Roman" w:hAnsi="Times New Roman"/>
      <w:b/>
      <w:sz w:val="28"/>
    </w:rPr>
  </w:style>
  <w:style w:type="paragraph" w:styleId="875">
    <w:name w:val="Heading 2"/>
    <w:basedOn w:val="873"/>
    <w:next w:val="873"/>
    <w:link w:val="936"/>
    <w:uiPriority w:val="9"/>
    <w:qFormat/>
    <w:pPr>
      <w:jc w:val="center"/>
      <w:keepLines/>
      <w:keepNext/>
      <w:spacing w:after="0" w:line="276" w:lineRule="auto"/>
      <w:outlineLvl w:val="1"/>
    </w:pPr>
    <w:rPr>
      <w:rFonts w:ascii="Times New Roman" w:hAnsi="Times New Roman"/>
      <w:b/>
      <w:sz w:val="28"/>
    </w:rPr>
  </w:style>
  <w:style w:type="paragraph" w:styleId="876">
    <w:name w:val="Heading 3"/>
    <w:basedOn w:val="873"/>
    <w:next w:val="873"/>
    <w:link w:val="898"/>
    <w:uiPriority w:val="9"/>
    <w:qFormat/>
    <w:pPr>
      <w:keepLines/>
      <w:keepNext/>
      <w:spacing w:before="40" w:after="0"/>
      <w:outlineLvl w:val="2"/>
    </w:pPr>
    <w:rPr>
      <w:rFonts w:asciiTheme="majorHAnsi" w:hAnsiTheme="majorHAnsi"/>
      <w:color w:val="1f4d78" w:themeColor="accent1" w:themeShade="7F"/>
      <w:sz w:val="24"/>
    </w:rPr>
  </w:style>
  <w:style w:type="paragraph" w:styleId="877">
    <w:name w:val="Heading 4"/>
    <w:next w:val="873"/>
    <w:link w:val="931"/>
    <w:uiPriority w:val="9"/>
    <w:qFormat/>
    <w:pPr>
      <w:jc w:val="both"/>
      <w:spacing w:before="120" w:after="120"/>
      <w:outlineLvl w:val="3"/>
    </w:pPr>
    <w:rPr>
      <w:rFonts w:ascii="XO Thames" w:hAnsi="XO Thames"/>
      <w:b/>
      <w:sz w:val="24"/>
    </w:rPr>
  </w:style>
  <w:style w:type="paragraph" w:styleId="878">
    <w:name w:val="Heading 5"/>
    <w:next w:val="873"/>
    <w:link w:val="910"/>
    <w:uiPriority w:val="9"/>
    <w:qFormat/>
    <w:pPr>
      <w:jc w:val="both"/>
      <w:spacing w:before="120" w:after="120"/>
      <w:outlineLvl w:val="4"/>
    </w:pPr>
    <w:rPr>
      <w:rFonts w:ascii="XO Thames" w:hAnsi="XO Thames"/>
      <w:b/>
    </w:rPr>
  </w:style>
  <w:style w:type="paragraph" w:styleId="879">
    <w:name w:val="Heading 6"/>
    <w:basedOn w:val="873"/>
    <w:next w:val="873"/>
    <w:pPr>
      <w:keepLines/>
      <w:keepNext/>
      <w:spacing w:before="200" w:after="40"/>
      <w:outlineLvl w:val="5"/>
    </w:pPr>
    <w:rPr>
      <w:b/>
      <w:sz w:val="20"/>
      <w:szCs w:val="20"/>
    </w:rPr>
  </w:style>
  <w:style w:type="character" w:styleId="880" w:default="1">
    <w:name w:val="Default Paragraph Font"/>
    <w:uiPriority w:val="1"/>
    <w:semiHidden/>
    <w:unhideWhenUsed/>
  </w:style>
  <w:style w:type="table" w:styleId="8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2" w:default="1">
    <w:name w:val="No List"/>
    <w:uiPriority w:val="99"/>
    <w:semiHidden/>
    <w:unhideWhenUsed/>
  </w:style>
  <w:style w:type="table" w:styleId="883" w:customStyle="1">
    <w:name w:val="Table Normal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84">
    <w:name w:val="Title"/>
    <w:next w:val="873"/>
    <w:link w:val="930"/>
    <w:uiPriority w:val="10"/>
    <w:qFormat/>
    <w:pPr>
      <w:jc w:val="center"/>
      <w:spacing w:before="567" w:after="567"/>
    </w:pPr>
    <w:rPr>
      <w:rFonts w:ascii="XO Thames" w:hAnsi="XO Thames"/>
      <w:b/>
      <w:caps/>
      <w:sz w:val="40"/>
    </w:rPr>
  </w:style>
  <w:style w:type="character" w:styleId="885" w:customStyle="1">
    <w:name w:val="Обычный1"/>
  </w:style>
  <w:style w:type="paragraph" w:styleId="886">
    <w:name w:val="toc 2"/>
    <w:next w:val="873"/>
    <w:link w:val="887"/>
    <w:uiPriority w:val="39"/>
    <w:pPr>
      <w:ind w:left="200"/>
    </w:pPr>
    <w:rPr>
      <w:rFonts w:ascii="XO Thames" w:hAnsi="XO Thames"/>
      <w:sz w:val="28"/>
    </w:rPr>
  </w:style>
  <w:style w:type="character" w:styleId="887" w:customStyle="1">
    <w:name w:val="Оглавление 2 Знак"/>
    <w:link w:val="886"/>
    <w:rPr>
      <w:rFonts w:ascii="XO Thames" w:hAnsi="XO Thames"/>
      <w:sz w:val="28"/>
    </w:rPr>
  </w:style>
  <w:style w:type="paragraph" w:styleId="888">
    <w:name w:val="toc 4"/>
    <w:next w:val="873"/>
    <w:link w:val="889"/>
    <w:uiPriority w:val="39"/>
    <w:pPr>
      <w:ind w:left="600"/>
    </w:pPr>
    <w:rPr>
      <w:rFonts w:ascii="XO Thames" w:hAnsi="XO Thames"/>
      <w:sz w:val="28"/>
    </w:rPr>
  </w:style>
  <w:style w:type="character" w:styleId="889" w:customStyle="1">
    <w:name w:val="Оглавление 4 Знак"/>
    <w:link w:val="888"/>
    <w:rPr>
      <w:rFonts w:ascii="XO Thames" w:hAnsi="XO Thames"/>
      <w:sz w:val="28"/>
    </w:rPr>
  </w:style>
  <w:style w:type="paragraph" w:styleId="890">
    <w:name w:val="toc 6"/>
    <w:next w:val="873"/>
    <w:link w:val="891"/>
    <w:uiPriority w:val="39"/>
    <w:pPr>
      <w:ind w:left="1000"/>
    </w:pPr>
    <w:rPr>
      <w:rFonts w:ascii="XO Thames" w:hAnsi="XO Thames"/>
      <w:sz w:val="28"/>
    </w:rPr>
  </w:style>
  <w:style w:type="character" w:styleId="891" w:customStyle="1">
    <w:name w:val="Оглавление 6 Знак"/>
    <w:link w:val="890"/>
    <w:rPr>
      <w:rFonts w:ascii="XO Thames" w:hAnsi="XO Thames"/>
      <w:sz w:val="28"/>
    </w:rPr>
  </w:style>
  <w:style w:type="paragraph" w:styleId="892" w:customStyle="1">
    <w:name w:val="ConsPlusNormal"/>
    <w:link w:val="893"/>
    <w:pPr>
      <w:spacing w:after="0" w:line="240" w:lineRule="auto"/>
      <w:widowControl w:val="off"/>
    </w:pPr>
    <w:rPr>
      <w:rFonts w:ascii="Arial" w:hAnsi="Arial"/>
      <w:sz w:val="20"/>
    </w:rPr>
  </w:style>
  <w:style w:type="character" w:styleId="893" w:customStyle="1">
    <w:name w:val="ConsPlusNormal"/>
    <w:link w:val="892"/>
    <w:rPr>
      <w:rFonts w:ascii="Arial" w:hAnsi="Arial"/>
      <w:sz w:val="20"/>
    </w:rPr>
  </w:style>
  <w:style w:type="paragraph" w:styleId="894">
    <w:name w:val="toc 7"/>
    <w:next w:val="873"/>
    <w:link w:val="895"/>
    <w:uiPriority w:val="39"/>
    <w:pPr>
      <w:ind w:left="1200"/>
    </w:pPr>
    <w:rPr>
      <w:rFonts w:ascii="XO Thames" w:hAnsi="XO Thames"/>
      <w:sz w:val="28"/>
    </w:rPr>
  </w:style>
  <w:style w:type="character" w:styleId="895" w:customStyle="1">
    <w:name w:val="Оглавление 7 Знак"/>
    <w:link w:val="894"/>
    <w:rPr>
      <w:rFonts w:ascii="XO Thames" w:hAnsi="XO Thames"/>
      <w:sz w:val="28"/>
    </w:rPr>
  </w:style>
  <w:style w:type="paragraph" w:styleId="896" w:customStyle="1">
    <w:name w:val="Endnote"/>
    <w:link w:val="897"/>
    <w:pPr>
      <w:ind w:firstLine="851"/>
      <w:jc w:val="both"/>
    </w:pPr>
    <w:rPr>
      <w:rFonts w:ascii="XO Thames" w:hAnsi="XO Thames"/>
    </w:rPr>
  </w:style>
  <w:style w:type="character" w:styleId="897" w:customStyle="1">
    <w:name w:val="Endnote"/>
    <w:link w:val="896"/>
    <w:rPr>
      <w:rFonts w:ascii="XO Thames" w:hAnsi="XO Thames"/>
      <w:sz w:val="22"/>
    </w:rPr>
  </w:style>
  <w:style w:type="character" w:styleId="898" w:customStyle="1">
    <w:name w:val="Заголовок 3 Знак"/>
    <w:basedOn w:val="885"/>
    <w:link w:val="876"/>
    <w:rPr>
      <w:rFonts w:asciiTheme="majorHAnsi" w:hAnsiTheme="majorHAnsi"/>
      <w:color w:val="1f4d78" w:themeColor="accent1" w:themeShade="7F"/>
      <w:sz w:val="24"/>
    </w:rPr>
  </w:style>
  <w:style w:type="paragraph" w:styleId="899" w:customStyle="1">
    <w:name w:val="Основной шрифт абзаца1"/>
  </w:style>
  <w:style w:type="paragraph" w:styleId="900" w:customStyle="1">
    <w:name w:val="Table Paragraph"/>
    <w:basedOn w:val="873"/>
    <w:link w:val="901"/>
    <w:pPr>
      <w:spacing w:after="0" w:line="240" w:lineRule="auto"/>
      <w:widowControl w:val="off"/>
    </w:pPr>
    <w:rPr>
      <w:rFonts w:ascii="Times New Roman" w:hAnsi="Times New Roman"/>
    </w:rPr>
  </w:style>
  <w:style w:type="character" w:styleId="901" w:customStyle="1">
    <w:name w:val="Table Paragraph"/>
    <w:basedOn w:val="885"/>
    <w:link w:val="900"/>
    <w:rPr>
      <w:rFonts w:ascii="Times New Roman" w:hAnsi="Times New Roman"/>
    </w:rPr>
  </w:style>
  <w:style w:type="paragraph" w:styleId="902">
    <w:name w:val="List Paragraph"/>
    <w:basedOn w:val="873"/>
    <w:link w:val="903"/>
    <w:pPr>
      <w:contextualSpacing/>
      <w:ind w:left="720"/>
    </w:pPr>
  </w:style>
  <w:style w:type="character" w:styleId="903" w:customStyle="1">
    <w:name w:val="Абзац списка Знак"/>
    <w:basedOn w:val="885"/>
    <w:link w:val="902"/>
  </w:style>
  <w:style w:type="paragraph" w:styleId="904">
    <w:name w:val="Normal (Web)"/>
    <w:basedOn w:val="873"/>
    <w:link w:val="905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styleId="905" w:customStyle="1">
    <w:name w:val="Обычный (веб) Знак"/>
    <w:basedOn w:val="885"/>
    <w:link w:val="904"/>
    <w:rPr>
      <w:rFonts w:ascii="Times New Roman" w:hAnsi="Times New Roman"/>
      <w:sz w:val="24"/>
    </w:rPr>
  </w:style>
  <w:style w:type="paragraph" w:styleId="906">
    <w:name w:val="toc 3"/>
    <w:next w:val="873"/>
    <w:link w:val="907"/>
    <w:uiPriority w:val="39"/>
    <w:pPr>
      <w:ind w:left="400"/>
    </w:pPr>
    <w:rPr>
      <w:rFonts w:ascii="XO Thames" w:hAnsi="XO Thames"/>
      <w:sz w:val="28"/>
    </w:rPr>
  </w:style>
  <w:style w:type="character" w:styleId="907" w:customStyle="1">
    <w:name w:val="Оглавление 3 Знак"/>
    <w:link w:val="906"/>
    <w:rPr>
      <w:rFonts w:ascii="XO Thames" w:hAnsi="XO Thames"/>
      <w:sz w:val="28"/>
    </w:rPr>
  </w:style>
  <w:style w:type="paragraph" w:styleId="908">
    <w:name w:val="Footer"/>
    <w:basedOn w:val="873"/>
    <w:link w:val="909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9" w:customStyle="1">
    <w:name w:val="Нижний колонтитул Знак"/>
    <w:basedOn w:val="885"/>
    <w:link w:val="908"/>
  </w:style>
  <w:style w:type="character" w:styleId="910" w:customStyle="1">
    <w:name w:val="Заголовок 5 Знак"/>
    <w:link w:val="878"/>
    <w:rPr>
      <w:rFonts w:ascii="XO Thames" w:hAnsi="XO Thames"/>
      <w:b/>
      <w:sz w:val="22"/>
    </w:rPr>
  </w:style>
  <w:style w:type="character" w:styleId="911" w:customStyle="1">
    <w:name w:val="Заголовок 1 Знак"/>
    <w:basedOn w:val="885"/>
    <w:link w:val="874"/>
    <w:rPr>
      <w:rFonts w:ascii="Times New Roman" w:hAnsi="Times New Roman"/>
      <w:b/>
      <w:sz w:val="28"/>
    </w:rPr>
  </w:style>
  <w:style w:type="paragraph" w:styleId="912" w:customStyle="1">
    <w:name w:val="Гиперссылка1"/>
    <w:link w:val="913"/>
    <w:rPr>
      <w:color w:val="0000ff"/>
      <w:u w:val="single"/>
    </w:rPr>
  </w:style>
  <w:style w:type="character" w:styleId="913">
    <w:name w:val="Hyperlink"/>
    <w:link w:val="912"/>
    <w:rPr>
      <w:color w:val="0000ff"/>
      <w:u w:val="single"/>
    </w:rPr>
  </w:style>
  <w:style w:type="paragraph" w:styleId="914" w:customStyle="1">
    <w:name w:val="Footnote"/>
    <w:basedOn w:val="873"/>
    <w:link w:val="915"/>
    <w:pPr>
      <w:spacing w:after="0" w:line="240" w:lineRule="auto"/>
    </w:pPr>
    <w:rPr>
      <w:sz w:val="20"/>
    </w:rPr>
  </w:style>
  <w:style w:type="character" w:styleId="915" w:customStyle="1">
    <w:name w:val="Footnote"/>
    <w:basedOn w:val="885"/>
    <w:link w:val="914"/>
    <w:rPr>
      <w:sz w:val="20"/>
    </w:rPr>
  </w:style>
  <w:style w:type="paragraph" w:styleId="916">
    <w:name w:val="toc 1"/>
    <w:next w:val="873"/>
    <w:link w:val="917"/>
    <w:uiPriority w:val="39"/>
    <w:rPr>
      <w:rFonts w:ascii="XO Thames" w:hAnsi="XO Thames"/>
      <w:b/>
      <w:sz w:val="28"/>
    </w:rPr>
  </w:style>
  <w:style w:type="character" w:styleId="917" w:customStyle="1">
    <w:name w:val="Оглавление 1 Знак"/>
    <w:link w:val="916"/>
    <w:rPr>
      <w:rFonts w:ascii="XO Thames" w:hAnsi="XO Thames"/>
      <w:b/>
      <w:sz w:val="28"/>
    </w:rPr>
  </w:style>
  <w:style w:type="paragraph" w:styleId="918" w:customStyle="1">
    <w:name w:val="Header and Footer"/>
    <w:link w:val="919"/>
    <w:pPr>
      <w:jc w:val="both"/>
      <w:spacing w:line="240" w:lineRule="auto"/>
    </w:pPr>
    <w:rPr>
      <w:rFonts w:ascii="XO Thames" w:hAnsi="XO Thames"/>
      <w:sz w:val="28"/>
    </w:rPr>
  </w:style>
  <w:style w:type="character" w:styleId="919" w:customStyle="1">
    <w:name w:val="Header and Footer"/>
    <w:link w:val="918"/>
    <w:rPr>
      <w:rFonts w:ascii="XO Thames" w:hAnsi="XO Thames"/>
      <w:sz w:val="28"/>
    </w:rPr>
  </w:style>
  <w:style w:type="paragraph" w:styleId="920">
    <w:name w:val="toc 9"/>
    <w:next w:val="873"/>
    <w:link w:val="921"/>
    <w:uiPriority w:val="39"/>
    <w:pPr>
      <w:ind w:left="1600"/>
    </w:pPr>
    <w:rPr>
      <w:rFonts w:ascii="XO Thames" w:hAnsi="XO Thames"/>
      <w:sz w:val="28"/>
    </w:rPr>
  </w:style>
  <w:style w:type="character" w:styleId="921" w:customStyle="1">
    <w:name w:val="Оглавление 9 Знак"/>
    <w:link w:val="920"/>
    <w:rPr>
      <w:rFonts w:ascii="XO Thames" w:hAnsi="XO Thames"/>
      <w:sz w:val="28"/>
    </w:rPr>
  </w:style>
  <w:style w:type="paragraph" w:styleId="922" w:customStyle="1">
    <w:name w:val="Default"/>
    <w:link w:val="923"/>
    <w:pPr>
      <w:spacing w:after="0" w:line="240" w:lineRule="auto"/>
    </w:pPr>
    <w:rPr>
      <w:rFonts w:ascii="Arial Black" w:hAnsi="Arial Black"/>
      <w:sz w:val="24"/>
    </w:rPr>
  </w:style>
  <w:style w:type="character" w:styleId="923" w:customStyle="1">
    <w:name w:val="Default"/>
    <w:link w:val="922"/>
    <w:rPr>
      <w:rFonts w:ascii="Arial Black" w:hAnsi="Arial Black"/>
      <w:color w:val="000000"/>
      <w:sz w:val="24"/>
    </w:rPr>
  </w:style>
  <w:style w:type="paragraph" w:styleId="924">
    <w:name w:val="toc 8"/>
    <w:next w:val="873"/>
    <w:link w:val="925"/>
    <w:uiPriority w:val="39"/>
    <w:pPr>
      <w:ind w:left="1400"/>
    </w:pPr>
    <w:rPr>
      <w:rFonts w:ascii="XO Thames" w:hAnsi="XO Thames"/>
      <w:sz w:val="28"/>
    </w:rPr>
  </w:style>
  <w:style w:type="character" w:styleId="925" w:customStyle="1">
    <w:name w:val="Оглавление 8 Знак"/>
    <w:link w:val="924"/>
    <w:rPr>
      <w:rFonts w:ascii="XO Thames" w:hAnsi="XO Thames"/>
      <w:sz w:val="28"/>
    </w:rPr>
  </w:style>
  <w:style w:type="paragraph" w:styleId="926">
    <w:name w:val="toc 5"/>
    <w:next w:val="873"/>
    <w:link w:val="927"/>
    <w:uiPriority w:val="39"/>
    <w:pPr>
      <w:ind w:left="800"/>
    </w:pPr>
    <w:rPr>
      <w:rFonts w:ascii="XO Thames" w:hAnsi="XO Thames"/>
      <w:sz w:val="28"/>
    </w:rPr>
  </w:style>
  <w:style w:type="character" w:styleId="927" w:customStyle="1">
    <w:name w:val="Оглавление 5 Знак"/>
    <w:link w:val="926"/>
    <w:rPr>
      <w:rFonts w:ascii="XO Thames" w:hAnsi="XO Thames"/>
      <w:sz w:val="28"/>
    </w:rPr>
  </w:style>
  <w:style w:type="paragraph" w:styleId="928">
    <w:name w:val="Subtitle"/>
    <w:basedOn w:val="873"/>
    <w:next w:val="873"/>
    <w:link w:val="929"/>
    <w:pPr>
      <w:jc w:val="both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XO Thames" w:hAnsi="XO Thames" w:eastAsia="XO Thames" w:cs="XO Thames"/>
      <w:i/>
      <w:color w:val="000000"/>
      <w:sz w:val="24"/>
      <w:szCs w:val="24"/>
    </w:rPr>
  </w:style>
  <w:style w:type="character" w:styleId="929" w:customStyle="1">
    <w:name w:val="Подзаголовок Знак"/>
    <w:link w:val="928"/>
    <w:rPr>
      <w:rFonts w:ascii="XO Thames" w:hAnsi="XO Thames"/>
      <w:i/>
      <w:sz w:val="24"/>
    </w:rPr>
  </w:style>
  <w:style w:type="character" w:styleId="930" w:customStyle="1">
    <w:name w:val="Название Знак"/>
    <w:link w:val="884"/>
    <w:rPr>
      <w:rFonts w:ascii="XO Thames" w:hAnsi="XO Thames"/>
      <w:b/>
      <w:caps/>
      <w:sz w:val="40"/>
    </w:rPr>
  </w:style>
  <w:style w:type="character" w:styleId="931" w:customStyle="1">
    <w:name w:val="Заголовок 4 Знак"/>
    <w:link w:val="877"/>
    <w:rPr>
      <w:rFonts w:ascii="XO Thames" w:hAnsi="XO Thames"/>
      <w:b/>
      <w:sz w:val="24"/>
    </w:rPr>
  </w:style>
  <w:style w:type="paragraph" w:styleId="932" w:customStyle="1">
    <w:name w:val="Знак сноски1"/>
    <w:basedOn w:val="899"/>
    <w:link w:val="933"/>
    <w:rPr>
      <w:vertAlign w:val="superscript"/>
    </w:rPr>
  </w:style>
  <w:style w:type="character" w:styleId="933">
    <w:name w:val="footnote reference"/>
    <w:basedOn w:val="880"/>
    <w:link w:val="932"/>
    <w:rPr>
      <w:vertAlign w:val="superscript"/>
    </w:rPr>
  </w:style>
  <w:style w:type="paragraph" w:styleId="934">
    <w:name w:val="Header"/>
    <w:basedOn w:val="873"/>
    <w:link w:val="935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35" w:customStyle="1">
    <w:name w:val="Верхний колонтитул Знак"/>
    <w:basedOn w:val="885"/>
    <w:link w:val="934"/>
  </w:style>
  <w:style w:type="character" w:styleId="936" w:customStyle="1">
    <w:name w:val="Заголовок 2 Знак"/>
    <w:basedOn w:val="885"/>
    <w:link w:val="875"/>
    <w:rPr>
      <w:rFonts w:ascii="Times New Roman" w:hAnsi="Times New Roman"/>
      <w:b/>
      <w:sz w:val="28"/>
    </w:rPr>
  </w:style>
  <w:style w:type="paragraph" w:styleId="937">
    <w:name w:val="Body Text"/>
    <w:basedOn w:val="873"/>
    <w:link w:val="938"/>
    <w:pPr>
      <w:spacing w:after="0" w:line="240" w:lineRule="auto"/>
      <w:widowControl w:val="off"/>
    </w:pPr>
    <w:rPr>
      <w:rFonts w:ascii="Times New Roman" w:hAnsi="Times New Roman"/>
      <w:sz w:val="28"/>
    </w:rPr>
  </w:style>
  <w:style w:type="character" w:styleId="938" w:customStyle="1">
    <w:name w:val="Основной текст Знак"/>
    <w:basedOn w:val="885"/>
    <w:link w:val="937"/>
    <w:rPr>
      <w:rFonts w:ascii="Times New Roman" w:hAnsi="Times New Roman"/>
      <w:sz w:val="28"/>
    </w:rPr>
  </w:style>
  <w:style w:type="table" w:styleId="939">
    <w:name w:val="Table Grid"/>
    <w:basedOn w:val="881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40" w:customStyle="1">
    <w:name w:val="Table Normal"/>
    <w:pPr>
      <w:spacing w:after="0" w:line="240" w:lineRule="auto"/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StGen0"/>
    <w:basedOn w:val="940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42" w:customStyle="1">
    <w:name w:val="StGen1"/>
    <w:basedOn w:val="940"/>
    <w:tblPr>
      <w:tblStyleRowBandSize w:val="1"/>
      <w:tblStyleColBandSize w:val="1"/>
      <w:tblInd w:w="0" w:type="dxa"/>
      <w:tblCellMar>
        <w:left w:w="15" w:type="dxa"/>
        <w:top w:w="15" w:type="dxa"/>
        <w:right w:w="15" w:type="dxa"/>
        <w:bottom w:w="15" w:type="dxa"/>
      </w:tblCellMar>
    </w:tblPr>
  </w:style>
  <w:style w:type="table" w:styleId="943" w:customStyle="1">
    <w:name w:val="StGen2"/>
    <w:basedOn w:val="940"/>
    <w:tblPr>
      <w:tblStyleRowBandSize w:val="1"/>
      <w:tblStyleColBandSize w:val="1"/>
      <w:tblInd w:w="0" w:type="dxa"/>
      <w:tblCellMar>
        <w:left w:w="15" w:type="dxa"/>
        <w:top w:w="15" w:type="dxa"/>
        <w:right w:w="15" w:type="dxa"/>
        <w:bottom w:w="15" w:type="dxa"/>
      </w:tblCellMar>
    </w:tblPr>
  </w:style>
  <w:style w:type="table" w:styleId="944" w:customStyle="1">
    <w:name w:val="StGen3"/>
    <w:basedOn w:val="940"/>
    <w:tblPr>
      <w:tblStyleRowBandSize w:val="1"/>
      <w:tblStyleColBandSize w:val="1"/>
      <w:tblInd w:w="0" w:type="dxa"/>
      <w:tblCellMar>
        <w:left w:w="15" w:type="dxa"/>
        <w:top w:w="15" w:type="dxa"/>
        <w:right w:w="15" w:type="dxa"/>
        <w:bottom w:w="15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71b8XOtxLVxQA+C61AIhNcrJcA==">CgMxLjAyCGguZ2pkZ3hzOAByITFLZVlQSXMzTW00N2JSUm9WZm1NVFBqREhTSFZER2htYw==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Р7-Офис/2024.3.1.523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Валентина</dc:creator>
  <cp:revision>8</cp:revision>
  <dcterms:created xsi:type="dcterms:W3CDTF">2024-08-20T07:18:00Z</dcterms:created>
  <dcterms:modified xsi:type="dcterms:W3CDTF">2025-04-22T05:13:09Z</dcterms:modified>
</cp:coreProperties>
</file>