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0E168" w14:textId="77777777" w:rsidR="0062737A" w:rsidRDefault="0062737A" w:rsidP="00900266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Муниципальное бюджетное общеобразовательное учреждение «Средняя общеобразовательная школа </w:t>
      </w:r>
      <w:r w:rsid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2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имени героя Советского Союза Е.М. Молчанова» муниципального образования </w:t>
      </w:r>
      <w:r w:rsid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Барышский район</w:t>
      </w:r>
      <w:r w:rsid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Ульяновской области</w:t>
      </w:r>
    </w:p>
    <w:p w14:paraId="4B3423DA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A505091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62F9381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A3AAAFB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7BE4755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9C37426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A4BC1B4" w14:textId="77777777" w:rsidR="007E7D9E" w:rsidRDefault="007E7D9E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752DF73" w14:textId="77777777" w:rsidR="007E7D9E" w:rsidRPr="00012D96" w:rsidRDefault="001A3FB1" w:rsidP="007E7D9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</w:t>
      </w:r>
      <w:r w:rsidR="006A0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функциональной грамотности</w:t>
      </w:r>
      <w:r w:rsidR="006A0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 учащихся при обучении 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немецкого</w:t>
      </w:r>
      <w:r w:rsidR="006A0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языка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(читательская грамотность)</w:t>
      </w:r>
    </w:p>
    <w:p w14:paraId="6152F613" w14:textId="77777777" w:rsidR="007E7D9E" w:rsidRDefault="007E7D9E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6B712B0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54D754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9D5B935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72F24A8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69E2B47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CEF325D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F6BDF17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5A763C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1769F75" w14:textId="77777777" w:rsidR="006A092A" w:rsidRDefault="006A092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Составила: </w:t>
      </w:r>
    </w:p>
    <w:p w14:paraId="1ED0262B" w14:textId="77777777" w:rsidR="0062737A" w:rsidRDefault="006A092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учитель немецкого языка</w:t>
      </w:r>
    </w:p>
    <w:p w14:paraId="32551138" w14:textId="77777777" w:rsidR="006A092A" w:rsidRDefault="006A092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Николаева Оксана Ивановна</w:t>
      </w:r>
    </w:p>
    <w:p w14:paraId="193A288D" w14:textId="05C9E806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DD6D080" w14:textId="77777777" w:rsidR="00943826" w:rsidRDefault="0094382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14:paraId="67327499" w14:textId="77777777" w:rsidR="0062737A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5B00772" w14:textId="77777777" w:rsidR="006A092A" w:rsidRDefault="006A092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записка.</w:t>
      </w:r>
    </w:p>
    <w:p w14:paraId="1D1A6F8A" w14:textId="77777777" w:rsidR="00FD250B" w:rsidRPr="006A092A" w:rsidRDefault="00FD250B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современном обществе значительно расширилось содержание понятия «грамотность». Наряду с традиционной интерпретацией грамотности (умение человека читать, писать и производить арифметические расчеты) стало активно использоваться понятие «функциональная грамотность».</w:t>
      </w:r>
    </w:p>
    <w:p w14:paraId="1A35D3C8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на иностранном языке как вид речевой деятельности и как опосредованная форма общения является, по мнению многих исследователей, самым необходимым для большинства людей. Возможность непосредственного общения с носителями языка имеют, как правило, сравнительно не многие, возможность читать на иностранном языке – практически все. Вот почему обучение чтению выступает в качестве целевой доминанты.</w:t>
      </w:r>
    </w:p>
    <w:p w14:paraId="1E0A608C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новых ФГОС подчеркивается важность обучения смысловому чтению в школе, как на родном, так и на иностранном языках.</w:t>
      </w:r>
    </w:p>
    <w:p w14:paraId="0F2699E1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Смысловое чтение на иностранном языке включает в себя умение осмысливать цели и задачи чтения, умение определять содержание текста по заголовку</w:t>
      </w:r>
      <w:proofErr w:type="gramStart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/по ключевым словам</w:t>
      </w:r>
      <w:proofErr w:type="gramEnd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умение находить и извлекать информацию из различных текстов, умение работать с художественными, научно-популярными, официальными текстами, умение понимать и адекватно оценивать информацию из текста.</w:t>
      </w:r>
    </w:p>
    <w:p w14:paraId="56E9F6FF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каждому учителю предстоит осознать важность и необходимость организации деятельности по формированию смыслового чтения в образовательном процессе.</w:t>
      </w:r>
    </w:p>
    <w:p w14:paraId="68B57F8F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для кого не секрет, что довольно часто учащиеся работают с текстами, содержание которых выходит за рамки их интересов и потребностей. Это приводит не только к снижению мотивации учения, но и к потере смысла самого чтения как вида речевой деятельности. И здесь важно правильно выбрать стратегию работы над текстом, определить методы и приемы работы.</w:t>
      </w:r>
    </w:p>
    <w:p w14:paraId="15EB7282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 является основой для развития умений </w:t>
      </w:r>
      <w:proofErr w:type="spellStart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учащиxся</w:t>
      </w:r>
      <w:proofErr w:type="spellEnd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выражать свои мысли в устной и письменной форме. Овладение технологией чтения осуществляется в результате выполнения предтекстовых, текстовых и послетекстовых заданий.</w:t>
      </w:r>
    </w:p>
    <w:p w14:paraId="0494ABBD" w14:textId="77777777" w:rsidR="00900266" w:rsidRDefault="0090026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методическое пособие может оказать поддержку при разработке аналогичных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заданий 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 функциональной грамотности на уроках немецкого языка.</w:t>
      </w:r>
    </w:p>
    <w:p w14:paraId="568D2236" w14:textId="77777777" w:rsidR="00900266" w:rsidRDefault="0090026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«Развитие функциональной грамотности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уроках немецкого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языка  предназначен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для учащихся 5-6 классов. Сборник состоит из текстов по теме: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der</w:t>
      </w:r>
      <w:r w:rsidRPr="00900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Stadt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«». По объему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содержанию  тексты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соответствуют возрастным особенностям среднего звена.</w:t>
      </w:r>
    </w:p>
    <w:p w14:paraId="7F66666D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6746A9F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Предтекстовый этап</w:t>
      </w:r>
    </w:p>
    <w:p w14:paraId="0B2B1587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этап направлен на </w:t>
      </w:r>
      <w:r w:rsidR="00622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подготовку к чтению, то есть снятие языковых трудностей, знакомство с темой 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одновременно на формирование навыков и умений чтения, выработку «стратегии понимания». В них учитываются лексико-грамматические, структурно-смысловые, лингвостилистические и лингвострановедческие особенности подлежащего чтению текста.</w:t>
      </w:r>
    </w:p>
    <w:p w14:paraId="0EE5A5A0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622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сформулировать речевую задачу для первого прочтения, создать необходимый </w:t>
      </w:r>
      <w:proofErr w:type="gramStart"/>
      <w:r w:rsidR="00622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 мотивации</w:t>
      </w:r>
      <w:proofErr w:type="gramEnd"/>
      <w:r w:rsidR="00622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учащихся.</w:t>
      </w:r>
    </w:p>
    <w:p w14:paraId="1B0FACD7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получают следующий текст:</w:t>
      </w:r>
    </w:p>
    <w:p w14:paraId="4366730C" w14:textId="77777777" w:rsid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Lest bitte den Text vor!</w:t>
      </w:r>
    </w:p>
    <w:p w14:paraId="4C585D03" w14:textId="77777777" w:rsidR="00827C7C" w:rsidRPr="00012D96" w:rsidRDefault="00827C7C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Die Strassen der Stadt.</w:t>
      </w:r>
    </w:p>
    <w:p w14:paraId="74F52B21" w14:textId="77777777" w:rsidR="00012D96" w:rsidRPr="00012D96" w:rsidRDefault="0062737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27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In Gabis Stadt gibt es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nur einige lange und breite Strassen, aber viele enge und stille Gassen.</w:t>
      </w:r>
      <w:r w:rsidR="00387A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Im Zentrum der Stadt ist eine Fussgangerzone. Es gibt hier keinen </w:t>
      </w:r>
      <w:proofErr w:type="gramStart"/>
      <w:r w:rsidR="00387A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Verkehr</w:t>
      </w:r>
      <w:r w:rsidR="00FA65F7" w:rsidRP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:</w:t>
      </w:r>
      <w:proofErr w:type="gramEnd"/>
      <w:r w:rsidR="00FA65F7" w:rsidRP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</w:t>
      </w:r>
      <w:r w:rsid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die Menschen gehen hier zu Fuss,nur wenige fahren Rad. Hier sind viele kleine Geschafte mit bunten Schaufenstern und ein grossers Kaufhaus. Die Stadtbewohner konnen hier alles kaufen</w:t>
      </w:r>
      <w:r w:rsidR="00FA65F7" w:rsidRP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:</w:t>
      </w:r>
      <w:r w:rsid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Lebensmittel ,Kleidung</w:t>
      </w:r>
      <w:proofErr w:type="gramEnd"/>
      <w:r w:rsid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, Schreibwaren, Sportartikel, Spielzeug. Hier gibt es auch einige Telefonzellen und Litfassaulen mit bunter Reklame, auch einige nette kleine Cafes. Die Menschen konnen hier Eis oder Torte essen und Kaffee, Coca-Cola oder Limonade trinken. Sie sitzen hier gern, </w:t>
      </w:r>
      <w:r w:rsidR="002157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sprechen</w:t>
      </w:r>
      <w:r w:rsidR="00827C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miteinander, horen Musik oder sehen auch fern.</w:t>
      </w:r>
    </w:p>
    <w:p w14:paraId="7C849888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Wortschatz zum Text:</w:t>
      </w:r>
    </w:p>
    <w:p w14:paraId="05DC89E1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Der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Verkehr</w:t>
      </w:r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движение</w:t>
      </w:r>
    </w:p>
    <w:p w14:paraId="78A22293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eng</w:t>
      </w:r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узкий</w:t>
      </w:r>
    </w:p>
    <w:p w14:paraId="7F155730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die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Fussgangerzone</w:t>
      </w:r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пешеходная зона</w:t>
      </w:r>
    </w:p>
    <w:p w14:paraId="70BEBAF4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die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Schaufenster</w:t>
      </w:r>
      <w:proofErr w:type="spellEnd"/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ветрина</w:t>
      </w:r>
    </w:p>
    <w:p w14:paraId="60171FD8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die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Stadtbewohner</w:t>
      </w:r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городские жители</w:t>
      </w:r>
    </w:p>
    <w:p w14:paraId="722D8F63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die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Litfasssaule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65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колонна для афиш</w:t>
      </w:r>
    </w:p>
    <w:p w14:paraId="58E2B4B6" w14:textId="77777777" w:rsidR="00012D96" w:rsidRPr="00012D96" w:rsidRDefault="00387AEE" w:rsidP="0062737A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die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Telefonzelle</w:t>
      </w:r>
      <w:r w:rsidR="00012D96"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телефонная будка</w:t>
      </w:r>
    </w:p>
    <w:p w14:paraId="0C3B8BC1" w14:textId="77777777" w:rsidR="00012D96" w:rsidRPr="00012D96" w:rsidRDefault="00FA65F7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Задания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636D1239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началом чтения текста учащимся предлагается познакомиться с иллюстрациями и предположить, о чем идет здесь речь.</w:t>
      </w:r>
    </w:p>
    <w:p w14:paraId="6A610DDD" w14:textId="77777777" w:rsidR="00012D96" w:rsidRPr="00012D96" w:rsidRDefault="00012D96" w:rsidP="0062737A">
      <w:pPr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«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Отгадай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 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 </w:t>
      </w:r>
      <w:r w:rsidR="00827C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картинкам</w:t>
      </w:r>
      <w:r w:rsidR="00827C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». Schauen Sie sich die Bilder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zum Text an! 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 ряд картинок. Учащиеся должны отгадать по рисунку, о чем или о ком может идти в тексте речь и ответить на вопрос: 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Wovon ist hier die Rede? 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перед чт</w:t>
      </w:r>
      <w:r w:rsidR="0082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ением по заголовку и (или) </w:t>
      </w:r>
      <w:proofErr w:type="gramStart"/>
      <w:r w:rsidR="00827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рисункам</w:t>
      </w:r>
      <w:proofErr w:type="gramEnd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сопровождающим текст, о чем или о ком может идти в нем речь.</w:t>
      </w:r>
    </w:p>
    <w:p w14:paraId="285DCC7A" w14:textId="77777777" w:rsidR="009139D0" w:rsidRDefault="00012D96" w:rsidP="0062737A">
      <w:pPr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«Глоссарий» 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(Актуализация и повторение словаря, связанного с темой текста.) 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Sucht </w:t>
      </w:r>
      <w:r w:rsidRPr="0062737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bitte 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im Text die Wörter, die zu</w:t>
      </w:r>
      <w:r w:rsidR="00827C7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m Thema „Der </w:t>
      </w:r>
      <w:proofErr w:type="gramStart"/>
      <w:r w:rsidR="00827C7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Stadt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“ gehören</w:t>
      </w:r>
      <w:proofErr w:type="gramEnd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und unterstreichen sie. 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учащиеся смогли видеть в тексте, прежде всего знакомые явления, им можно предложить задания в поиске и подчеркивании в незнакомом тексте известных слов.</w:t>
      </w:r>
    </w:p>
    <w:p w14:paraId="317A1B18" w14:textId="77777777" w:rsidR="00012D96" w:rsidRPr="009139D0" w:rsidRDefault="00012D96" w:rsidP="009139D0">
      <w:pPr>
        <w:shd w:val="clear" w:color="auto" w:fill="FFFFFF"/>
        <w:spacing w:after="15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39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46E3918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Текстовый этап</w:t>
      </w:r>
    </w:p>
    <w:p w14:paraId="03910B3D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14:paraId="6E68DB81" w14:textId="77777777" w:rsidR="00012D96" w:rsidRPr="00012D96" w:rsidRDefault="00012D96" w:rsidP="0062737A">
      <w:pPr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проконтролировать степень сформированности различных языковых навыков и речевых умений;</w:t>
      </w:r>
    </w:p>
    <w:p w14:paraId="47B9D47B" w14:textId="77777777" w:rsidR="00012D96" w:rsidRPr="00012D96" w:rsidRDefault="00012D96" w:rsidP="0062737A">
      <w:pPr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формирование соответствующих навыков и умений.</w:t>
      </w:r>
    </w:p>
    <w:p w14:paraId="3F194CD3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Текстовый этап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включает в себя задания, которые учащиеся выполняют непосредственно во время чтения. На этом этапе развиваются коммуникативные умения чтения, он самый продолжительный по времени и может включать несколько заданий, позволяющих провести проверку прочитанного.</w:t>
      </w:r>
    </w:p>
    <w:p w14:paraId="48A501D6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Личностное восприятие текста осуществляется учащимися индивидуально, без помощи учителя и других учеников, самостоятельно.</w:t>
      </w:r>
    </w:p>
    <w:p w14:paraId="7D4437A5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Упражнения:</w:t>
      </w:r>
    </w:p>
    <w:p w14:paraId="3D17AB07" w14:textId="77777777" w:rsidR="00012D96" w:rsidRPr="00012D96" w:rsidRDefault="00012D96" w:rsidP="0062737A">
      <w:pPr>
        <w:numPr>
          <w:ilvl w:val="0"/>
          <w:numId w:val="4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Верно, неверно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или об этом нет речи в тексте (Richtig oder falsch,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Steht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nicht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im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Text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(для развития умения точного перевода и внимательности предлагается 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задание на соответствие предложенных предложений к действительной информации по тексту в виде таблицы)</w:t>
      </w:r>
    </w:p>
    <w:p w14:paraId="50090F92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Richt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ig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oder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="0021579E" w:rsidRP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falsch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,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Steht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nicht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im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="002157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Text</w:t>
      </w:r>
      <w:r w:rsidR="0021579E" w:rsidRPr="00900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?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(Отметьте верные, неверные утверждения)</w:t>
      </w:r>
    </w:p>
    <w:tbl>
      <w:tblPr>
        <w:tblW w:w="745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4"/>
        <w:gridCol w:w="939"/>
        <w:gridCol w:w="930"/>
        <w:gridCol w:w="930"/>
      </w:tblGrid>
      <w:tr w:rsidR="0021579E" w:rsidRPr="00012D96" w14:paraId="180443D3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06A740B0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vAlign w:val="center"/>
            <w:hideMark/>
          </w:tcPr>
          <w:p w14:paraId="596961F3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2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richtig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3ADF8217" w14:textId="77777777" w:rsidR="0021579E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14:paraId="2B8E8BE4" w14:textId="77777777" w:rsidR="0021579E" w:rsidRPr="0021579E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falsch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vAlign w:val="center"/>
            <w:hideMark/>
          </w:tcPr>
          <w:p w14:paraId="16997403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2157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Steht nicht im Text</w:t>
            </w:r>
          </w:p>
        </w:tc>
      </w:tr>
      <w:tr w:rsidR="0021579E" w:rsidRPr="00943826" w14:paraId="39F85D8E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6AAB9FC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1. </w:t>
            </w:r>
            <w:r w:rsidRPr="0062737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In Gabis Stadt gibt es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nur einige lange und schmale Strassen.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vAlign w:val="center"/>
            <w:hideMark/>
          </w:tcPr>
          <w:p w14:paraId="0EADEB91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4132C642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vAlign w:val="center"/>
            <w:hideMark/>
          </w:tcPr>
          <w:p w14:paraId="53ECAEBD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21579E" w:rsidRPr="00943826" w14:paraId="3947E5AE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0829E2B6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Die Menschen konnen hier Eis oder Kuchen essen und Kaffee, Coca-Cola oder Limonade trinken.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49EB1697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5ACE7AB7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E46B2D8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21579E" w:rsidRPr="00943826" w14:paraId="49C63EEE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6431C8E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3. D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ie Menschen gehen hier zu Fuss, nur wenige fahren Rad.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7AB2CFC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6CE97844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53B7B5CC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21579E" w:rsidRPr="00943826" w14:paraId="52DEBF84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556918E9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Die Stadtbewohner konnen hier alles kaufen</w:t>
            </w:r>
            <w:r w:rsidRPr="00FA65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Lebensmittel, Kleidung, Schreibwaren, Sportartikel.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BED846D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21FE2503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DDEAEA5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21579E" w:rsidRPr="00943826" w14:paraId="6101D520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4666010C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5. Hier sind immer viele Fussganger.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5242F7E2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6E2C80BA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C53416D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21579E" w:rsidRPr="00943826" w14:paraId="309EC9D7" w14:textId="77777777" w:rsidTr="0021579E">
        <w:tc>
          <w:tcPr>
            <w:tcW w:w="4654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E5A275C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Sie sitzen hier gern, sprechen miteinander, horen Musik oder spielen.</w:t>
            </w:r>
          </w:p>
        </w:tc>
        <w:tc>
          <w:tcPr>
            <w:tcW w:w="939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03A4BC22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</w:tcPr>
          <w:p w14:paraId="61D2114F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3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52EEDCF0" w14:textId="77777777" w:rsidR="0021579E" w:rsidRPr="00012D96" w:rsidRDefault="0021579E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</w:tbl>
    <w:p w14:paraId="56B21119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Beantwortet die Fragen! (Ответьте на вопросы)</w:t>
      </w:r>
    </w:p>
    <w:p w14:paraId="0846DDAD" w14:textId="77777777" w:rsidR="00012D96" w:rsidRPr="00012D96" w:rsidRDefault="0021579E" w:rsidP="0062737A">
      <w:pPr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Wie </w:t>
      </w:r>
      <w:r w:rsidR="00E4028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sind sie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</w:t>
      </w:r>
    </w:p>
    <w:p w14:paraId="21B2F769" w14:textId="77777777" w:rsidR="00012D96" w:rsidRPr="00012D96" w:rsidRDefault="00E40287" w:rsidP="0062737A">
      <w:pPr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Was gibt im Stadtzentrum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</w:t>
      </w:r>
    </w:p>
    <w:p w14:paraId="69CA4E82" w14:textId="77777777" w:rsidR="00012D96" w:rsidRPr="00012D96" w:rsidRDefault="00E40287" w:rsidP="0062737A">
      <w:pPr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E4028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Wie ist hier der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Verkehr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</w:t>
      </w:r>
    </w:p>
    <w:p w14:paraId="1132C97D" w14:textId="77777777" w:rsidR="00012D96" w:rsidRPr="00012D96" w:rsidRDefault="00E40287" w:rsidP="0062737A">
      <w:pPr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Was gibt es noch in der Fussgangerzone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</w:t>
      </w:r>
    </w:p>
    <w:p w14:paraId="64688857" w14:textId="77777777" w:rsidR="00012D96" w:rsidRPr="00012D96" w:rsidRDefault="00E40287" w:rsidP="0062737A">
      <w:pPr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Wie sehen die kleinen Cafes aus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?</w:t>
      </w:r>
    </w:p>
    <w:p w14:paraId="194359D5" w14:textId="77777777" w:rsidR="00012D96" w:rsidRPr="00012D96" w:rsidRDefault="00E40287" w:rsidP="0062737A">
      <w:pPr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 xml:space="preserve">Besuchen die Stadtbewohner gern die Strassencafes? </w:t>
      </w:r>
    </w:p>
    <w:p w14:paraId="47DA0D41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Ergänzt die Sätze!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Установить соответствие между частями предложения.</w:t>
      </w:r>
    </w:p>
    <w:p w14:paraId="133B5E64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Was passt zusammen! (Соедините предложения!)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15"/>
        <w:gridCol w:w="6655"/>
      </w:tblGrid>
      <w:tr w:rsidR="00012D96" w:rsidRPr="00943826" w14:paraId="323EB395" w14:textId="77777777" w:rsidTr="00012D96">
        <w:tc>
          <w:tcPr>
            <w:tcW w:w="276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67A0EBC1" w14:textId="77777777" w:rsidR="00012D96" w:rsidRPr="00012D96" w:rsidRDefault="00012D96" w:rsidP="00E4028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1. </w:t>
            </w:r>
            <w:r w:rsidR="00824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 Gabis Stadt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gibt es</w:t>
            </w:r>
          </w:p>
        </w:tc>
        <w:tc>
          <w:tcPr>
            <w:tcW w:w="630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3814B9E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a)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einige Telefonzellen und Litfassaulen mit bunten Reklame.</w:t>
            </w:r>
          </w:p>
        </w:tc>
      </w:tr>
      <w:tr w:rsidR="00012D96" w:rsidRPr="00012D96" w14:paraId="6753C04D" w14:textId="77777777" w:rsidTr="00012D96">
        <w:tc>
          <w:tcPr>
            <w:tcW w:w="276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A7C2409" w14:textId="77777777" w:rsidR="00012D96" w:rsidRPr="00012D96" w:rsidRDefault="00012D96" w:rsidP="00E40287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2.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Hier gibt es auch </w:t>
            </w:r>
          </w:p>
        </w:tc>
        <w:tc>
          <w:tcPr>
            <w:tcW w:w="630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777F3CFD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b)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ist eine Fussgangerzone.</w:t>
            </w:r>
          </w:p>
        </w:tc>
      </w:tr>
      <w:tr w:rsidR="00012D96" w:rsidRPr="00943826" w14:paraId="65CE77A2" w14:textId="77777777" w:rsidTr="00012D96">
        <w:tc>
          <w:tcPr>
            <w:tcW w:w="276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30536B2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Hier sind viele </w:t>
            </w:r>
          </w:p>
        </w:tc>
        <w:tc>
          <w:tcPr>
            <w:tcW w:w="630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4A1013A5" w14:textId="77777777" w:rsidR="00012D96" w:rsidRPr="00012D96" w:rsidRDefault="00012D96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c)</w:t>
            </w:r>
            <w:r w:rsidR="00E40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lange und breite Strassen.</w:t>
            </w:r>
          </w:p>
        </w:tc>
      </w:tr>
      <w:tr w:rsidR="00012D96" w:rsidRPr="00943826" w14:paraId="2B74B8FE" w14:textId="77777777" w:rsidTr="00012D96">
        <w:tc>
          <w:tcPr>
            <w:tcW w:w="276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CD061C3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Im Zentrum der Stadt</w:t>
            </w:r>
          </w:p>
        </w:tc>
        <w:tc>
          <w:tcPr>
            <w:tcW w:w="630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21433C80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d)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Geschafte mit bunten Schaufenstern.</w:t>
            </w:r>
          </w:p>
        </w:tc>
      </w:tr>
      <w:tr w:rsidR="00012D96" w:rsidRPr="00012D96" w14:paraId="593FFF4A" w14:textId="77777777" w:rsidTr="00012D96">
        <w:tc>
          <w:tcPr>
            <w:tcW w:w="276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37E9AE7B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5.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Die Stadtbewohner konnen hier alles kaufen</w:t>
            </w:r>
            <w:r w:rsidR="007E7D9E" w:rsidRP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6300" w:type="dxa"/>
            <w:tcBorders>
              <w:top w:val="inset" w:sz="18" w:space="0" w:color="000000"/>
              <w:left w:val="inset" w:sz="18" w:space="0" w:color="000000"/>
              <w:bottom w:val="inset" w:sz="18" w:space="0" w:color="000000"/>
              <w:right w:val="inset" w:sz="18" w:space="0" w:color="000000"/>
            </w:tcBorders>
            <w:shd w:val="clear" w:color="auto" w:fill="FFFFFF"/>
            <w:tcMar>
              <w:top w:w="101" w:type="dxa"/>
              <w:left w:w="130" w:type="dxa"/>
              <w:bottom w:w="101" w:type="dxa"/>
              <w:right w:w="101" w:type="dxa"/>
            </w:tcMar>
            <w:hideMark/>
          </w:tcPr>
          <w:p w14:paraId="1AD78618" w14:textId="77777777" w:rsidR="00012D96" w:rsidRPr="00012D96" w:rsidRDefault="00E40287" w:rsidP="0062737A">
            <w:pPr>
              <w:spacing w:after="15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e) </w:t>
            </w:r>
            <w:r w:rsidR="007E7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Kleidung, Sportartikel, Spielzeug.</w:t>
            </w:r>
          </w:p>
        </w:tc>
      </w:tr>
    </w:tbl>
    <w:p w14:paraId="0731990C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развития грамматических навыков учащимся предлагается соединить предложения.</w:t>
      </w:r>
    </w:p>
    <w:p w14:paraId="14C908B3" w14:textId="77777777" w:rsidR="00012D96" w:rsidRPr="00012D96" w:rsidRDefault="007E7D9E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Konnt</w:t>
      </w:r>
      <w:r w:rsidRPr="007E7D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ihr</w:t>
      </w:r>
      <w:r w:rsidRPr="007E7D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das</w:t>
      </w:r>
      <w:r w:rsidRPr="007E7D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Lesen</w:t>
      </w:r>
      <w:r w:rsidRPr="007E7D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  <w:r w:rsidR="00012D96"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«Текст с пропущенными словами».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Учащимся предлагаются карточки, на которых написан текст </w:t>
      </w:r>
      <w:r w:rsidR="008248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пропущенными буквами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Учащиеся работают в парах и заполняют карандашом пропуски. Предложения также можно расположить не в хронологическом порядке. Их необходимо выстроить правильно, поставив номер предложения карандашом.</w:t>
      </w:r>
    </w:p>
    <w:p w14:paraId="7F5F7C5C" w14:textId="77777777" w:rsidR="008248ED" w:rsidRDefault="00E40287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In Gabis St--</w:t>
      </w:r>
      <w:r w:rsidRPr="006273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t gibt es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nur einige la--e und br--te Str--en, aber viele en-e und sti--e Ga--en. Im Zent-um der Stadt ist eine Fu</w:t>
      </w:r>
      <w:r w:rsidRPr="00E402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--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g-ngerzone.</w:t>
      </w:r>
      <w:r w:rsidR="008248ED" w:rsidRPr="008248E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</w:t>
      </w:r>
      <w:r w:rsidR="008248E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Die Stadtbew--ner konnen hier alles kaufen</w:t>
      </w:r>
      <w:r w:rsidR="008248ED" w:rsidRP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:</w:t>
      </w:r>
      <w:r w:rsidR="008248E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Lebe--mittel,</w:t>
      </w:r>
      <w:r w:rsidR="008248ED" w:rsidRPr="00E402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</w:t>
      </w:r>
      <w:r w:rsidR="008248E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Kl--dung, Schr--bwaren, Sportart--el, Sp--lzeug. Hier sind viele kleine Geschafte mit bunten Schaufenstern und ein gro-ers Kau--aus.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Es gibt hier keinen Verk--r</w:t>
      </w:r>
      <w:r w:rsidRPr="00FA65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die Men---en g--en hier zu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Fuss,nur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 xml:space="preserve"> wenige fahren R-d</w:t>
      </w:r>
    </w:p>
    <w:p w14:paraId="0D32E49D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Bildet Sätze mit folgenden Wörtern! (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Составьте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предложения</w:t>
      </w: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!)</w:t>
      </w:r>
    </w:p>
    <w:p w14:paraId="74791301" w14:textId="77777777" w:rsidR="00012D96" w:rsidRPr="00012D96" w:rsidRDefault="008248ED" w:rsidP="0062737A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Gibt, lange, es, und breite, Strassen.</w:t>
      </w:r>
    </w:p>
    <w:p w14:paraId="63DB0180" w14:textId="77777777" w:rsidR="00012D96" w:rsidRPr="00012D96" w:rsidRDefault="008248ED" w:rsidP="0062737A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Es, hier, keinen, gibt, Verker.</w:t>
      </w:r>
    </w:p>
    <w:p w14:paraId="63D57A51" w14:textId="77777777" w:rsidR="00012D96" w:rsidRPr="00012D96" w:rsidRDefault="008248ED" w:rsidP="0062737A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Menschen, die, hier,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Fuss,zu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,gehen.</w:t>
      </w:r>
    </w:p>
    <w:p w14:paraId="0FC26812" w14:textId="77777777" w:rsidR="00012D96" w:rsidRPr="00012D96" w:rsidRDefault="008248ED" w:rsidP="0062737A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Im, ist, Zentrum der Stadt, ist, Fussgangerzone.</w:t>
      </w:r>
    </w:p>
    <w:p w14:paraId="301F2A92" w14:textId="77777777" w:rsidR="00012D96" w:rsidRPr="00012D96" w:rsidRDefault="008248ED" w:rsidP="0062737A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>Auch, es, gibt, hier, Telefonzelle.</w:t>
      </w:r>
    </w:p>
    <w:p w14:paraId="36B0E713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3.Послетекстовый этап</w:t>
      </w:r>
    </w:p>
    <w:p w14:paraId="3B9D9B0B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14:paraId="2851D85A" w14:textId="77777777" w:rsidR="00012D96" w:rsidRPr="00012D96" w:rsidRDefault="00012D96" w:rsidP="0062737A">
      <w:pPr>
        <w:numPr>
          <w:ilvl w:val="0"/>
          <w:numId w:val="7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ситуацию текста в качестве языковой, речевой, содержательной опоры для развития умений в устной и письменной речи;</w:t>
      </w:r>
    </w:p>
    <w:p w14:paraId="66E5C8FD" w14:textId="77777777" w:rsidR="00012D96" w:rsidRPr="00012D96" w:rsidRDefault="00012D96" w:rsidP="0062737A">
      <w:pPr>
        <w:numPr>
          <w:ilvl w:val="0"/>
          <w:numId w:val="7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содержания текста для развития умений школьников выражать свои мысли в устной и письменной речи.</w:t>
      </w:r>
    </w:p>
    <w:p w14:paraId="185C7904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Упражнения:</w:t>
      </w:r>
    </w:p>
    <w:p w14:paraId="2E9B3F88" w14:textId="77777777" w:rsidR="00012D96" w:rsidRPr="00012D96" w:rsidRDefault="00012D96" w:rsidP="0062737A">
      <w:pPr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целью развития речи учащиеся отвечают на предложенные вопросы и передают содержание текста. Для слабых детей - рассказ с опорой.</w:t>
      </w:r>
    </w:p>
    <w:p w14:paraId="14E11D46" w14:textId="77777777" w:rsidR="00012D96" w:rsidRPr="00012D96" w:rsidRDefault="00012D96" w:rsidP="0062737A">
      <w:pPr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план текста, выделив его основные мысли.</w:t>
      </w:r>
    </w:p>
    <w:p w14:paraId="1B2CCA3E" w14:textId="77777777" w:rsidR="00012D96" w:rsidRPr="00012D96" w:rsidRDefault="00012D96" w:rsidP="0062737A">
      <w:pPr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Пересказать/ кратко изложить содержание текста, возможно и письменно.</w:t>
      </w:r>
    </w:p>
    <w:p w14:paraId="20576EC3" w14:textId="77777777" w:rsidR="00012D96" w:rsidRPr="00012D96" w:rsidRDefault="00622E4A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вышеизложенного, </w:t>
      </w:r>
      <w:r w:rsidR="00012D96"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является основой для развития умений учащихся выражать свои мысли в устной и письменной форме. Учащиеся отвечают на вопросы к тексту, комментируют его содержание, высказывают свою точку зрения на полученную информацию, составляют письменный вариант собственного текста и т.д. В этом смысле тексту (и прежде всего печатному) отводится центральная роль в учебном процессе.</w:t>
      </w:r>
    </w:p>
    <w:p w14:paraId="5540F832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работа с текстом имеет огромное значение в связи с реально существующими проблемами в формировании грамотности чтения, понимаемой в широком смысле как способности к осмыслению текстов различного содержания, формам и рефлексии на них, а также к использованию прочитанного в разных жизненных ситуациях.</w:t>
      </w:r>
    </w:p>
    <w:p w14:paraId="387E6956" w14:textId="77777777" w:rsidR="00622E4A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Успешное овладение чтением на иностранном языке будет оказывать положительное влияние на формирование познавательных универсальных действий.</w:t>
      </w:r>
      <w:r w:rsidR="00622E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Чтение повышает культуру человека, заставляя его задуматься над различными проблемами и аспектами нашей жизни.</w:t>
      </w: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49BD38B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Иностранный язык может и должен развивать речевую деятельность обучающихся по средствам работы с текстом.</w:t>
      </w:r>
    </w:p>
    <w:p w14:paraId="490F6A64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</w:t>
      </w:r>
    </w:p>
    <w:p w14:paraId="6F715192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1.Федеральный государственный образовательный стандарт основного общего образования (приказ Министерства образования и науки Российской Федерации от 17 декабря 2010 г. № 1897).</w:t>
      </w:r>
    </w:p>
    <w:p w14:paraId="695346AC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Клычникова З.И. Психологические особенности обучения чтению на иностранном </w:t>
      </w:r>
      <w:proofErr w:type="gramStart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языке./</w:t>
      </w:r>
      <w:proofErr w:type="gramEnd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2е- издание, исправленное М.: Просвещение, 1983.</w:t>
      </w:r>
    </w:p>
    <w:p w14:paraId="3ACB1F68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Ковалева Г.С., Красновский Э.А. Новый взгляд на грамотность. По результатам международного исследования PISA-2000. М.: Логос, 2004.</w:t>
      </w:r>
    </w:p>
    <w:p w14:paraId="1D80BA57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Красавина Т.Н. Работа с аутентичным текстом на уроке немецкого языка // Иностранные языки в школе – 2009 – №2. – С.34-37.</w:t>
      </w:r>
    </w:p>
    <w:p w14:paraId="6E79621C" w14:textId="77777777" w:rsidR="00012D96" w:rsidRPr="00012D96" w:rsidRDefault="00012D96" w:rsidP="0062737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Мильруд</w:t>
      </w:r>
      <w:proofErr w:type="spellEnd"/>
      <w:r w:rsidRPr="00012D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Р.П., Гончаров А.А. Теоретические и практические проблемы обучения пониманию коммуникативного смысла иноязычного текста // Иностранные языки в школе – 2003 – №1. – С.12-18.</w:t>
      </w:r>
    </w:p>
    <w:p w14:paraId="41B5C974" w14:textId="77777777" w:rsidR="00012D96" w:rsidRPr="00012D96" w:rsidRDefault="00012D96" w:rsidP="00012D9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12D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6. Щёголева В.А., Скобин Б.Г. Роль пересказа в развитии навыков устной речи на иностранном языке (на материале немецкого языка). М., </w:t>
      </w:r>
      <w:proofErr w:type="spellStart"/>
      <w:r w:rsidRPr="00012D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Учпедгиз</w:t>
      </w:r>
      <w:proofErr w:type="spellEnd"/>
      <w:r w:rsidRPr="00012D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1963.</w:t>
      </w:r>
    </w:p>
    <w:p w14:paraId="75FE3596" w14:textId="77777777" w:rsidR="00012D96" w:rsidRPr="00012D96" w:rsidRDefault="00012D96" w:rsidP="00012D9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12D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7. </w:t>
      </w:r>
      <w:r w:rsidRPr="00012D96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http://www.library.ru/1/act/doc.php?o_sec=130&amp;o_doc=1122#home</w:t>
      </w:r>
    </w:p>
    <w:p w14:paraId="345AC284" w14:textId="77777777" w:rsidR="00012D96" w:rsidRDefault="00012D96"/>
    <w:sectPr w:rsidR="00012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01389"/>
    <w:multiLevelType w:val="multilevel"/>
    <w:tmpl w:val="50600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C06A4"/>
    <w:multiLevelType w:val="multilevel"/>
    <w:tmpl w:val="E3082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91D4C"/>
    <w:multiLevelType w:val="multilevel"/>
    <w:tmpl w:val="29A85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3013F5"/>
    <w:multiLevelType w:val="multilevel"/>
    <w:tmpl w:val="84925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8670F6"/>
    <w:multiLevelType w:val="multilevel"/>
    <w:tmpl w:val="D038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5C603F"/>
    <w:multiLevelType w:val="multilevel"/>
    <w:tmpl w:val="52DC5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106FE3"/>
    <w:multiLevelType w:val="multilevel"/>
    <w:tmpl w:val="31084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397577"/>
    <w:multiLevelType w:val="multilevel"/>
    <w:tmpl w:val="6284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D96"/>
    <w:rsid w:val="00012D96"/>
    <w:rsid w:val="001A3FB1"/>
    <w:rsid w:val="0021579E"/>
    <w:rsid w:val="00387AEE"/>
    <w:rsid w:val="00622E4A"/>
    <w:rsid w:val="0062737A"/>
    <w:rsid w:val="006A092A"/>
    <w:rsid w:val="007E7D9E"/>
    <w:rsid w:val="008248ED"/>
    <w:rsid w:val="00827C7C"/>
    <w:rsid w:val="00900266"/>
    <w:rsid w:val="009139D0"/>
    <w:rsid w:val="00943826"/>
    <w:rsid w:val="00A66B33"/>
    <w:rsid w:val="00E40287"/>
    <w:rsid w:val="00FA65F7"/>
    <w:rsid w:val="00F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FB96D"/>
  <w15:chartTrackingRefBased/>
  <w15:docId w15:val="{23FDE151-3F1C-4C6E-980E-FEE105C9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3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92B57-FC4C-4FD0-BE59-33715C53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1647</Words>
  <Characters>9391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173</dc:creator>
  <cp:keywords/>
  <dc:description/>
  <cp:lastModifiedBy>Стефа Галлавич</cp:lastModifiedBy>
  <cp:revision>6</cp:revision>
  <dcterms:created xsi:type="dcterms:W3CDTF">2025-02-09T14:18:00Z</dcterms:created>
  <dcterms:modified xsi:type="dcterms:W3CDTF">2025-04-11T10:24:00Z</dcterms:modified>
</cp:coreProperties>
</file>