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10F63" w:rsidRPr="00207282" w:rsidRDefault="00310F63" w:rsidP="00540CA8">
      <w:pPr>
        <w:spacing w:after="0" w:line="360" w:lineRule="auto"/>
        <w:ind w:firstLine="567"/>
        <w:jc w:val="center"/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</w:pPr>
      <w:r w:rsidRPr="00207282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Актуальные подходы к развитию профессиональной компетентности педагогов в контексте управления ка</w:t>
      </w:r>
      <w:r w:rsidR="00540CA8" w:rsidRPr="00207282">
        <w:rPr>
          <w:rFonts w:ascii="Times New Roman" w:eastAsia="Times New Roman" w:hAnsi="Times New Roman"/>
          <w:b/>
          <w:color w:val="000000"/>
          <w:sz w:val="28"/>
          <w:szCs w:val="28"/>
          <w:lang w:eastAsia="ru-RU"/>
        </w:rPr>
        <w:t>чеством дошкольного образования</w:t>
      </w:r>
    </w:p>
    <w:p w:rsidR="00310F63" w:rsidRPr="00207282" w:rsidRDefault="00AF3FD0" w:rsidP="00AF3FD0">
      <w:pPr>
        <w:spacing w:after="0" w:line="360" w:lineRule="auto"/>
        <w:ind w:firstLine="567"/>
        <w:jc w:val="right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Садыкова Таслима Нурисовна</w:t>
      </w:r>
    </w:p>
    <w:p w:rsidR="00AF3FD0" w:rsidRDefault="00AF3FD0" w:rsidP="00AF3FD0">
      <w:pPr>
        <w:spacing w:after="0" w:line="360" w:lineRule="auto"/>
        <w:ind w:firstLine="567"/>
        <w:jc w:val="right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Ямало-Ненецкий АО, г. Муравленко</w:t>
      </w:r>
    </w:p>
    <w:p w:rsidR="00012C97" w:rsidRPr="00AF3FD0" w:rsidRDefault="00AF3FD0" w:rsidP="00AF3FD0">
      <w:pPr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  <w:r w:rsidRPr="00AF3FD0">
        <w:rPr>
          <w:rFonts w:ascii="Times New Roman" w:hAnsi="Times New Roman"/>
          <w:i/>
          <w:sz w:val="28"/>
          <w:szCs w:val="28"/>
        </w:rPr>
        <w:t>Аспирант</w:t>
      </w:r>
      <w:r>
        <w:rPr>
          <w:rFonts w:ascii="Times New Roman" w:hAnsi="Times New Roman"/>
          <w:i/>
          <w:sz w:val="28"/>
          <w:szCs w:val="28"/>
        </w:rPr>
        <w:t xml:space="preserve"> </w:t>
      </w:r>
      <w:r>
        <w:rPr>
          <w:rFonts w:ascii="Times New Roman" w:eastAsia="Times New Roman" w:hAnsi="Times New Roman"/>
          <w:i/>
          <w:iCs/>
          <w:color w:val="000000"/>
          <w:sz w:val="28"/>
          <w:szCs w:val="28"/>
          <w:shd w:val="clear" w:color="auto" w:fill="FFFFFF"/>
          <w:lang w:eastAsia="ru-RU"/>
        </w:rPr>
        <w:t>Южно-Уральского государственного</w:t>
      </w:r>
      <w:r w:rsidRPr="00AF3FD0">
        <w:rPr>
          <w:rFonts w:ascii="Times New Roman" w:eastAsia="Times New Roman" w:hAnsi="Times New Roman"/>
          <w:i/>
          <w:iCs/>
          <w:color w:val="000000"/>
          <w:sz w:val="28"/>
          <w:szCs w:val="28"/>
          <w:shd w:val="clear" w:color="auto" w:fill="FFFFFF"/>
          <w:lang w:eastAsia="ru-RU"/>
        </w:rPr>
        <w:t xml:space="preserve"> гуманита</w:t>
      </w:r>
      <w:r>
        <w:rPr>
          <w:rFonts w:ascii="Times New Roman" w:eastAsia="Times New Roman" w:hAnsi="Times New Roman"/>
          <w:i/>
          <w:iCs/>
          <w:color w:val="000000"/>
          <w:sz w:val="28"/>
          <w:szCs w:val="28"/>
          <w:shd w:val="clear" w:color="auto" w:fill="FFFFFF"/>
          <w:lang w:eastAsia="ru-RU"/>
        </w:rPr>
        <w:t>рно-педагогического университета, (</w:t>
      </w:r>
      <w:r w:rsidRPr="00AF3FD0">
        <w:rPr>
          <w:rFonts w:ascii="Times New Roman" w:eastAsia="Times New Roman" w:hAnsi="Times New Roman"/>
          <w:i/>
          <w:iCs/>
          <w:color w:val="000000"/>
          <w:sz w:val="28"/>
          <w:szCs w:val="28"/>
          <w:shd w:val="clear" w:color="auto" w:fill="FFFFFF"/>
          <w:lang w:eastAsia="ru-RU"/>
        </w:rPr>
        <w:t>кафедра п</w:t>
      </w:r>
      <w:r>
        <w:rPr>
          <w:rFonts w:ascii="Times New Roman" w:eastAsia="Times New Roman" w:hAnsi="Times New Roman"/>
          <w:i/>
          <w:iCs/>
          <w:color w:val="000000"/>
          <w:sz w:val="28"/>
          <w:szCs w:val="28"/>
          <w:shd w:val="clear" w:color="auto" w:fill="FFFFFF"/>
          <w:lang w:eastAsia="ru-RU"/>
        </w:rPr>
        <w:t xml:space="preserve">едагогики и психологии детства), </w:t>
      </w:r>
      <w:bookmarkStart w:id="0" w:name="_GoBack"/>
      <w:bookmarkEnd w:id="0"/>
      <w:r>
        <w:rPr>
          <w:rFonts w:ascii="Times New Roman" w:eastAsia="Times New Roman" w:hAnsi="Times New Roman"/>
          <w:i/>
          <w:iCs/>
          <w:color w:val="000000"/>
          <w:sz w:val="28"/>
          <w:szCs w:val="28"/>
          <w:shd w:val="clear" w:color="auto" w:fill="FFFFFF"/>
          <w:lang w:eastAsia="ru-RU"/>
        </w:rPr>
        <w:t>г. Челябинск</w:t>
      </w:r>
      <w:r w:rsidRPr="00AF3FD0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br/>
      </w:r>
      <w:r w:rsidRPr="00AF3FD0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25DA0218" wp14:editId="378F1FF8">
            <wp:extent cx="9525" cy="9525"/>
            <wp:effectExtent l="0" t="0" r="0" b="0"/>
            <wp:docPr id="2" name="Рисунок 2" descr="https://elibrary.ru/pic/1pix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elibrary.ru/pic/1pix.gif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12C97" w:rsidRPr="00207282">
        <w:rPr>
          <w:rFonts w:ascii="Times New Roman" w:hAnsi="Times New Roman"/>
          <w:i/>
          <w:sz w:val="28"/>
          <w:szCs w:val="28"/>
        </w:rPr>
        <w:t xml:space="preserve"> </w:t>
      </w:r>
    </w:p>
    <w:p w:rsidR="00B852B8" w:rsidRPr="00207282" w:rsidRDefault="0007727D" w:rsidP="00B852B8">
      <w:pPr>
        <w:spacing w:after="0" w:line="360" w:lineRule="auto"/>
        <w:ind w:firstLine="567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207282">
        <w:rPr>
          <w:rFonts w:ascii="Times New Roman" w:eastAsia="Times New Roman" w:hAnsi="Times New Roman"/>
          <w:i/>
          <w:color w:val="000000"/>
          <w:sz w:val="28"/>
          <w:szCs w:val="28"/>
          <w:lang w:eastAsia="ru-RU"/>
        </w:rPr>
        <w:t>Аннотация.</w:t>
      </w:r>
      <w:r w:rsidRPr="0020728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="00B852B8" w:rsidRPr="0020728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В статье рассмотрены понятия «компетентность» и «профессиональная компетентность». В работе проанализированы формы работы в развитии профессиональной компетентности педагогов дошкольного учреждения: консультации, педагогические советы в форме КВН, деловой игры, круглого стола, мастер-классы, посещение методических объединений, мероприятия по формированию ИКТ-компетентности: участие в вебинарах, онлайн-конференциях, размещение материалов в педагогических интернет- сообществах, организация участия в конкурсе профессионального мастерства и повышения профессиональной компетентности педагогов - «Воспитатель года». </w:t>
      </w:r>
    </w:p>
    <w:p w:rsidR="001056E6" w:rsidRPr="00207282" w:rsidRDefault="0007727D" w:rsidP="00B852B8">
      <w:pPr>
        <w:spacing w:after="0" w:line="360" w:lineRule="auto"/>
        <w:ind w:firstLine="567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207282">
        <w:rPr>
          <w:rFonts w:ascii="Times New Roman" w:eastAsia="Times New Roman" w:hAnsi="Times New Roman"/>
          <w:i/>
          <w:color w:val="000000"/>
          <w:sz w:val="28"/>
          <w:szCs w:val="28"/>
          <w:lang w:eastAsia="ru-RU"/>
        </w:rPr>
        <w:t>Ключевые слова:</w:t>
      </w:r>
      <w:r w:rsidRPr="0020728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="00B852B8" w:rsidRPr="0020728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компетентность, профессиональная компетентность, дошкольное образование, управления качеством дошкольного образования</w:t>
      </w:r>
      <w:r w:rsidR="007D335C" w:rsidRPr="0020728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</w:t>
      </w:r>
    </w:p>
    <w:p w:rsidR="002C36DC" w:rsidRPr="00207282" w:rsidRDefault="00A46832" w:rsidP="00A46832">
      <w:pPr>
        <w:spacing w:after="0" w:line="360" w:lineRule="auto"/>
        <w:ind w:firstLine="567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20728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Современное дошкольное образование играет ключевую роль в формировании образовательной системы страны и подвергается воздействию новых правил и требований. Согласно законодательству Российской Федерации, в</w:t>
      </w:r>
      <w:r w:rsidR="00F21360" w:rsidRPr="0020728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ажные изменения в </w:t>
      </w:r>
      <w:r w:rsidRPr="0020728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содержании </w:t>
      </w:r>
      <w:r w:rsidR="00F21360" w:rsidRPr="0020728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образовательных программ для детей, отражаются на работе педагогов, которые осуществляют обучение и </w:t>
      </w:r>
      <w:r w:rsidRPr="0020728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воспитание на начальных этапах образования</w:t>
      </w:r>
      <w:r w:rsidR="008559CB" w:rsidRPr="0020728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[</w:t>
      </w:r>
      <w:r w:rsidR="004B16E9" w:rsidRPr="0020728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6</w:t>
      </w:r>
      <w:r w:rsidR="002C36DC" w:rsidRPr="0020728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]. </w:t>
      </w:r>
    </w:p>
    <w:p w:rsidR="009B4254" w:rsidRPr="00207282" w:rsidRDefault="009B4254" w:rsidP="008559CB">
      <w:pPr>
        <w:spacing w:after="0" w:line="360" w:lineRule="auto"/>
        <w:ind w:firstLine="567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20728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Способность принимать самостоятельные решения, гибко адаптироваться к изменяющимся условиям жизни и осваивать инновации – все это неотъемлемая часть профессиональной компетентности </w:t>
      </w:r>
      <w:r w:rsidRPr="0020728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lastRenderedPageBreak/>
        <w:t>высококвалифицированного педагога, в том числе в дошкольном образовании.</w:t>
      </w:r>
    </w:p>
    <w:p w:rsidR="00CB303B" w:rsidRPr="00207282" w:rsidRDefault="008559CB" w:rsidP="008559CB">
      <w:pPr>
        <w:spacing w:after="0" w:line="360" w:lineRule="auto"/>
        <w:ind w:firstLine="567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20728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В словаре, понятие «компетентность» </w:t>
      </w:r>
      <w:r w:rsidR="00417919" w:rsidRPr="0020728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рассматривается как </w:t>
      </w:r>
      <w:r w:rsidRPr="0020728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«знания, сведения в определённой области». </w:t>
      </w:r>
      <w:r w:rsidR="00CB303B" w:rsidRPr="0020728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По мнению </w:t>
      </w:r>
      <w:r w:rsidR="004B16E9" w:rsidRPr="00207282">
        <w:rPr>
          <w:rFonts w:ascii="Times New Roman" w:hAnsi="Times New Roman"/>
          <w:sz w:val="28"/>
        </w:rPr>
        <w:t>С. В. Абасовой</w:t>
      </w:r>
      <w:r w:rsidR="00CB303B" w:rsidRPr="0020728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: «компетентность представляет собой системное единство, интегрирующее личностные, предметные и инструменталь</w:t>
      </w:r>
      <w:r w:rsidR="004B16E9" w:rsidRPr="0020728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ные особенности и компоненты» [3, с.12</w:t>
      </w:r>
      <w:r w:rsidR="00CB303B" w:rsidRPr="0020728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].</w:t>
      </w:r>
      <w:r w:rsidR="00CC7B08" w:rsidRPr="0020728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="004B16E9" w:rsidRPr="0020728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Н.</w:t>
      </w:r>
      <w:r w:rsidR="00CB303B" w:rsidRPr="0020728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И.</w:t>
      </w:r>
      <w:r w:rsidR="004B16E9" w:rsidRPr="0020728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Авсейкова компетентность трактует</w:t>
      </w:r>
      <w:r w:rsidR="00CB303B" w:rsidRPr="0020728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«как основывающийся на знаниях, интеллектуально и личностно обусловленный опыт социально- профессиональной жизнедеятельности человека» [1</w:t>
      </w:r>
      <w:r w:rsidR="004B16E9" w:rsidRPr="0020728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, с.39</w:t>
      </w:r>
      <w:r w:rsidR="00CB303B" w:rsidRPr="0020728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].</w:t>
      </w:r>
    </w:p>
    <w:p w:rsidR="008559CB" w:rsidRPr="00207282" w:rsidRDefault="00CB303B" w:rsidP="008559CB">
      <w:pPr>
        <w:spacing w:after="0" w:line="360" w:lineRule="auto"/>
        <w:ind w:firstLine="567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20728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 педагогической науке понятие «профессиональная компетентность» рассматривается как комплекс знаний и умений, определяющих результативность труда; как объем знаний для выполнения задач; как комбинирование личностных свойств и качеств; как комплекс знаний и профессионально важных личностных качеств; как единство теоретической и практической готовности к труду; как способность осуществлять сложные культуросообразные виды действий и др.</w:t>
      </w:r>
      <w:r w:rsidR="004B16E9" w:rsidRPr="0020728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[4, с.29].</w:t>
      </w:r>
    </w:p>
    <w:p w:rsidR="00CB303B" w:rsidRPr="00207282" w:rsidRDefault="009B4254" w:rsidP="009B4254">
      <w:pPr>
        <w:spacing w:after="0" w:line="360" w:lineRule="auto"/>
        <w:ind w:firstLine="567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20728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Профессиональная компетентность педагога по мнению Т.В. Волковой определяется пятью различными аспектами педагогической деятельности: индивидуальностью педагога, уровнем образования и воспитанности, взаимодействием в образовательной сфере, теоретическими и практическими аспектами, а также аспектами педагогического взаимодействия. В своем исследовании автор особое внимание уделяет значимым профессиональным психологическим и педагогическим знаниям; профессиональным умениям в педагогике и психологии; профессиональным психологическим позициям и установкам, необходимым для успешной педагогической практики, а также личностным качествам, обеспечивающим овладение профессиональными навыками и знаниями</w:t>
      </w:r>
      <w:r w:rsidR="004B16E9" w:rsidRPr="0020728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[2]</w:t>
      </w:r>
      <w:r w:rsidR="00CB303B" w:rsidRPr="0020728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</w:t>
      </w:r>
    </w:p>
    <w:p w:rsidR="00181932" w:rsidRPr="00207282" w:rsidRDefault="008A652F" w:rsidP="00181932">
      <w:pPr>
        <w:spacing w:after="0" w:line="360" w:lineRule="auto"/>
        <w:ind w:firstLine="567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20728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Таким образом, профессиональная компетентность – это уровень развития знаний и умений педагога дошкольного образования, который позволяет принимать решения в специфических ситуациях при организации </w:t>
      </w:r>
      <w:r w:rsidRPr="0020728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lastRenderedPageBreak/>
        <w:t>учебного процесса в дошкольном учреждении</w:t>
      </w:r>
      <w:r w:rsidR="00CB303B" w:rsidRPr="0020728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</w:t>
      </w:r>
      <w:r w:rsidR="00181932" w:rsidRPr="0020728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Развитие творческой индивидуальности педагога, формирование готовности к принятию нового, и развитие восприимчивости к педагогическим инновациям – это все мы считаем расширением профессиональной компетентности.</w:t>
      </w:r>
    </w:p>
    <w:p w:rsidR="008559CB" w:rsidRPr="00207282" w:rsidRDefault="008A652F" w:rsidP="008A652F">
      <w:pPr>
        <w:spacing w:after="0" w:line="360" w:lineRule="auto"/>
        <w:ind w:firstLine="567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20728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 ДОУ методическая служба стремится создать систему мер и мероприятий для повышения профессионализма педагогов и стимулирования творческого потенциала коллектива как свою основную задачу. Современные методы работы с педагогами, включая использование активных методов обучения, активно применяются для развития системы методических мероприятий. Они основаны на стимулировании диалога, обмене мнениями и самостоятельном усвоении знаний через активную деятельность. Эти подходы способствуют саморазвитию и самореализации педагогов, помогая им выражать собственные взгляды и формулировать свои суждения</w:t>
      </w:r>
      <w:r w:rsidR="004B16E9" w:rsidRPr="0020728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[5]</w:t>
      </w:r>
      <w:r w:rsidR="008559CB" w:rsidRPr="0020728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</w:t>
      </w:r>
    </w:p>
    <w:p w:rsidR="00A8005A" w:rsidRPr="00207282" w:rsidRDefault="00A8005A" w:rsidP="00A45D49">
      <w:pPr>
        <w:spacing w:after="0" w:line="360" w:lineRule="auto"/>
        <w:ind w:firstLine="567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20728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 дошкольном учреждении педагогам предоставляется доступ к разнообразной литературе в методическом кабинете, включая справочники, нормативные документы и методические пособия, которые постоянно обновляются и дополняются. Самыми популярными формами развития профессиональных навыков педагогов в дошкольном учреждении являются консультации по темам «Интеграция образовательных областей в педагогической практике» и «Реализация ФГОС в образовательный процесс дошкольного учреждения», где педагоги активно включаются в творческую деятельность.</w:t>
      </w:r>
    </w:p>
    <w:p w:rsidR="00A45D49" w:rsidRPr="00207282" w:rsidRDefault="00A45D49" w:rsidP="00B852B8">
      <w:pPr>
        <w:spacing w:after="0" w:line="360" w:lineRule="auto"/>
        <w:ind w:firstLine="567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20728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На педагогических советах </w:t>
      </w:r>
      <w:r w:rsidR="00A8005A" w:rsidRPr="0020728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 дошкольном учреждении обсуждаются разнообразные темы: разработка инновационных подходов к обучению; организация педагогического процесса; обмен передовым опытом и повышение профессионального мастерства работников образования; внедрение современных образовательных методик и форм активности.</w:t>
      </w:r>
    </w:p>
    <w:p w:rsidR="00A45D49" w:rsidRPr="00207282" w:rsidRDefault="00A8005A" w:rsidP="00A8005A">
      <w:pPr>
        <w:spacing w:after="0" w:line="360" w:lineRule="auto"/>
        <w:ind w:firstLine="567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20728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Активизация и развитие профессиональной  компетентности педагогов в ДОУ происходят благодаря участию в педагогических советах на различные темы, такие как «Проектная деятельность в ДОУ», «Обновление </w:t>
      </w:r>
      <w:r w:rsidRPr="0020728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lastRenderedPageBreak/>
        <w:t xml:space="preserve">образовательного процесса ДОУ в соответствии с ФГОС к структуре образовательной программы», «Повышение профессиональной компетентности педагогов – важное условие улучшения качества дошкольного образования». В </w:t>
      </w:r>
      <w:r w:rsidR="00CC7B08" w:rsidRPr="0020728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ходе них</w:t>
      </w:r>
      <w:r w:rsidRPr="0020728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используются нетрадиционные формы, такие как КВН, деловая игра, круглый стол, способствующие самостоятельному овладению знаниями в процессе познавательной деятельности и стимулирующие мыслительную и практическую активность педагогов</w:t>
      </w:r>
      <w:r w:rsidR="004B16E9" w:rsidRPr="0020728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[4]</w:t>
      </w:r>
      <w:r w:rsidR="00A45D49" w:rsidRPr="0020728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.</w:t>
      </w:r>
    </w:p>
    <w:p w:rsidR="001A6BF1" w:rsidRPr="00207282" w:rsidRDefault="001A6BF1" w:rsidP="00A45D49">
      <w:pPr>
        <w:spacing w:after="0" w:line="360" w:lineRule="auto"/>
        <w:ind w:firstLine="567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20728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 ходе участия в мастер-классе «Лучший опыт – достояние всех» является педагоги могут обмениваться опытом и методами обучения и воспитания в рамках развития профессиональной компетентности. Профессиональное развитие педагогов дошкольного учреждения становится основным фокусом обмена знаниями и умениями. Возникает возможность показать уникальные методы работы с детьми. Опытные педагоги делятся своим мастерством с молодыми коллегами, в то время как молодые педагоги приобретают новые навыки и возможности в области педагогики. Педагоги могут активно инициировать исследования различных точек зрения, анализировать методическую литературу и обсуждать способы решения проблем. Такой подход не только предоставляет готовые знания, но также способствует их творческим поискам, создавая благоприятные условия для активности и инициативы воспитателей.</w:t>
      </w:r>
    </w:p>
    <w:p w:rsidR="00A45D49" w:rsidRPr="00207282" w:rsidRDefault="001A6BF1" w:rsidP="001A6BF1">
      <w:pPr>
        <w:spacing w:after="0" w:line="360" w:lineRule="auto"/>
        <w:ind w:firstLine="567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20728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Активно используется практика взаимного посещения занятий и режимных моментов педагогами. Открытые просмотры видов детской деятельности в методических объединениях помогают осознать собственные недостатки и делиться позитивным опытом коллег. Обсуждение проведенных мероприятий по определенным критериям обязательно сопровождает этот подход, способствуя развитию аналитических способностей и формированию адекватной оценки </w:t>
      </w:r>
      <w:r w:rsidR="00A45D49" w:rsidRPr="0020728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педагогов.</w:t>
      </w:r>
    </w:p>
    <w:p w:rsidR="00A45D49" w:rsidRPr="00207282" w:rsidRDefault="00CC7B08" w:rsidP="00CC7B08">
      <w:pPr>
        <w:spacing w:after="0" w:line="360" w:lineRule="auto"/>
        <w:ind w:firstLine="567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20728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ИКТ-компетентность сейчас является неотъемлемой частью подготовки педагогов, как отмечает Т.В. Волкова. Современный детский сад не может </w:t>
      </w:r>
      <w:r w:rsidRPr="0020728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lastRenderedPageBreak/>
        <w:t>обойтись без использования новейших информационных технологий. Для улучшения навыков в данной области предлагается провести мастер-класс по применению ИКТ в процессе обучения, где педагоги смогут улучшить свои навыки создания мультимедийных презентаций для интерактивных досок. Педагоги, улучшившие свои компетенции в области ИКТ, стали активно создавать свои веб-страницы и делиться материалами на педагогических онлайн-платформах</w:t>
      </w:r>
      <w:r w:rsidR="004B16E9" w:rsidRPr="0020728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[2]</w:t>
      </w:r>
      <w:r w:rsidR="00A45D49" w:rsidRPr="0020728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. </w:t>
      </w:r>
    </w:p>
    <w:p w:rsidR="00CC7B08" w:rsidRPr="00207282" w:rsidRDefault="00CC7B08" w:rsidP="00CC7B08">
      <w:pPr>
        <w:spacing w:after="0" w:line="360" w:lineRule="auto"/>
        <w:ind w:firstLine="567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20728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С использованием современных коммуникационных технологий, последнее время стали широко применять дистанционные образовательные платформы для улучшения обучения педагогов. Онлайн-конференции и вебинары сейчас очень востребованы среди педагогов, где они обмениваются новыми методиками работы с воспитанниками, обсуждают актуальные темы и делятся опытом. Знания, полученные из курсов и онлайн-конференций, обсуждаются педагогами на профессиональных встречах. Здесь основной упор делается на эмоциональном и личном восприятии информации, а также на практической значимости новых подходов. Такой формат работы помогает педагогам не только повышать свою квалификацию, но и расширять свой профессиональный арсенал, делая занятия более захватывающими и результативными для детей.</w:t>
      </w:r>
    </w:p>
    <w:p w:rsidR="00CC7B08" w:rsidRPr="00207282" w:rsidRDefault="00CC7B08" w:rsidP="00CC7B08">
      <w:pPr>
        <w:spacing w:after="0" w:line="360" w:lineRule="auto"/>
        <w:ind w:firstLine="567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20728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Каждый год в ДОУ проходит конкурс «Воспитатель года», который направлен на развитие профессиональных навыков. Участники соревнуются в раскрытии своих профессиональных интересов и навыков, подкрепляя их теоретическими знаниями, практикой и исследовательской работой. В рамках конкурса педагоги получают опыт выступлений перед публикой, научившись отстаивать свои идеи и аргументировать свою точку зрения. Участие в различных соревнованиях способствует развитию креативного потенциала, мотивирует к самосовершенствованию и росту личности, способствует повышению уровня профессиональной компетентности. </w:t>
      </w:r>
    </w:p>
    <w:p w:rsidR="00A45D49" w:rsidRPr="00207282" w:rsidRDefault="00C80A08" w:rsidP="00A45D49">
      <w:pPr>
        <w:spacing w:after="0" w:line="360" w:lineRule="auto"/>
        <w:ind w:firstLine="567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20728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lastRenderedPageBreak/>
        <w:t xml:space="preserve">Однако, </w:t>
      </w:r>
      <w:r w:rsidR="00A45D49" w:rsidRPr="0020728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не один из перечисленных подходов не будет эффективным, если педагог сам не осознает необходимости повышения собственной профессиональной компетентности.</w:t>
      </w:r>
    </w:p>
    <w:p w:rsidR="00CC7B08" w:rsidRPr="00207282" w:rsidRDefault="007E4F3A" w:rsidP="00540CA8">
      <w:pPr>
        <w:spacing w:after="0" w:line="360" w:lineRule="auto"/>
        <w:ind w:firstLine="567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20728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Таким образом, </w:t>
      </w:r>
      <w:r w:rsidR="00CC7B08" w:rsidRPr="00207282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ключевым фактором улучшения качества дошкольного образования является развитие профессиональной компетентности педагога, которая определяется его использованием знаний, опыта, личностных и социальных качеств, а также ценностей, накопленных в процессе работы.</w:t>
      </w:r>
    </w:p>
    <w:p w:rsidR="00F57637" w:rsidRPr="00207282" w:rsidRDefault="005B6950" w:rsidP="00540CA8">
      <w:pPr>
        <w:autoSpaceDE w:val="0"/>
        <w:autoSpaceDN w:val="0"/>
        <w:adjustRightInd w:val="0"/>
        <w:spacing w:after="0" w:line="360" w:lineRule="auto"/>
        <w:ind w:firstLine="567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207282">
        <w:rPr>
          <w:rFonts w:ascii="Times New Roman" w:eastAsia="Times New Roman" w:hAnsi="Times New Roman"/>
          <w:b/>
          <w:sz w:val="28"/>
          <w:szCs w:val="28"/>
          <w:lang w:eastAsia="ru-RU"/>
        </w:rPr>
        <w:t>С</w:t>
      </w:r>
      <w:r w:rsidR="00F57637" w:rsidRPr="00207282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писок </w:t>
      </w:r>
      <w:r w:rsidRPr="00207282">
        <w:rPr>
          <w:rFonts w:ascii="Times New Roman" w:eastAsia="Times New Roman" w:hAnsi="Times New Roman"/>
          <w:b/>
          <w:sz w:val="28"/>
          <w:szCs w:val="28"/>
          <w:lang w:eastAsia="ru-RU"/>
        </w:rPr>
        <w:t>литературы</w:t>
      </w:r>
    </w:p>
    <w:p w:rsidR="00704DEA" w:rsidRPr="00207282" w:rsidRDefault="00704DEA" w:rsidP="00704DEA">
      <w:pPr>
        <w:pStyle w:val="a3"/>
        <w:numPr>
          <w:ilvl w:val="0"/>
          <w:numId w:val="27"/>
        </w:numPr>
        <w:spacing w:line="360" w:lineRule="auto"/>
        <w:ind w:left="0" w:firstLine="709"/>
        <w:jc w:val="both"/>
        <w:rPr>
          <w:rFonts w:ascii="Times New Roman" w:hAnsi="Times New Roman"/>
          <w:sz w:val="28"/>
        </w:rPr>
      </w:pPr>
      <w:r w:rsidRPr="00207282">
        <w:rPr>
          <w:rFonts w:ascii="Times New Roman" w:hAnsi="Times New Roman"/>
          <w:sz w:val="28"/>
        </w:rPr>
        <w:t xml:space="preserve">Авсейкова, Н. И. Модель профессиональных компетенций воспитателя дошкольного образования // Педагогическая перспектива. </w:t>
      </w:r>
      <w:r w:rsidRPr="00207282">
        <w:rPr>
          <w:rFonts w:ascii="Times New Roman" w:hAnsi="Times New Roman"/>
          <w:sz w:val="28"/>
          <w:szCs w:val="28"/>
        </w:rPr>
        <w:t>–.</w:t>
      </w:r>
      <w:r w:rsidRPr="00207282">
        <w:rPr>
          <w:rFonts w:ascii="Times New Roman" w:hAnsi="Times New Roman"/>
          <w:sz w:val="28"/>
        </w:rPr>
        <w:t xml:space="preserve">2023. </w:t>
      </w:r>
      <w:r w:rsidRPr="00207282">
        <w:rPr>
          <w:rFonts w:ascii="Times New Roman" w:hAnsi="Times New Roman"/>
          <w:sz w:val="28"/>
          <w:szCs w:val="28"/>
        </w:rPr>
        <w:t xml:space="preserve">– </w:t>
      </w:r>
      <w:r w:rsidRPr="00207282">
        <w:rPr>
          <w:rFonts w:ascii="Times New Roman" w:hAnsi="Times New Roman"/>
          <w:sz w:val="28"/>
        </w:rPr>
        <w:t xml:space="preserve">№ 3(11). </w:t>
      </w:r>
      <w:r w:rsidRPr="00207282">
        <w:rPr>
          <w:rFonts w:ascii="Times New Roman" w:hAnsi="Times New Roman"/>
          <w:sz w:val="28"/>
          <w:szCs w:val="28"/>
        </w:rPr>
        <w:t xml:space="preserve">– </w:t>
      </w:r>
      <w:r w:rsidRPr="00207282">
        <w:rPr>
          <w:rFonts w:ascii="Times New Roman" w:hAnsi="Times New Roman"/>
          <w:sz w:val="28"/>
        </w:rPr>
        <w:t xml:space="preserve">С. 39–47. </w:t>
      </w:r>
    </w:p>
    <w:p w:rsidR="00704DEA" w:rsidRPr="00207282" w:rsidRDefault="00704DEA" w:rsidP="00704DEA">
      <w:pPr>
        <w:pStyle w:val="a3"/>
        <w:numPr>
          <w:ilvl w:val="0"/>
          <w:numId w:val="27"/>
        </w:numPr>
        <w:spacing w:line="360" w:lineRule="auto"/>
        <w:ind w:left="0" w:firstLine="709"/>
        <w:jc w:val="both"/>
        <w:rPr>
          <w:rFonts w:ascii="Times New Roman" w:hAnsi="Times New Roman"/>
          <w:sz w:val="28"/>
        </w:rPr>
      </w:pPr>
      <w:r w:rsidRPr="00207282">
        <w:rPr>
          <w:rFonts w:ascii="Times New Roman" w:hAnsi="Times New Roman"/>
          <w:sz w:val="28"/>
        </w:rPr>
        <w:t xml:space="preserve">Волкова, Т. В. Профессиональные компетенции педагога на современном этапе развития системы российского дошкольного образования // Современное дошкольное образование: теория и практика. </w:t>
      </w:r>
      <w:r w:rsidRPr="00207282">
        <w:rPr>
          <w:rFonts w:ascii="Times New Roman" w:hAnsi="Times New Roman"/>
          <w:sz w:val="28"/>
          <w:szCs w:val="28"/>
        </w:rPr>
        <w:t xml:space="preserve">– </w:t>
      </w:r>
      <w:r w:rsidRPr="00207282">
        <w:rPr>
          <w:rFonts w:ascii="Times New Roman" w:hAnsi="Times New Roman"/>
          <w:sz w:val="28"/>
        </w:rPr>
        <w:t xml:space="preserve">2022. </w:t>
      </w:r>
      <w:r w:rsidRPr="00207282">
        <w:rPr>
          <w:rFonts w:ascii="Times New Roman" w:hAnsi="Times New Roman"/>
          <w:sz w:val="28"/>
          <w:szCs w:val="28"/>
        </w:rPr>
        <w:t>–</w:t>
      </w:r>
      <w:r w:rsidRPr="00207282">
        <w:rPr>
          <w:rFonts w:ascii="Times New Roman" w:hAnsi="Times New Roman"/>
          <w:sz w:val="28"/>
        </w:rPr>
        <w:t xml:space="preserve">№ 20. </w:t>
      </w:r>
      <w:r w:rsidRPr="00207282">
        <w:rPr>
          <w:rFonts w:ascii="Times New Roman" w:hAnsi="Times New Roman"/>
          <w:sz w:val="28"/>
          <w:szCs w:val="28"/>
        </w:rPr>
        <w:t>–</w:t>
      </w:r>
      <w:r w:rsidRPr="00207282">
        <w:rPr>
          <w:rFonts w:ascii="Times New Roman" w:hAnsi="Times New Roman"/>
          <w:sz w:val="28"/>
        </w:rPr>
        <w:t xml:space="preserve"> С. 12–25.</w:t>
      </w:r>
    </w:p>
    <w:p w:rsidR="00704DEA" w:rsidRPr="00207282" w:rsidRDefault="00704DEA" w:rsidP="00704DEA">
      <w:pPr>
        <w:pStyle w:val="a3"/>
        <w:numPr>
          <w:ilvl w:val="0"/>
          <w:numId w:val="27"/>
        </w:numPr>
        <w:spacing w:line="360" w:lineRule="auto"/>
        <w:ind w:left="0" w:firstLine="709"/>
        <w:jc w:val="both"/>
        <w:rPr>
          <w:rFonts w:ascii="Times New Roman" w:hAnsi="Times New Roman"/>
          <w:sz w:val="28"/>
        </w:rPr>
      </w:pPr>
      <w:r w:rsidRPr="00207282">
        <w:rPr>
          <w:rFonts w:ascii="Times New Roman" w:hAnsi="Times New Roman"/>
          <w:sz w:val="28"/>
        </w:rPr>
        <w:t>Персонифицированная программа развития профессиональной компетентности воспитателя / С. В. Абасова, С. Ф. Багаутдинова, С. В. Владельщикова. – Магнитогорск: Магнитогорский дом печати, 2019. – 79 с.</w:t>
      </w:r>
    </w:p>
    <w:p w:rsidR="00704DEA" w:rsidRPr="00207282" w:rsidRDefault="00704DEA" w:rsidP="00704DEA">
      <w:pPr>
        <w:pStyle w:val="a3"/>
        <w:numPr>
          <w:ilvl w:val="0"/>
          <w:numId w:val="27"/>
        </w:numPr>
        <w:spacing w:line="360" w:lineRule="auto"/>
        <w:ind w:left="0" w:firstLine="709"/>
        <w:jc w:val="both"/>
        <w:rPr>
          <w:rFonts w:ascii="Times New Roman" w:hAnsi="Times New Roman"/>
          <w:sz w:val="28"/>
        </w:rPr>
      </w:pPr>
      <w:r w:rsidRPr="00207282">
        <w:rPr>
          <w:rFonts w:ascii="Times New Roman" w:hAnsi="Times New Roman"/>
          <w:sz w:val="28"/>
        </w:rPr>
        <w:t>Развитие профессиональной компетентности педагогов в сфере Р17 дошкольного образования. Сборник практических материалов /Авторы-сост.: Ю.Н. Зимина, О.В. Морозова, О.Д. Смирнова. – Мурманск: ГАУДПО МО «Институт развития образования», 2021. – 102 с.</w:t>
      </w:r>
    </w:p>
    <w:p w:rsidR="00704DEA" w:rsidRPr="00207282" w:rsidRDefault="00704DEA" w:rsidP="00704DEA">
      <w:pPr>
        <w:pStyle w:val="a3"/>
        <w:numPr>
          <w:ilvl w:val="0"/>
          <w:numId w:val="27"/>
        </w:numPr>
        <w:spacing w:line="360" w:lineRule="auto"/>
        <w:ind w:left="0" w:firstLine="709"/>
        <w:jc w:val="both"/>
        <w:rPr>
          <w:rFonts w:ascii="Times New Roman" w:hAnsi="Times New Roman"/>
          <w:sz w:val="28"/>
        </w:rPr>
      </w:pPr>
      <w:r w:rsidRPr="00207282">
        <w:rPr>
          <w:rFonts w:ascii="Times New Roman" w:hAnsi="Times New Roman"/>
          <w:sz w:val="28"/>
        </w:rPr>
        <w:t>Садыкова, Т. Н., Молчанов, С. Г. Профессиональная компетентность педагога как средство управления качеством дошкольного образования // Austrian Journal of Humanities and Social Sciences. – 2020. – №9-10. – С.10-16.</w:t>
      </w:r>
    </w:p>
    <w:p w:rsidR="00D051EC" w:rsidRPr="00207282" w:rsidRDefault="00704DEA" w:rsidP="00EC4462">
      <w:pPr>
        <w:pStyle w:val="a3"/>
        <w:numPr>
          <w:ilvl w:val="0"/>
          <w:numId w:val="27"/>
        </w:numPr>
        <w:spacing w:line="360" w:lineRule="auto"/>
        <w:ind w:left="0" w:firstLine="709"/>
        <w:jc w:val="both"/>
        <w:rPr>
          <w:rFonts w:ascii="Times New Roman" w:hAnsi="Times New Roman"/>
          <w:sz w:val="28"/>
        </w:rPr>
      </w:pPr>
      <w:r w:rsidRPr="00207282">
        <w:rPr>
          <w:rFonts w:ascii="Times New Roman" w:hAnsi="Times New Roman"/>
          <w:sz w:val="28"/>
          <w:szCs w:val="28"/>
        </w:rPr>
        <w:t xml:space="preserve">Федеральный закон от 29.12.2012 N 273-ФЗ (ред. от 25.12.2023) "Об образовании в Российской Федерации" (с изм. и доп., вступ. в силу с 01.01.2024). – URL: </w:t>
      </w:r>
      <w:r w:rsidRPr="00207282">
        <w:rPr>
          <w:rFonts w:ascii="Times New Roman" w:hAnsi="Times New Roman"/>
          <w:sz w:val="28"/>
          <w:szCs w:val="28"/>
        </w:rPr>
        <w:lastRenderedPageBreak/>
        <w:t>https://normativ.kontur.ru/document?moduleId=1&amp;documentId=462735 (дата обращения: 28.11.2024).</w:t>
      </w:r>
    </w:p>
    <w:sectPr w:rsidR="00D051EC" w:rsidRPr="00207282" w:rsidSect="00540CA8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21456" w:rsidRDefault="00D21456" w:rsidP="00567942">
      <w:pPr>
        <w:spacing w:after="0" w:line="240" w:lineRule="auto"/>
      </w:pPr>
      <w:r>
        <w:separator/>
      </w:r>
    </w:p>
  </w:endnote>
  <w:endnote w:type="continuationSeparator" w:id="0">
    <w:p w:rsidR="00D21456" w:rsidRDefault="00D21456" w:rsidP="005679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21456" w:rsidRDefault="00D21456" w:rsidP="00567942">
      <w:pPr>
        <w:spacing w:after="0" w:line="240" w:lineRule="auto"/>
      </w:pPr>
      <w:r>
        <w:separator/>
      </w:r>
    </w:p>
  </w:footnote>
  <w:footnote w:type="continuationSeparator" w:id="0">
    <w:p w:rsidR="00D21456" w:rsidRDefault="00D21456" w:rsidP="0056794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9.5pt;height:11.25pt;visibility:visible;mso-wrap-style:square" o:bullet="t">
        <v:imagedata r:id="rId1" o:title=""/>
      </v:shape>
    </w:pict>
  </w:numPicBullet>
  <w:abstractNum w:abstractNumId="0" w15:restartNumberingAfterBreak="0">
    <w:nsid w:val="00E21806"/>
    <w:multiLevelType w:val="hybridMultilevel"/>
    <w:tmpl w:val="6186E10E"/>
    <w:lvl w:ilvl="0" w:tplc="53D472E0">
      <w:start w:val="1"/>
      <w:numFmt w:val="bullet"/>
      <w:pStyle w:val="7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012B7094"/>
    <w:multiLevelType w:val="hybridMultilevel"/>
    <w:tmpl w:val="3DB2392E"/>
    <w:lvl w:ilvl="0" w:tplc="D4D81BD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09FE102F"/>
    <w:multiLevelType w:val="hybridMultilevel"/>
    <w:tmpl w:val="08FA9E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CC2117"/>
    <w:multiLevelType w:val="hybridMultilevel"/>
    <w:tmpl w:val="CAD280C4"/>
    <w:lvl w:ilvl="0" w:tplc="F1607AF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142D3133"/>
    <w:multiLevelType w:val="hybridMultilevel"/>
    <w:tmpl w:val="4328E25A"/>
    <w:lvl w:ilvl="0" w:tplc="A8CC33C4">
      <w:numFmt w:val="bullet"/>
      <w:lvlText w:val="•"/>
      <w:lvlJc w:val="left"/>
      <w:pPr>
        <w:ind w:left="2119" w:hanging="141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5" w15:restartNumberingAfterBreak="0">
    <w:nsid w:val="167D7751"/>
    <w:multiLevelType w:val="hybridMultilevel"/>
    <w:tmpl w:val="7D9687E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74318B1"/>
    <w:multiLevelType w:val="hybridMultilevel"/>
    <w:tmpl w:val="07A20AA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18C61B3D"/>
    <w:multiLevelType w:val="hybridMultilevel"/>
    <w:tmpl w:val="474A3346"/>
    <w:lvl w:ilvl="0" w:tplc="8B7824F4">
      <w:start w:val="1"/>
      <w:numFmt w:val="decimal"/>
      <w:suff w:val="space"/>
      <w:lvlText w:val="%1."/>
      <w:lvlJc w:val="left"/>
      <w:pPr>
        <w:ind w:left="927" w:hanging="360"/>
      </w:pPr>
      <w:rPr>
        <w:color w:val="000000" w:themeColor="text1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19E64ED3"/>
    <w:multiLevelType w:val="hybridMultilevel"/>
    <w:tmpl w:val="8CDC46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9FC0802"/>
    <w:multiLevelType w:val="hybridMultilevel"/>
    <w:tmpl w:val="C85CEF98"/>
    <w:lvl w:ilvl="0" w:tplc="A9B04BB4">
      <w:numFmt w:val="bullet"/>
      <w:lvlText w:val="•"/>
      <w:lvlJc w:val="left"/>
      <w:pPr>
        <w:ind w:left="2119" w:hanging="141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0" w15:restartNumberingAfterBreak="0">
    <w:nsid w:val="1C0E0C10"/>
    <w:multiLevelType w:val="hybridMultilevel"/>
    <w:tmpl w:val="C102136A"/>
    <w:lvl w:ilvl="0" w:tplc="D4D81BD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1DA04D0F"/>
    <w:multiLevelType w:val="hybridMultilevel"/>
    <w:tmpl w:val="EB245C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ED2105B"/>
    <w:multiLevelType w:val="hybridMultilevel"/>
    <w:tmpl w:val="53E612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2AC5918"/>
    <w:multiLevelType w:val="hybridMultilevel"/>
    <w:tmpl w:val="6FA690DA"/>
    <w:lvl w:ilvl="0" w:tplc="D4D81BD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 w15:restartNumberingAfterBreak="0">
    <w:nsid w:val="318457CB"/>
    <w:multiLevelType w:val="hybridMultilevel"/>
    <w:tmpl w:val="AAC25636"/>
    <w:lvl w:ilvl="0" w:tplc="B992AE96">
      <w:start w:val="1"/>
      <w:numFmt w:val="decimal"/>
      <w:lvlText w:val="%1."/>
      <w:lvlJc w:val="left"/>
      <w:pPr>
        <w:ind w:left="2345" w:hanging="360"/>
      </w:pPr>
      <w:rPr>
        <w:rFonts w:ascii="Times New Roman" w:hAnsi="Times New Roman" w:cs="Times New Roman" w:hint="default"/>
        <w:b w:val="0"/>
        <w:color w:val="111111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3065" w:hanging="360"/>
      </w:pPr>
    </w:lvl>
    <w:lvl w:ilvl="2" w:tplc="0419001B" w:tentative="1">
      <w:start w:val="1"/>
      <w:numFmt w:val="lowerRoman"/>
      <w:lvlText w:val="%3."/>
      <w:lvlJc w:val="right"/>
      <w:pPr>
        <w:ind w:left="3785" w:hanging="180"/>
      </w:pPr>
    </w:lvl>
    <w:lvl w:ilvl="3" w:tplc="0419000F" w:tentative="1">
      <w:start w:val="1"/>
      <w:numFmt w:val="decimal"/>
      <w:lvlText w:val="%4."/>
      <w:lvlJc w:val="left"/>
      <w:pPr>
        <w:ind w:left="4505" w:hanging="360"/>
      </w:pPr>
    </w:lvl>
    <w:lvl w:ilvl="4" w:tplc="04190019" w:tentative="1">
      <w:start w:val="1"/>
      <w:numFmt w:val="lowerLetter"/>
      <w:lvlText w:val="%5."/>
      <w:lvlJc w:val="left"/>
      <w:pPr>
        <w:ind w:left="5225" w:hanging="360"/>
      </w:pPr>
    </w:lvl>
    <w:lvl w:ilvl="5" w:tplc="0419001B" w:tentative="1">
      <w:start w:val="1"/>
      <w:numFmt w:val="lowerRoman"/>
      <w:lvlText w:val="%6."/>
      <w:lvlJc w:val="right"/>
      <w:pPr>
        <w:ind w:left="5945" w:hanging="180"/>
      </w:pPr>
    </w:lvl>
    <w:lvl w:ilvl="6" w:tplc="0419000F" w:tentative="1">
      <w:start w:val="1"/>
      <w:numFmt w:val="decimal"/>
      <w:lvlText w:val="%7."/>
      <w:lvlJc w:val="left"/>
      <w:pPr>
        <w:ind w:left="6665" w:hanging="360"/>
      </w:pPr>
    </w:lvl>
    <w:lvl w:ilvl="7" w:tplc="04190019" w:tentative="1">
      <w:start w:val="1"/>
      <w:numFmt w:val="lowerLetter"/>
      <w:lvlText w:val="%8."/>
      <w:lvlJc w:val="left"/>
      <w:pPr>
        <w:ind w:left="7385" w:hanging="360"/>
      </w:pPr>
    </w:lvl>
    <w:lvl w:ilvl="8" w:tplc="0419001B" w:tentative="1">
      <w:start w:val="1"/>
      <w:numFmt w:val="lowerRoman"/>
      <w:lvlText w:val="%9."/>
      <w:lvlJc w:val="right"/>
      <w:pPr>
        <w:ind w:left="8105" w:hanging="180"/>
      </w:pPr>
    </w:lvl>
  </w:abstractNum>
  <w:abstractNum w:abstractNumId="15" w15:restartNumberingAfterBreak="0">
    <w:nsid w:val="404B3921"/>
    <w:multiLevelType w:val="hybridMultilevel"/>
    <w:tmpl w:val="B8181636"/>
    <w:lvl w:ilvl="0" w:tplc="D4D81BD4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6" w15:restartNumberingAfterBreak="0">
    <w:nsid w:val="41884AC3"/>
    <w:multiLevelType w:val="hybridMultilevel"/>
    <w:tmpl w:val="E116B8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4180F1D"/>
    <w:multiLevelType w:val="hybridMultilevel"/>
    <w:tmpl w:val="E6ACEF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2316EE2"/>
    <w:multiLevelType w:val="hybridMultilevel"/>
    <w:tmpl w:val="4B00AE3A"/>
    <w:lvl w:ilvl="0" w:tplc="D4D81BD4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9" w15:restartNumberingAfterBreak="0">
    <w:nsid w:val="56CA43FD"/>
    <w:multiLevelType w:val="hybridMultilevel"/>
    <w:tmpl w:val="E5E663B8"/>
    <w:lvl w:ilvl="0" w:tplc="D4D81BD4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0" w15:restartNumberingAfterBreak="0">
    <w:nsid w:val="5E5F2235"/>
    <w:multiLevelType w:val="hybridMultilevel"/>
    <w:tmpl w:val="FFC6F068"/>
    <w:lvl w:ilvl="0" w:tplc="D4D81BD4">
      <w:start w:val="1"/>
      <w:numFmt w:val="bullet"/>
      <w:pStyle w:val="6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21" w15:restartNumberingAfterBreak="0">
    <w:nsid w:val="641A0104"/>
    <w:multiLevelType w:val="hybridMultilevel"/>
    <w:tmpl w:val="415A93CE"/>
    <w:lvl w:ilvl="0" w:tplc="D4D81BD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2" w15:restartNumberingAfterBreak="0">
    <w:nsid w:val="70763517"/>
    <w:multiLevelType w:val="hybridMultilevel"/>
    <w:tmpl w:val="E160CE4A"/>
    <w:lvl w:ilvl="0" w:tplc="D4D81BD4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3" w15:restartNumberingAfterBreak="0">
    <w:nsid w:val="75603FB6"/>
    <w:multiLevelType w:val="hybridMultilevel"/>
    <w:tmpl w:val="D06AEA88"/>
    <w:lvl w:ilvl="0" w:tplc="D4D81BD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 w15:restartNumberingAfterBreak="0">
    <w:nsid w:val="78C914D2"/>
    <w:multiLevelType w:val="hybridMultilevel"/>
    <w:tmpl w:val="F58A6880"/>
    <w:lvl w:ilvl="0" w:tplc="704C7344">
      <w:start w:val="1"/>
      <w:numFmt w:val="decimal"/>
      <w:lvlText w:val="%1."/>
      <w:lvlJc w:val="left"/>
      <w:pPr>
        <w:ind w:left="667" w:hanging="428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1" w:tplc="61DCCABC">
      <w:start w:val="1"/>
      <w:numFmt w:val="decimal"/>
      <w:lvlText w:val="%2."/>
      <w:lvlJc w:val="left"/>
      <w:pPr>
        <w:ind w:left="1416" w:hanging="423"/>
        <w:jc w:val="right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2" w:tplc="43348EF8">
      <w:numFmt w:val="bullet"/>
      <w:lvlText w:val="•"/>
      <w:lvlJc w:val="left"/>
      <w:pPr>
        <w:ind w:left="1678" w:hanging="423"/>
      </w:pPr>
      <w:rPr>
        <w:rFonts w:hint="default"/>
        <w:lang w:val="ru-RU" w:eastAsia="en-US" w:bidi="ar-SA"/>
      </w:rPr>
    </w:lvl>
    <w:lvl w:ilvl="3" w:tplc="429CD8DE">
      <w:numFmt w:val="bullet"/>
      <w:lvlText w:val="•"/>
      <w:lvlJc w:val="left"/>
      <w:pPr>
        <w:ind w:left="2696" w:hanging="423"/>
      </w:pPr>
      <w:rPr>
        <w:rFonts w:hint="default"/>
        <w:lang w:val="ru-RU" w:eastAsia="en-US" w:bidi="ar-SA"/>
      </w:rPr>
    </w:lvl>
    <w:lvl w:ilvl="4" w:tplc="41D4E2D8">
      <w:numFmt w:val="bullet"/>
      <w:lvlText w:val="•"/>
      <w:lvlJc w:val="left"/>
      <w:pPr>
        <w:ind w:left="3714" w:hanging="423"/>
      </w:pPr>
      <w:rPr>
        <w:rFonts w:hint="default"/>
        <w:lang w:val="ru-RU" w:eastAsia="en-US" w:bidi="ar-SA"/>
      </w:rPr>
    </w:lvl>
    <w:lvl w:ilvl="5" w:tplc="075E0E7E">
      <w:numFmt w:val="bullet"/>
      <w:lvlText w:val="•"/>
      <w:lvlJc w:val="left"/>
      <w:pPr>
        <w:ind w:left="4732" w:hanging="423"/>
      </w:pPr>
      <w:rPr>
        <w:rFonts w:hint="default"/>
        <w:lang w:val="ru-RU" w:eastAsia="en-US" w:bidi="ar-SA"/>
      </w:rPr>
    </w:lvl>
    <w:lvl w:ilvl="6" w:tplc="5A8C36F6">
      <w:numFmt w:val="bullet"/>
      <w:lvlText w:val="•"/>
      <w:lvlJc w:val="left"/>
      <w:pPr>
        <w:ind w:left="5751" w:hanging="423"/>
      </w:pPr>
      <w:rPr>
        <w:rFonts w:hint="default"/>
        <w:lang w:val="ru-RU" w:eastAsia="en-US" w:bidi="ar-SA"/>
      </w:rPr>
    </w:lvl>
    <w:lvl w:ilvl="7" w:tplc="06648AAE">
      <w:numFmt w:val="bullet"/>
      <w:lvlText w:val="•"/>
      <w:lvlJc w:val="left"/>
      <w:pPr>
        <w:ind w:left="6769" w:hanging="423"/>
      </w:pPr>
      <w:rPr>
        <w:rFonts w:hint="default"/>
        <w:lang w:val="ru-RU" w:eastAsia="en-US" w:bidi="ar-SA"/>
      </w:rPr>
    </w:lvl>
    <w:lvl w:ilvl="8" w:tplc="DBF27424">
      <w:numFmt w:val="bullet"/>
      <w:lvlText w:val="•"/>
      <w:lvlJc w:val="left"/>
      <w:pPr>
        <w:ind w:left="7787" w:hanging="423"/>
      </w:pPr>
      <w:rPr>
        <w:rFonts w:hint="default"/>
        <w:lang w:val="ru-RU" w:eastAsia="en-US" w:bidi="ar-SA"/>
      </w:rPr>
    </w:lvl>
  </w:abstractNum>
  <w:abstractNum w:abstractNumId="25" w15:restartNumberingAfterBreak="0">
    <w:nsid w:val="7D5C087A"/>
    <w:multiLevelType w:val="hybridMultilevel"/>
    <w:tmpl w:val="CD4200BA"/>
    <w:lvl w:ilvl="0" w:tplc="D4D81BD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 w15:restartNumberingAfterBreak="0">
    <w:nsid w:val="7D8E0966"/>
    <w:multiLevelType w:val="hybridMultilevel"/>
    <w:tmpl w:val="70A0173A"/>
    <w:lvl w:ilvl="0" w:tplc="D4D81BD4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8"/>
  </w:num>
  <w:num w:numId="3">
    <w:abstractNumId w:val="16"/>
  </w:num>
  <w:num w:numId="4">
    <w:abstractNumId w:val="25"/>
  </w:num>
  <w:num w:numId="5">
    <w:abstractNumId w:val="1"/>
  </w:num>
  <w:num w:numId="6">
    <w:abstractNumId w:val="20"/>
  </w:num>
  <w:num w:numId="7">
    <w:abstractNumId w:val="10"/>
  </w:num>
  <w:num w:numId="8">
    <w:abstractNumId w:val="5"/>
  </w:num>
  <w:num w:numId="9">
    <w:abstractNumId w:val="24"/>
  </w:num>
  <w:num w:numId="10">
    <w:abstractNumId w:val="11"/>
  </w:num>
  <w:num w:numId="11">
    <w:abstractNumId w:val="0"/>
  </w:num>
  <w:num w:numId="12">
    <w:abstractNumId w:val="14"/>
  </w:num>
  <w:num w:numId="13">
    <w:abstractNumId w:val="23"/>
  </w:num>
  <w:num w:numId="14">
    <w:abstractNumId w:val="9"/>
  </w:num>
  <w:num w:numId="15">
    <w:abstractNumId w:val="21"/>
  </w:num>
  <w:num w:numId="16">
    <w:abstractNumId w:val="4"/>
  </w:num>
  <w:num w:numId="17">
    <w:abstractNumId w:val="13"/>
  </w:num>
  <w:num w:numId="18">
    <w:abstractNumId w:val="3"/>
  </w:num>
  <w:num w:numId="19">
    <w:abstractNumId w:val="7"/>
  </w:num>
  <w:num w:numId="20">
    <w:abstractNumId w:val="26"/>
  </w:num>
  <w:num w:numId="21">
    <w:abstractNumId w:val="15"/>
  </w:num>
  <w:num w:numId="22">
    <w:abstractNumId w:val="19"/>
  </w:num>
  <w:num w:numId="23">
    <w:abstractNumId w:val="17"/>
  </w:num>
  <w:num w:numId="24">
    <w:abstractNumId w:val="18"/>
  </w:num>
  <w:num w:numId="25">
    <w:abstractNumId w:val="6"/>
  </w:num>
  <w:num w:numId="26">
    <w:abstractNumId w:val="22"/>
  </w:num>
  <w:num w:numId="2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54AF"/>
    <w:rsid w:val="00012C97"/>
    <w:rsid w:val="00022053"/>
    <w:rsid w:val="00034E81"/>
    <w:rsid w:val="00040FF6"/>
    <w:rsid w:val="00051B29"/>
    <w:rsid w:val="00056498"/>
    <w:rsid w:val="000605A2"/>
    <w:rsid w:val="00065BD3"/>
    <w:rsid w:val="0007727D"/>
    <w:rsid w:val="000772EE"/>
    <w:rsid w:val="000854AF"/>
    <w:rsid w:val="000876EB"/>
    <w:rsid w:val="000946C3"/>
    <w:rsid w:val="000A4C0A"/>
    <w:rsid w:val="000A6CF4"/>
    <w:rsid w:val="000A751A"/>
    <w:rsid w:val="000C11CC"/>
    <w:rsid w:val="000C2EEC"/>
    <w:rsid w:val="000C77C9"/>
    <w:rsid w:val="000C7DF0"/>
    <w:rsid w:val="000E0D01"/>
    <w:rsid w:val="000E1027"/>
    <w:rsid w:val="000F05CB"/>
    <w:rsid w:val="001056E6"/>
    <w:rsid w:val="00105B26"/>
    <w:rsid w:val="0010786C"/>
    <w:rsid w:val="00115589"/>
    <w:rsid w:val="00120CF9"/>
    <w:rsid w:val="001257E6"/>
    <w:rsid w:val="00126943"/>
    <w:rsid w:val="001308A0"/>
    <w:rsid w:val="00133577"/>
    <w:rsid w:val="00144CD7"/>
    <w:rsid w:val="001455A2"/>
    <w:rsid w:val="0015032B"/>
    <w:rsid w:val="00163B93"/>
    <w:rsid w:val="001653C2"/>
    <w:rsid w:val="001669F2"/>
    <w:rsid w:val="00170F61"/>
    <w:rsid w:val="0017382E"/>
    <w:rsid w:val="0017544B"/>
    <w:rsid w:val="00176E07"/>
    <w:rsid w:val="00181932"/>
    <w:rsid w:val="00196750"/>
    <w:rsid w:val="001A10AD"/>
    <w:rsid w:val="001A2185"/>
    <w:rsid w:val="001A6BF1"/>
    <w:rsid w:val="001B2658"/>
    <w:rsid w:val="001C4696"/>
    <w:rsid w:val="001D4933"/>
    <w:rsid w:val="001D5BBB"/>
    <w:rsid w:val="001E0D01"/>
    <w:rsid w:val="001E182B"/>
    <w:rsid w:val="001F0BE9"/>
    <w:rsid w:val="002064A3"/>
    <w:rsid w:val="00207282"/>
    <w:rsid w:val="002127CF"/>
    <w:rsid w:val="00214137"/>
    <w:rsid w:val="00216811"/>
    <w:rsid w:val="002338E9"/>
    <w:rsid w:val="00233DEE"/>
    <w:rsid w:val="0024226C"/>
    <w:rsid w:val="002458BD"/>
    <w:rsid w:val="0026079F"/>
    <w:rsid w:val="00276373"/>
    <w:rsid w:val="002770CF"/>
    <w:rsid w:val="0028129D"/>
    <w:rsid w:val="00292F70"/>
    <w:rsid w:val="0029325F"/>
    <w:rsid w:val="002A55AE"/>
    <w:rsid w:val="002B4AFC"/>
    <w:rsid w:val="002C36DC"/>
    <w:rsid w:val="002E503F"/>
    <w:rsid w:val="002F1F3F"/>
    <w:rsid w:val="002F4D27"/>
    <w:rsid w:val="002F6A46"/>
    <w:rsid w:val="00300C39"/>
    <w:rsid w:val="00310F63"/>
    <w:rsid w:val="003166F5"/>
    <w:rsid w:val="00323676"/>
    <w:rsid w:val="00324A02"/>
    <w:rsid w:val="00333216"/>
    <w:rsid w:val="00346B57"/>
    <w:rsid w:val="00347E13"/>
    <w:rsid w:val="003502C3"/>
    <w:rsid w:val="003508D8"/>
    <w:rsid w:val="00354660"/>
    <w:rsid w:val="00355429"/>
    <w:rsid w:val="00371247"/>
    <w:rsid w:val="00373A4B"/>
    <w:rsid w:val="00376A64"/>
    <w:rsid w:val="00383D6E"/>
    <w:rsid w:val="003908E7"/>
    <w:rsid w:val="00390FDD"/>
    <w:rsid w:val="003927E2"/>
    <w:rsid w:val="00394F95"/>
    <w:rsid w:val="00397291"/>
    <w:rsid w:val="003A1F69"/>
    <w:rsid w:val="003A580A"/>
    <w:rsid w:val="003B0A60"/>
    <w:rsid w:val="003B551D"/>
    <w:rsid w:val="003B7142"/>
    <w:rsid w:val="003D6E79"/>
    <w:rsid w:val="003F08EC"/>
    <w:rsid w:val="003F0C1D"/>
    <w:rsid w:val="0040070C"/>
    <w:rsid w:val="00417919"/>
    <w:rsid w:val="004237AB"/>
    <w:rsid w:val="004467A0"/>
    <w:rsid w:val="00447766"/>
    <w:rsid w:val="004561BD"/>
    <w:rsid w:val="00456D71"/>
    <w:rsid w:val="00460E48"/>
    <w:rsid w:val="004631FF"/>
    <w:rsid w:val="00463673"/>
    <w:rsid w:val="00463B3A"/>
    <w:rsid w:val="00463F48"/>
    <w:rsid w:val="0046459B"/>
    <w:rsid w:val="00464D1A"/>
    <w:rsid w:val="004674CE"/>
    <w:rsid w:val="0048075D"/>
    <w:rsid w:val="004811BB"/>
    <w:rsid w:val="00483D44"/>
    <w:rsid w:val="0048536B"/>
    <w:rsid w:val="00492038"/>
    <w:rsid w:val="004946B0"/>
    <w:rsid w:val="0049731F"/>
    <w:rsid w:val="004A0E10"/>
    <w:rsid w:val="004A21BB"/>
    <w:rsid w:val="004A3FB1"/>
    <w:rsid w:val="004B16E9"/>
    <w:rsid w:val="004C15B5"/>
    <w:rsid w:val="004C4415"/>
    <w:rsid w:val="004C5FE1"/>
    <w:rsid w:val="004D161C"/>
    <w:rsid w:val="004D4411"/>
    <w:rsid w:val="004F0AD7"/>
    <w:rsid w:val="004F6B6C"/>
    <w:rsid w:val="00504953"/>
    <w:rsid w:val="00505D4E"/>
    <w:rsid w:val="00512EC0"/>
    <w:rsid w:val="005211D9"/>
    <w:rsid w:val="0052133A"/>
    <w:rsid w:val="0052413F"/>
    <w:rsid w:val="00531C75"/>
    <w:rsid w:val="005332B8"/>
    <w:rsid w:val="00540CA8"/>
    <w:rsid w:val="005418A9"/>
    <w:rsid w:val="00545B31"/>
    <w:rsid w:val="00550C02"/>
    <w:rsid w:val="00566BFC"/>
    <w:rsid w:val="00567942"/>
    <w:rsid w:val="00576DF9"/>
    <w:rsid w:val="00576ECB"/>
    <w:rsid w:val="005829AD"/>
    <w:rsid w:val="00586593"/>
    <w:rsid w:val="00587D4D"/>
    <w:rsid w:val="00595CFF"/>
    <w:rsid w:val="00596D93"/>
    <w:rsid w:val="005B6950"/>
    <w:rsid w:val="005C0A66"/>
    <w:rsid w:val="005C1545"/>
    <w:rsid w:val="005C2A69"/>
    <w:rsid w:val="005D1F4B"/>
    <w:rsid w:val="005D2ECB"/>
    <w:rsid w:val="005E4522"/>
    <w:rsid w:val="005F4908"/>
    <w:rsid w:val="0060388C"/>
    <w:rsid w:val="00607164"/>
    <w:rsid w:val="0061298C"/>
    <w:rsid w:val="0062058D"/>
    <w:rsid w:val="00624E07"/>
    <w:rsid w:val="00624F80"/>
    <w:rsid w:val="006318B2"/>
    <w:rsid w:val="00633689"/>
    <w:rsid w:val="006477FD"/>
    <w:rsid w:val="00654648"/>
    <w:rsid w:val="00663D27"/>
    <w:rsid w:val="006A157B"/>
    <w:rsid w:val="006A2945"/>
    <w:rsid w:val="006A2C78"/>
    <w:rsid w:val="006A4201"/>
    <w:rsid w:val="006B2B7F"/>
    <w:rsid w:val="006B75C8"/>
    <w:rsid w:val="006B7CD2"/>
    <w:rsid w:val="006D0B0E"/>
    <w:rsid w:val="006D0E75"/>
    <w:rsid w:val="006D23A3"/>
    <w:rsid w:val="006D71A5"/>
    <w:rsid w:val="006E21CD"/>
    <w:rsid w:val="006E51E6"/>
    <w:rsid w:val="006F4841"/>
    <w:rsid w:val="00701D02"/>
    <w:rsid w:val="007044C0"/>
    <w:rsid w:val="00704DEA"/>
    <w:rsid w:val="00705846"/>
    <w:rsid w:val="00714C1A"/>
    <w:rsid w:val="007165D3"/>
    <w:rsid w:val="00716B76"/>
    <w:rsid w:val="007178FD"/>
    <w:rsid w:val="0072024A"/>
    <w:rsid w:val="007207B7"/>
    <w:rsid w:val="00721524"/>
    <w:rsid w:val="00723273"/>
    <w:rsid w:val="00725456"/>
    <w:rsid w:val="00730E10"/>
    <w:rsid w:val="007310AE"/>
    <w:rsid w:val="00734CD4"/>
    <w:rsid w:val="00736F7A"/>
    <w:rsid w:val="007436D4"/>
    <w:rsid w:val="00743AFD"/>
    <w:rsid w:val="00756881"/>
    <w:rsid w:val="0075750C"/>
    <w:rsid w:val="00764B02"/>
    <w:rsid w:val="00766D2A"/>
    <w:rsid w:val="00772645"/>
    <w:rsid w:val="00774964"/>
    <w:rsid w:val="00782B9B"/>
    <w:rsid w:val="00785A77"/>
    <w:rsid w:val="00785F3D"/>
    <w:rsid w:val="0078725D"/>
    <w:rsid w:val="007A2E7E"/>
    <w:rsid w:val="007C1290"/>
    <w:rsid w:val="007C2818"/>
    <w:rsid w:val="007C760F"/>
    <w:rsid w:val="007D335C"/>
    <w:rsid w:val="007E4F3A"/>
    <w:rsid w:val="007F3E69"/>
    <w:rsid w:val="007F6942"/>
    <w:rsid w:val="008111A5"/>
    <w:rsid w:val="0081321E"/>
    <w:rsid w:val="00813AED"/>
    <w:rsid w:val="008307A5"/>
    <w:rsid w:val="00833BC1"/>
    <w:rsid w:val="00835E87"/>
    <w:rsid w:val="0084388B"/>
    <w:rsid w:val="00843DD9"/>
    <w:rsid w:val="00844F04"/>
    <w:rsid w:val="00845EA8"/>
    <w:rsid w:val="00847C6B"/>
    <w:rsid w:val="00851705"/>
    <w:rsid w:val="00854634"/>
    <w:rsid w:val="008559CB"/>
    <w:rsid w:val="00870CE5"/>
    <w:rsid w:val="008865EB"/>
    <w:rsid w:val="008958C0"/>
    <w:rsid w:val="008964B3"/>
    <w:rsid w:val="008976DE"/>
    <w:rsid w:val="008A5DD9"/>
    <w:rsid w:val="008A652F"/>
    <w:rsid w:val="008B076B"/>
    <w:rsid w:val="008C1DB2"/>
    <w:rsid w:val="008D6C41"/>
    <w:rsid w:val="008D7EE5"/>
    <w:rsid w:val="008E6C5B"/>
    <w:rsid w:val="008F0DEA"/>
    <w:rsid w:val="008F1ACB"/>
    <w:rsid w:val="008F27AA"/>
    <w:rsid w:val="008F68A0"/>
    <w:rsid w:val="008F6F3E"/>
    <w:rsid w:val="00903150"/>
    <w:rsid w:val="0091118D"/>
    <w:rsid w:val="00937682"/>
    <w:rsid w:val="00943956"/>
    <w:rsid w:val="009533CC"/>
    <w:rsid w:val="009547C3"/>
    <w:rsid w:val="009625E7"/>
    <w:rsid w:val="00973164"/>
    <w:rsid w:val="00996CFB"/>
    <w:rsid w:val="009A0534"/>
    <w:rsid w:val="009A5629"/>
    <w:rsid w:val="009A66B5"/>
    <w:rsid w:val="009B4254"/>
    <w:rsid w:val="009B4F8E"/>
    <w:rsid w:val="009C24C8"/>
    <w:rsid w:val="009D0936"/>
    <w:rsid w:val="009D377F"/>
    <w:rsid w:val="009E661F"/>
    <w:rsid w:val="009E6816"/>
    <w:rsid w:val="009F3EE2"/>
    <w:rsid w:val="009F4783"/>
    <w:rsid w:val="00A0194F"/>
    <w:rsid w:val="00A025C4"/>
    <w:rsid w:val="00A102E0"/>
    <w:rsid w:val="00A238F8"/>
    <w:rsid w:val="00A2452D"/>
    <w:rsid w:val="00A33449"/>
    <w:rsid w:val="00A41927"/>
    <w:rsid w:val="00A45D49"/>
    <w:rsid w:val="00A46832"/>
    <w:rsid w:val="00A46F22"/>
    <w:rsid w:val="00A71E01"/>
    <w:rsid w:val="00A75C56"/>
    <w:rsid w:val="00A8005A"/>
    <w:rsid w:val="00A82066"/>
    <w:rsid w:val="00A84B67"/>
    <w:rsid w:val="00A94AE5"/>
    <w:rsid w:val="00A96EB8"/>
    <w:rsid w:val="00AB01E6"/>
    <w:rsid w:val="00AB0501"/>
    <w:rsid w:val="00AB35F1"/>
    <w:rsid w:val="00AB7435"/>
    <w:rsid w:val="00AB79D9"/>
    <w:rsid w:val="00AC06CC"/>
    <w:rsid w:val="00AC4B03"/>
    <w:rsid w:val="00AC5B3D"/>
    <w:rsid w:val="00AC7C66"/>
    <w:rsid w:val="00AD2666"/>
    <w:rsid w:val="00AD2D90"/>
    <w:rsid w:val="00AD4BAB"/>
    <w:rsid w:val="00AF3FD0"/>
    <w:rsid w:val="00AF6985"/>
    <w:rsid w:val="00B111D9"/>
    <w:rsid w:val="00B1193E"/>
    <w:rsid w:val="00B149F1"/>
    <w:rsid w:val="00B152DB"/>
    <w:rsid w:val="00B17171"/>
    <w:rsid w:val="00B1735F"/>
    <w:rsid w:val="00B17B41"/>
    <w:rsid w:val="00B32535"/>
    <w:rsid w:val="00B47A26"/>
    <w:rsid w:val="00B55AFE"/>
    <w:rsid w:val="00B852B8"/>
    <w:rsid w:val="00B934F0"/>
    <w:rsid w:val="00B93C1E"/>
    <w:rsid w:val="00B9757E"/>
    <w:rsid w:val="00BB16B7"/>
    <w:rsid w:val="00BB5EC4"/>
    <w:rsid w:val="00BC1120"/>
    <w:rsid w:val="00BC7F1C"/>
    <w:rsid w:val="00BD1670"/>
    <w:rsid w:val="00BD5AD8"/>
    <w:rsid w:val="00BE7184"/>
    <w:rsid w:val="00BF7317"/>
    <w:rsid w:val="00C213CB"/>
    <w:rsid w:val="00C35F83"/>
    <w:rsid w:val="00C41922"/>
    <w:rsid w:val="00C45A40"/>
    <w:rsid w:val="00C54E5F"/>
    <w:rsid w:val="00C645B3"/>
    <w:rsid w:val="00C65325"/>
    <w:rsid w:val="00C75495"/>
    <w:rsid w:val="00C80A08"/>
    <w:rsid w:val="00C92074"/>
    <w:rsid w:val="00CA0AD7"/>
    <w:rsid w:val="00CB303B"/>
    <w:rsid w:val="00CB6B19"/>
    <w:rsid w:val="00CC7B08"/>
    <w:rsid w:val="00CD6F18"/>
    <w:rsid w:val="00CE111E"/>
    <w:rsid w:val="00CE318E"/>
    <w:rsid w:val="00CF1EEA"/>
    <w:rsid w:val="00CF51B4"/>
    <w:rsid w:val="00D00F31"/>
    <w:rsid w:val="00D01A3F"/>
    <w:rsid w:val="00D051EC"/>
    <w:rsid w:val="00D07D56"/>
    <w:rsid w:val="00D10639"/>
    <w:rsid w:val="00D14584"/>
    <w:rsid w:val="00D21456"/>
    <w:rsid w:val="00D21457"/>
    <w:rsid w:val="00D24163"/>
    <w:rsid w:val="00D25C2A"/>
    <w:rsid w:val="00D32E35"/>
    <w:rsid w:val="00D406BD"/>
    <w:rsid w:val="00D40849"/>
    <w:rsid w:val="00D4626C"/>
    <w:rsid w:val="00D478D8"/>
    <w:rsid w:val="00D55333"/>
    <w:rsid w:val="00D571FA"/>
    <w:rsid w:val="00D64C11"/>
    <w:rsid w:val="00D77057"/>
    <w:rsid w:val="00D87EC8"/>
    <w:rsid w:val="00DA09EB"/>
    <w:rsid w:val="00DB13B2"/>
    <w:rsid w:val="00DB1D66"/>
    <w:rsid w:val="00DC39FB"/>
    <w:rsid w:val="00DC6CBE"/>
    <w:rsid w:val="00DD0F6E"/>
    <w:rsid w:val="00DD3A2A"/>
    <w:rsid w:val="00DD6010"/>
    <w:rsid w:val="00DE42A8"/>
    <w:rsid w:val="00DF2532"/>
    <w:rsid w:val="00E0049C"/>
    <w:rsid w:val="00E12F69"/>
    <w:rsid w:val="00E278AE"/>
    <w:rsid w:val="00E31331"/>
    <w:rsid w:val="00E34DF7"/>
    <w:rsid w:val="00E37D4F"/>
    <w:rsid w:val="00E41BB6"/>
    <w:rsid w:val="00E4756B"/>
    <w:rsid w:val="00E511C3"/>
    <w:rsid w:val="00E77349"/>
    <w:rsid w:val="00E776C3"/>
    <w:rsid w:val="00E84561"/>
    <w:rsid w:val="00E915CC"/>
    <w:rsid w:val="00E96483"/>
    <w:rsid w:val="00E969BC"/>
    <w:rsid w:val="00EA6E1D"/>
    <w:rsid w:val="00EB3D5E"/>
    <w:rsid w:val="00EB41DE"/>
    <w:rsid w:val="00EB6C8F"/>
    <w:rsid w:val="00EC4462"/>
    <w:rsid w:val="00EC638A"/>
    <w:rsid w:val="00ED4DE7"/>
    <w:rsid w:val="00EE0AD9"/>
    <w:rsid w:val="00EE15D7"/>
    <w:rsid w:val="00EE58F4"/>
    <w:rsid w:val="00EE5C86"/>
    <w:rsid w:val="00EF220C"/>
    <w:rsid w:val="00EF2A7C"/>
    <w:rsid w:val="00EF2C31"/>
    <w:rsid w:val="00F05991"/>
    <w:rsid w:val="00F10983"/>
    <w:rsid w:val="00F10E99"/>
    <w:rsid w:val="00F20158"/>
    <w:rsid w:val="00F21360"/>
    <w:rsid w:val="00F32A00"/>
    <w:rsid w:val="00F33F82"/>
    <w:rsid w:val="00F34CDC"/>
    <w:rsid w:val="00F42D5C"/>
    <w:rsid w:val="00F45CE6"/>
    <w:rsid w:val="00F5207F"/>
    <w:rsid w:val="00F536F6"/>
    <w:rsid w:val="00F57637"/>
    <w:rsid w:val="00F62ACA"/>
    <w:rsid w:val="00F74010"/>
    <w:rsid w:val="00F877C7"/>
    <w:rsid w:val="00F94424"/>
    <w:rsid w:val="00FA0A5F"/>
    <w:rsid w:val="00FA7171"/>
    <w:rsid w:val="00FB0034"/>
    <w:rsid w:val="00FB42ED"/>
    <w:rsid w:val="00FD774F"/>
    <w:rsid w:val="00FE6AB5"/>
    <w:rsid w:val="00FE6FA5"/>
    <w:rsid w:val="00FF31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146E43"/>
  <w15:docId w15:val="{93D4BD27-2073-47BA-AAFE-18AD859172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854AF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90FDD"/>
    <w:pPr>
      <w:ind w:left="720"/>
      <w:contextualSpacing/>
    </w:pPr>
  </w:style>
  <w:style w:type="character" w:styleId="a4">
    <w:name w:val="Hyperlink"/>
    <w:uiPriority w:val="99"/>
    <w:unhideWhenUsed/>
    <w:rsid w:val="000854AF"/>
    <w:rPr>
      <w:color w:val="0000FF"/>
      <w:u w:val="single"/>
    </w:rPr>
  </w:style>
  <w:style w:type="table" w:styleId="a5">
    <w:name w:val="Table Grid"/>
    <w:basedOn w:val="a1"/>
    <w:uiPriority w:val="59"/>
    <w:rsid w:val="000854A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0854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854AF"/>
    <w:rPr>
      <w:rFonts w:ascii="Tahoma" w:hAnsi="Tahoma" w:cs="Tahoma"/>
      <w:sz w:val="16"/>
      <w:szCs w:val="16"/>
      <w:lang w:eastAsia="en-US"/>
    </w:rPr>
  </w:style>
  <w:style w:type="paragraph" w:styleId="a8">
    <w:name w:val="Body Text Indent"/>
    <w:basedOn w:val="a"/>
    <w:link w:val="a9"/>
    <w:rsid w:val="0040070C"/>
    <w:pPr>
      <w:spacing w:after="0" w:line="240" w:lineRule="auto"/>
      <w:jc w:val="both"/>
    </w:pPr>
    <w:rPr>
      <w:rFonts w:ascii="Times New Roman" w:eastAsia="Times New Roman" w:hAnsi="Times New Roman"/>
      <w:sz w:val="28"/>
      <w:szCs w:val="28"/>
      <w:lang w:eastAsia="ru-RU"/>
    </w:rPr>
  </w:style>
  <w:style w:type="character" w:customStyle="1" w:styleId="a9">
    <w:name w:val="Основной текст с отступом Знак"/>
    <w:basedOn w:val="a0"/>
    <w:link w:val="a8"/>
    <w:rsid w:val="0040070C"/>
    <w:rPr>
      <w:rFonts w:ascii="Times New Roman" w:eastAsia="Times New Roman" w:hAnsi="Times New Roman"/>
      <w:sz w:val="28"/>
      <w:szCs w:val="28"/>
    </w:rPr>
  </w:style>
  <w:style w:type="paragraph" w:customStyle="1" w:styleId="1">
    <w:name w:val="Знак Знак1 Знак"/>
    <w:basedOn w:val="a"/>
    <w:autoRedefine/>
    <w:rsid w:val="0040070C"/>
    <w:pPr>
      <w:spacing w:after="160" w:line="240" w:lineRule="exact"/>
    </w:pPr>
    <w:rPr>
      <w:rFonts w:ascii="Times New Roman" w:eastAsia="SimSun" w:hAnsi="Times New Roman"/>
      <w:b/>
      <w:sz w:val="28"/>
      <w:szCs w:val="24"/>
      <w:lang w:val="en-US"/>
    </w:rPr>
  </w:style>
  <w:style w:type="paragraph" w:styleId="aa">
    <w:name w:val="Body Text"/>
    <w:basedOn w:val="a"/>
    <w:link w:val="ab"/>
    <w:uiPriority w:val="99"/>
    <w:semiHidden/>
    <w:unhideWhenUsed/>
    <w:rsid w:val="0040070C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40070C"/>
    <w:rPr>
      <w:sz w:val="22"/>
      <w:szCs w:val="22"/>
      <w:lang w:eastAsia="en-US"/>
    </w:rPr>
  </w:style>
  <w:style w:type="character" w:customStyle="1" w:styleId="-">
    <w:name w:val="Лит-авторы"/>
    <w:rsid w:val="00B55AFE"/>
    <w:rPr>
      <w:spacing w:val="40"/>
      <w:sz w:val="20"/>
      <w:szCs w:val="20"/>
    </w:rPr>
  </w:style>
  <w:style w:type="character" w:styleId="ac">
    <w:name w:val="Placeholder Text"/>
    <w:basedOn w:val="a0"/>
    <w:uiPriority w:val="99"/>
    <w:semiHidden/>
    <w:rsid w:val="005E4522"/>
    <w:rPr>
      <w:color w:val="808080"/>
    </w:rPr>
  </w:style>
  <w:style w:type="paragraph" w:styleId="ad">
    <w:name w:val="Normal (Web)"/>
    <w:basedOn w:val="a"/>
    <w:uiPriority w:val="99"/>
    <w:unhideWhenUsed/>
    <w:rsid w:val="00C9207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e">
    <w:name w:val="Strong"/>
    <w:basedOn w:val="a0"/>
    <w:uiPriority w:val="22"/>
    <w:qFormat/>
    <w:rsid w:val="00C92074"/>
    <w:rPr>
      <w:b/>
      <w:bCs/>
    </w:rPr>
  </w:style>
  <w:style w:type="paragraph" w:customStyle="1" w:styleId="10">
    <w:name w:val="Стиль1"/>
    <w:basedOn w:val="2"/>
    <w:link w:val="11"/>
    <w:qFormat/>
    <w:rsid w:val="0048075D"/>
    <w:pPr>
      <w:tabs>
        <w:tab w:val="right" w:leader="dot" w:pos="9061"/>
        <w:tab w:val="right" w:leader="dot" w:pos="9345"/>
      </w:tabs>
      <w:spacing w:after="0" w:line="360" w:lineRule="auto"/>
      <w:ind w:left="0" w:firstLine="709"/>
      <w:jc w:val="both"/>
    </w:pPr>
    <w:rPr>
      <w:rFonts w:ascii="Times New Roman" w:eastAsia="Times New Roman" w:hAnsi="Times New Roman"/>
      <w:noProof/>
      <w:sz w:val="28"/>
      <w:szCs w:val="28"/>
      <w:lang w:eastAsia="ru-RU"/>
    </w:rPr>
  </w:style>
  <w:style w:type="character" w:customStyle="1" w:styleId="11">
    <w:name w:val="Стиль1 Знак"/>
    <w:link w:val="10"/>
    <w:qFormat/>
    <w:locked/>
    <w:rsid w:val="0048075D"/>
    <w:rPr>
      <w:rFonts w:ascii="Times New Roman" w:eastAsia="Times New Roman" w:hAnsi="Times New Roman"/>
      <w:noProof/>
      <w:sz w:val="28"/>
      <w:szCs w:val="28"/>
    </w:rPr>
  </w:style>
  <w:style w:type="paragraph" w:styleId="2">
    <w:name w:val="toc 2"/>
    <w:basedOn w:val="a"/>
    <w:next w:val="a"/>
    <w:autoRedefine/>
    <w:uiPriority w:val="39"/>
    <w:semiHidden/>
    <w:unhideWhenUsed/>
    <w:rsid w:val="0048075D"/>
    <w:pPr>
      <w:spacing w:after="100"/>
      <w:ind w:left="220"/>
    </w:pPr>
  </w:style>
  <w:style w:type="paragraph" w:customStyle="1" w:styleId="8">
    <w:name w:val="Стиль8"/>
    <w:basedOn w:val="a"/>
    <w:link w:val="80"/>
    <w:qFormat/>
    <w:rsid w:val="006318B2"/>
    <w:pPr>
      <w:spacing w:after="0" w:line="360" w:lineRule="auto"/>
      <w:ind w:firstLine="709"/>
      <w:jc w:val="both"/>
    </w:pPr>
    <w:rPr>
      <w:rFonts w:ascii="Times New Roman" w:eastAsia="Times New Roman" w:hAnsi="Times New Roman"/>
      <w:sz w:val="28"/>
      <w:szCs w:val="28"/>
      <w:lang w:eastAsia="ru-RU"/>
    </w:rPr>
  </w:style>
  <w:style w:type="character" w:customStyle="1" w:styleId="80">
    <w:name w:val="Стиль8 Знак"/>
    <w:basedOn w:val="a0"/>
    <w:link w:val="8"/>
    <w:rsid w:val="006318B2"/>
    <w:rPr>
      <w:rFonts w:ascii="Times New Roman" w:eastAsia="Times New Roman" w:hAnsi="Times New Roman"/>
      <w:sz w:val="28"/>
      <w:szCs w:val="28"/>
    </w:rPr>
  </w:style>
  <w:style w:type="paragraph" w:customStyle="1" w:styleId="6">
    <w:name w:val="Стиль6"/>
    <w:basedOn w:val="10"/>
    <w:link w:val="60"/>
    <w:qFormat/>
    <w:rsid w:val="008D7EE5"/>
    <w:pPr>
      <w:numPr>
        <w:numId w:val="6"/>
      </w:numPr>
      <w:tabs>
        <w:tab w:val="left" w:pos="1134"/>
      </w:tabs>
      <w:ind w:left="0" w:firstLine="709"/>
    </w:pPr>
  </w:style>
  <w:style w:type="character" w:customStyle="1" w:styleId="60">
    <w:name w:val="Стиль6 Знак"/>
    <w:link w:val="6"/>
    <w:locked/>
    <w:rsid w:val="008D7EE5"/>
    <w:rPr>
      <w:rFonts w:ascii="Times New Roman" w:eastAsia="Times New Roman" w:hAnsi="Times New Roman"/>
      <w:noProof/>
      <w:sz w:val="28"/>
      <w:szCs w:val="28"/>
    </w:rPr>
  </w:style>
  <w:style w:type="paragraph" w:customStyle="1" w:styleId="7">
    <w:name w:val="Стиль7"/>
    <w:basedOn w:val="6"/>
    <w:qFormat/>
    <w:rsid w:val="008D7EE5"/>
    <w:pPr>
      <w:numPr>
        <w:numId w:val="11"/>
      </w:numPr>
      <w:ind w:left="0" w:firstLine="709"/>
    </w:pPr>
  </w:style>
  <w:style w:type="paragraph" w:styleId="af">
    <w:name w:val="header"/>
    <w:basedOn w:val="a"/>
    <w:link w:val="af0"/>
    <w:uiPriority w:val="99"/>
    <w:unhideWhenUsed/>
    <w:rsid w:val="0056794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Верхний колонтитул Знак"/>
    <w:basedOn w:val="a0"/>
    <w:link w:val="af"/>
    <w:uiPriority w:val="99"/>
    <w:rsid w:val="00567942"/>
    <w:rPr>
      <w:sz w:val="22"/>
      <w:szCs w:val="22"/>
      <w:lang w:eastAsia="en-US"/>
    </w:rPr>
  </w:style>
  <w:style w:type="paragraph" w:styleId="af1">
    <w:name w:val="footer"/>
    <w:basedOn w:val="a"/>
    <w:link w:val="af2"/>
    <w:uiPriority w:val="99"/>
    <w:unhideWhenUsed/>
    <w:rsid w:val="0056794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Нижний колонтитул Знак"/>
    <w:basedOn w:val="a0"/>
    <w:link w:val="af1"/>
    <w:uiPriority w:val="99"/>
    <w:rsid w:val="00567942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613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156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335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24367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776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01425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467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82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10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735368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824529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509679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19175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097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8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gi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5091</TotalTime>
  <Pages>7</Pages>
  <Words>1623</Words>
  <Characters>9252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10854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346</cp:revision>
  <dcterms:created xsi:type="dcterms:W3CDTF">2023-06-02T07:48:00Z</dcterms:created>
  <dcterms:modified xsi:type="dcterms:W3CDTF">2025-03-11T06:17:00Z</dcterms:modified>
</cp:coreProperties>
</file>