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media/image2.jpeg" ContentType="image/jpeg"/>
  <Override PartName="/word/media/image4.png" ContentType="image/png"/>
  <Override PartName="/word/media/image1.png" ContentType="image/png"/>
  <Override PartName="/word/media/image5.jpeg" ContentType="image/jpeg"/>
  <Override PartName="/word/media/image3.jpeg" ContentType="image/jpeg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a3"/>
        <w:tblW w:w="1629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5430"/>
        <w:gridCol w:w="5766"/>
        <w:gridCol w:w="5094"/>
      </w:tblGrid>
      <w:tr>
        <w:trPr>
          <w:trHeight w:val="10724" w:hRule="atLeast"/>
        </w:trPr>
        <w:tc>
          <w:tcPr>
            <w:tcW w:w="543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>Предмет: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 английский язык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>Класс: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 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>Тема: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en-US" w:eastAsia="en-US" w:bidi="ar-SA"/>
              </w:rPr>
              <w:t>The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en-US" w:eastAsia="en-US" w:bidi="ar-SA"/>
              </w:rPr>
              <w:t>Hare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en-US" w:eastAsia="en-US" w:bidi="ar-SA"/>
              </w:rPr>
              <w:t>and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en-US" w:eastAsia="en-US" w:bidi="ar-SA"/>
              </w:rPr>
              <w:t>the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en-US" w:eastAsia="en-US" w:bidi="ar-SA"/>
              </w:rPr>
              <w:t>Tortoise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 (Заяц и Черепаха)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>Цели урока: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- 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 xml:space="preserve">изучение и активизация новых лексических единиц;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 xml:space="preserve">- знакомство с правилами образования Past Simple (простого прошедшего времени) у правильных глаголов;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 xml:space="preserve">- систематизация знаний учащихся;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- развитие навыков устной речи, аудирования, чтения, говорения.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>Оборудование: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 компьютер, интерактивная доска, раздаточный материал – рабочие листы, памятки, мягкие игрушки, кубок.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>Тип урока: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 урок открытия новых знаний.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drawing>
                <wp:anchor behindDoc="1" distT="0" distB="0" distL="0" distR="0" simplePos="0" locked="0" layoutInCell="1" allowOverlap="1" relativeHeight="6">
                  <wp:simplePos x="0" y="0"/>
                  <wp:positionH relativeFrom="column">
                    <wp:posOffset>930910</wp:posOffset>
                  </wp:positionH>
                  <wp:positionV relativeFrom="paragraph">
                    <wp:posOffset>846455</wp:posOffset>
                  </wp:positionV>
                  <wp:extent cx="2103120" cy="1574800"/>
                  <wp:effectExtent l="0" t="0" r="0" b="0"/>
                  <wp:wrapNone/>
                  <wp:docPr id="1" name="Рисунок 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6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rcRect l="12742" t="6387" r="10399" b="71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3120" cy="157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 xml:space="preserve">Формы и методы работы: 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коммуникативно-ориентированное обучение, иллюстративно – наглядный метод, игровая и здоровьесберегающая технологии, ИКТ.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57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>Задачи урока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u w:val="single"/>
                <w:lang w:val="ru-RU" w:eastAsia="en-US" w:bidi="ar-SA"/>
              </w:rPr>
              <w:t xml:space="preserve">Образовательная: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- формировать навыки употребления правильных глаголов в Past Simple;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- формировать активный и пассивный лексический запас по теме «Сказки»;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- развивать навыки аудирования;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- понимать на слух речь учителя и одноклассников;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- учить догадываться о значении неизвестных слов через наглядные опоры, дефиниции.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u w:val="single"/>
                <w:lang w:val="ru-RU" w:eastAsia="en-US" w:bidi="ar-SA"/>
              </w:rPr>
              <w:t>Развивающая: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- развивать навыки фонетического слуха;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-развивать навыки самопроверки и взаимопроверки;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-способствовать развитию внимания, памяти, воображения, мышления;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- развивать умение вести беседу.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u w:val="single"/>
                <w:lang w:val="ru-RU" w:eastAsia="en-US" w:bidi="ar-SA"/>
              </w:rPr>
              <w:t>Воспитывающая: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- способствовать формированию интереса и положительного отношения к языку, формированию коммуникативной компетенции, формированию положительного отношения к образу мыслей одноклассника.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- научить делать поучительные выводы из текста.</w:t>
            </w:r>
          </w:p>
        </w:tc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>Планируемые результаты урока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u w:val="single"/>
                <w:lang w:val="ru-RU" w:eastAsia="en-US" w:bidi="ar-SA"/>
              </w:rPr>
              <w:t xml:space="preserve">Предметные: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- умение употреблять новые лексические единицы по теме для решения коммуникативных задач;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- умение образовывать правильные глаголы в 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en-US" w:eastAsia="en-US" w:bidi="ar-SA"/>
              </w:rPr>
              <w:t>Past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en-US" w:eastAsia="en-US" w:bidi="ar-SA"/>
              </w:rPr>
              <w:t>Simple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;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- развитие навыков аудирования и произносительных навыков;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- развитие навыков чтения.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u w:val="single"/>
                <w:lang w:val="ru-RU" w:eastAsia="en-US" w:bidi="ar-SA"/>
              </w:rPr>
              <w:t xml:space="preserve">Метапредметные: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i/>
                <w:i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i/>
                <w:kern w:val="0"/>
                <w:sz w:val="28"/>
                <w:szCs w:val="28"/>
                <w:lang w:val="ru-RU" w:eastAsia="en-US" w:bidi="ar-SA"/>
              </w:rPr>
              <w:t>Коммуникативные</w:t>
            </w:r>
            <w:r>
              <w:rPr>
                <w:rFonts w:eastAsia="Calibri" w:cs="Times New Roman" w:ascii="Times New Roman" w:hAnsi="Times New Roman"/>
                <w:i/>
                <w:kern w:val="0"/>
                <w:sz w:val="28"/>
                <w:szCs w:val="28"/>
                <w:lang w:val="ru-RU" w:eastAsia="en-US" w:bidi="ar-SA"/>
              </w:rPr>
              <w:t xml:space="preserve">: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- формировать умение формулировать собственное мнение и позицию.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i/>
                <w:i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i/>
                <w:kern w:val="0"/>
                <w:sz w:val="28"/>
                <w:szCs w:val="28"/>
                <w:lang w:val="ru-RU" w:eastAsia="en-US" w:bidi="ar-SA"/>
              </w:rPr>
              <w:t>Регулятивные</w:t>
            </w:r>
            <w:r>
              <w:rPr>
                <w:rFonts w:eastAsia="Calibri" w:cs="Times New Roman" w:ascii="Times New Roman" w:hAnsi="Times New Roman"/>
                <w:i/>
                <w:kern w:val="0"/>
                <w:sz w:val="28"/>
                <w:szCs w:val="28"/>
                <w:lang w:val="ru-RU" w:eastAsia="en-US" w:bidi="ar-SA"/>
              </w:rPr>
              <w:t xml:space="preserve">: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- восприятие и сохранение целей и задач учебной деятельности;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- осуществление само- и взаимоконтроля.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i/>
                <w:i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i/>
                <w:kern w:val="0"/>
                <w:sz w:val="28"/>
                <w:szCs w:val="28"/>
                <w:lang w:val="ru-RU" w:eastAsia="en-US" w:bidi="ar-SA"/>
              </w:rPr>
              <w:t>Познавательные</w:t>
            </w:r>
            <w:r>
              <w:rPr>
                <w:rFonts w:eastAsia="Calibri" w:cs="Times New Roman" w:ascii="Times New Roman" w:hAnsi="Times New Roman"/>
                <w:i/>
                <w:kern w:val="0"/>
                <w:sz w:val="28"/>
                <w:szCs w:val="28"/>
                <w:lang w:val="ru-RU" w:eastAsia="en-US" w:bidi="ar-SA"/>
              </w:rPr>
              <w:t xml:space="preserve">: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- формировать умения сравнивать, анализировать, обобщать.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u w:val="single"/>
                <w:lang w:val="ru-RU" w:eastAsia="en-US" w:bidi="ar-SA"/>
              </w:rPr>
              <w:t>Личностные:</w:t>
            </w:r>
          </w:p>
          <w:p>
            <w:pPr>
              <w:pStyle w:val="Normal"/>
              <w:widowControl/>
              <w:shd w:val="clear" w:color="auto" w:fill="FFFFFF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- формирование учебно-познавательного интереса к новому учебному материалу и способам решения новой задачи;</w:t>
            </w:r>
          </w:p>
          <w:p>
            <w:pPr>
              <w:pStyle w:val="Normal"/>
              <w:widowControl/>
              <w:shd w:val="clear" w:color="auto" w:fill="FFFFFF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- развитие этических чувств и позитивных эмоций.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</w:tc>
      </w:tr>
      <w:tr>
        <w:trPr>
          <w:trHeight w:val="10724" w:hRule="atLeast"/>
        </w:trPr>
        <w:tc>
          <w:tcPr>
            <w:tcW w:w="543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2F5496" w:themeColor="accent1" w:themeShade="bf"/>
                <w:sz w:val="72"/>
                <w:szCs w:val="72"/>
              </w:rPr>
            </w:pPr>
            <w:r>
              <w:rPr>
                <w:rFonts w:eastAsia="Calibri" w:cs="Times New Roman" w:ascii="Times New Roman" w:hAnsi="Times New Roman"/>
                <w:color w:val="2F5496" w:themeColor="accent1" w:themeShade="bf"/>
                <w:kern w:val="0"/>
                <w:sz w:val="72"/>
                <w:szCs w:val="7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2F5496" w:themeColor="accent1" w:themeShade="bf"/>
                <w:sz w:val="72"/>
                <w:szCs w:val="72"/>
              </w:rPr>
            </w:pPr>
            <w:r>
              <w:rPr>
                <w:rFonts w:eastAsia="Calibri" w:cs="Times New Roman" w:ascii="Times New Roman" w:hAnsi="Times New Roman"/>
                <w:color w:val="2F5496" w:themeColor="accent1" w:themeShade="bf"/>
                <w:kern w:val="0"/>
                <w:sz w:val="72"/>
                <w:szCs w:val="7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2F5496" w:themeColor="accent1" w:themeShade="bf"/>
                <w:sz w:val="72"/>
                <w:szCs w:val="72"/>
                <w:lang w:val="en-US"/>
              </w:rPr>
            </w:pPr>
            <w:r>
              <w:rPr>
                <w:rFonts w:eastAsia="Calibri" w:cs="Times New Roman" w:ascii="Times New Roman" w:hAnsi="Times New Roman"/>
                <w:color w:val="2F5496" w:themeColor="accent1" w:themeShade="bf"/>
                <w:kern w:val="0"/>
                <w:sz w:val="72"/>
                <w:szCs w:val="72"/>
                <w:lang w:val="en-US" w:eastAsia="en-US" w:bidi="ar-SA"/>
              </w:rPr>
              <w:t>Slow and steady wins the race!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2F5496" w:themeColor="accent1" w:themeShade="bf"/>
                <w:sz w:val="72"/>
                <w:szCs w:val="72"/>
                <w:lang w:val="en-US"/>
              </w:rPr>
            </w:pPr>
            <w:r>
              <w:rPr>
                <w:rFonts w:eastAsia="Calibri" w:cs="Times New Roman" w:ascii="Times New Roman" w:hAnsi="Times New Roman"/>
                <w:color w:val="2F5496" w:themeColor="accent1" w:themeShade="bf"/>
                <w:kern w:val="0"/>
                <w:sz w:val="72"/>
                <w:szCs w:val="72"/>
                <w:lang w:val="en-US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2F5496" w:themeColor="accent1" w:themeShade="bf"/>
                <w:sz w:val="56"/>
                <w:szCs w:val="56"/>
              </w:rPr>
            </w:pPr>
            <w:r>
              <w:rPr>
                <w:rFonts w:eastAsia="Calibri" w:cs="Times New Roman" w:ascii="Times New Roman" w:hAnsi="Times New Roman"/>
                <w:color w:val="2F5496" w:themeColor="accent1" w:themeShade="bf"/>
                <w:kern w:val="0"/>
                <w:sz w:val="56"/>
                <w:szCs w:val="56"/>
                <w:lang w:val="ru-RU" w:eastAsia="en-US" w:bidi="ar-SA"/>
              </w:rPr>
              <w:t xml:space="preserve">Тише едешь,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2F5496" w:themeColor="accent1" w:themeShade="bf"/>
                <w:sz w:val="56"/>
                <w:szCs w:val="56"/>
              </w:rPr>
            </w:pPr>
            <w:r>
              <w:rPr>
                <w:rFonts w:eastAsia="Calibri" w:cs="Times New Roman" w:ascii="Times New Roman" w:hAnsi="Times New Roman"/>
                <w:color w:val="2F5496" w:themeColor="accent1" w:themeShade="bf"/>
                <w:kern w:val="0"/>
                <w:sz w:val="56"/>
                <w:szCs w:val="56"/>
                <w:lang w:val="ru-RU" w:eastAsia="en-US" w:bidi="ar-SA"/>
              </w:rPr>
              <w:t>дальше будешь.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eastAsia="Calibri" w:cs="Times New Roman" w:ascii="Times New Roman" w:hAnsi="Times New Roman"/>
                <w:kern w:val="0"/>
                <w:sz w:val="56"/>
                <w:szCs w:val="56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en-US" w:eastAsia="en-US" w:bidi="ar-SA"/>
              </w:rPr>
              <w:drawing>
                <wp:anchor behindDoc="0" distT="0" distB="0" distL="114300" distR="114300" simplePos="0" locked="0" layoutInCell="1" allowOverlap="1" relativeHeight="5">
                  <wp:simplePos x="0" y="0"/>
                  <wp:positionH relativeFrom="column">
                    <wp:posOffset>89535</wp:posOffset>
                  </wp:positionH>
                  <wp:positionV relativeFrom="paragraph">
                    <wp:posOffset>577850</wp:posOffset>
                  </wp:positionV>
                  <wp:extent cx="2990215" cy="1680845"/>
                  <wp:effectExtent l="0" t="0" r="0" b="0"/>
                  <wp:wrapSquare wrapText="bothSides"/>
                  <wp:docPr id="2" name="Рисунок 5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5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215" cy="1680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color w:val="2F5496" w:themeColor="accent1" w:themeShade="bf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val="2F5496" w:themeColor="accent1" w:themeShade="b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color w:val="2F5496" w:themeColor="accent1" w:themeShade="bf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val="2F5496" w:themeColor="accent1" w:themeShade="bf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color w:val="2F5496" w:themeColor="accent1" w:themeShade="bf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val="2F5496" w:themeColor="accent1" w:themeShade="bf"/>
                <w:kern w:val="0"/>
                <w:sz w:val="24"/>
                <w:szCs w:val="24"/>
                <w:lang w:val="ru-RU" w:eastAsia="en-US" w:bidi="ar-SA"/>
              </w:rPr>
              <w:t xml:space="preserve">МУНИЦИПАЛЬНОЕ БЮДЖЕТНОЕ ОБЩЕОБРАЗОВАТЕЛЬНОЕ УЧРЕЖДЕНИЕ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color w:val="2F5496" w:themeColor="accent1" w:themeShade="bf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val="2F5496" w:themeColor="accent1" w:themeShade="bf"/>
                <w:kern w:val="0"/>
                <w:sz w:val="24"/>
                <w:szCs w:val="24"/>
                <w:lang w:val="ru-RU" w:eastAsia="en-US" w:bidi="ar-SA"/>
              </w:rPr>
              <w:t>«РАБОТКИНСКАЯ СРЕДНЯЯ ШКОЛА»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mc:AlternateContent>
                <mc:Choice Requires="wps">
                  <w:drawing>
                    <wp:inline distT="0" distB="0" distL="0" distR="0" wp14:anchorId="20B57359">
                      <wp:extent cx="2839085" cy="1892935"/>
                      <wp:effectExtent l="38100" t="38100" r="56515" b="50165"/>
                      <wp:docPr id="3" name="Рисунок 3"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Рисунок 3" descr=""/>
                              <pic:cNvPicPr/>
                            </pic:nvPicPr>
                            <pic:blipFill>
                              <a:blip r:embed="rId4"/>
                              <a:stretch/>
                            </pic:blipFill>
                            <pic:spPr>
                              <a:xfrm>
                                <a:off x="0" y="0"/>
                                <a:ext cx="2838960" cy="1892880"/>
                              </a:xfrm>
                              <a:prstGeom prst="rect">
                                <a:avLst/>
                              </a:prstGeom>
                              <a:ln w="28575">
                                <a:noFill/>
                              </a:ln>
                              <a:scene3d>
                                <a:camera prst="orthographicFront">
                                  <a:rot lat="0" lon="0" rev="0"/>
                                </a:camera>
                                <a:lightRig dir="t" rig="glow">
                                  <a:rot lat="0" lon="0" rev="14100000"/>
                                </a:lightRig>
                              </a:scene3d>
                              <a:sp3d prstMaterial="softEdge">
                                <a:bevelT prst="artDeco" w="127000"/>
                              </a:sp3d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shape_0" ID="Рисунок 3" stroked="f" o:allowincell="f" style="position:absolute;margin-left:0pt;margin-top:-156.05pt;width:223.5pt;height:149pt;mso-wrap-style:none;v-text-anchor:middle;mso-position-vertical:top" wp14:anchorId="20B57359" type="_x0000_t75">
                      <v:imagedata r:id="rId5" o:detectmouseclick="t"/>
                      <v:stroke color="#3465a4" weight="28440" joinstyle="round" endcap="flat"/>
                      <w10:wrap type="square"/>
                    </v:shape>
                  </w:pict>
                </mc:Fallback>
              </mc:AlternateConten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ab/>
              <w:t xml:space="preserve">607677, Нижегородская область, Кстовский МО, село Работки,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улица Ленина, д.184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САЙТ ШКОЛЫ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6">
              <w:r>
                <w:rPr>
                  <w:rStyle w:val="-"/>
                  <w:rFonts w:eastAsia="Calibri" w:cs="Times New Roman" w:ascii="Times New Roman" w:hAnsi="Times New Roman"/>
                  <w:kern w:val="0"/>
                  <w:sz w:val="28"/>
                  <w:szCs w:val="28"/>
                  <w:lang w:val="ru-RU" w:eastAsia="en-US" w:bidi="ar-SA"/>
                </w:rPr>
                <w:t>http://rabotkischool.ru/</w:t>
              </w:r>
            </w:hyperlink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drawing>
                <wp:inline distT="0" distB="0" distL="0" distR="0">
                  <wp:extent cx="1003935" cy="1003935"/>
                  <wp:effectExtent l="0" t="0" r="0" b="0"/>
                  <wp:docPr id="4" name="Рисунок 4" descr="фото приветственного слов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4" descr="фото приветственного слов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935" cy="1003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ЭЛЕКТРОННАЯ ПОЧТА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8">
              <w:r>
                <w:rPr>
                  <w:rStyle w:val="-"/>
                  <w:rFonts w:eastAsia="Calibri" w:cs="Times New Roman" w:ascii="Times New Roman" w:hAnsi="Times New Roman"/>
                  <w:kern w:val="0"/>
                  <w:sz w:val="28"/>
                  <w:szCs w:val="28"/>
                  <w:lang w:val="ru-RU" w:eastAsia="en-US" w:bidi="ar-SA"/>
                </w:rPr>
                <w:t>anna_antipova12@mail.ru</w:t>
              </w:r>
            </w:hyperlink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 </w:t>
            </w:r>
          </w:p>
        </w:tc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mc:AlternateContent>
                <mc:Choice Requires="wps">
                  <w:drawing>
                    <wp:inline distT="0" distB="0" distL="0" distR="0" wp14:anchorId="66119385">
                      <wp:extent cx="2294890" cy="3059430"/>
                      <wp:effectExtent l="38100" t="57150" r="48895" b="45720"/>
                      <wp:docPr id="5" name="Рисунок 2"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Рисунок 2" descr=""/>
                              <pic:cNvPicPr/>
                            </pic:nvPicPr>
                            <pic:blipFill>
                              <a:blip r:embed="rId9"/>
                              <a:stretch/>
                            </pic:blipFill>
                            <pic:spPr>
                              <a:xfrm>
                                <a:off x="0" y="0"/>
                                <a:ext cx="2295000" cy="3059280"/>
                              </a:xfrm>
                              <a:prstGeom prst="rect">
                                <a:avLst/>
                              </a:prstGeom>
                              <a:ln w="0">
                                <a:noFill/>
                              </a:ln>
                              <a:effectLst>
                                <a:softEdge rad="112320"/>
                              </a:effectLst>
                              <a:scene3d>
                                <a:camera prst="orthographicFront">
                                  <a:rot lat="0" lon="0" rev="0"/>
                                </a:camera>
                                <a:lightRig dir="t" rig="glow">
                                  <a:rot lat="0" lon="0" rev="14100000"/>
                                </a:lightRig>
                              </a:scene3d>
                              <a:sp3d prstMaterial="softEdge">
                                <a:bevelT prst="artDeco" w="127000"/>
                              </a:sp3d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 id="shape_0" ID="Рисунок 2" stroked="f" o:allowincell="f" style="position:absolute;margin-left:0pt;margin-top:-249.05pt;width:180.65pt;height:240.85pt;mso-wrap-style:none;v-text-anchor:middle;mso-position-vertical:top" wp14:anchorId="66119385" type="_x0000_t75">
                      <v:imagedata r:id="rId10" o:detectmouseclick="t"/>
                      <v:stroke color="#3465a4" joinstyle="round" endcap="flat"/>
                      <w10:wrap type="square"/>
                    </v:shape>
                  </w:pict>
                </mc:Fallback>
              </mc:AlternateConten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i/>
                <w:i/>
                <w:iCs/>
                <w:color w:val="2F5496" w:themeColor="accent1" w:themeShade="bf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i/>
                <w:iCs/>
                <w:color w:val="2F5496" w:themeColor="accent1" w:themeShade="bf"/>
                <w:kern w:val="0"/>
                <w:sz w:val="28"/>
                <w:szCs w:val="28"/>
                <w:lang w:val="ru-RU" w:eastAsia="en-US" w:bidi="ar-SA"/>
              </w:rPr>
              <w:t>Учитель иностранных языков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i/>
                <w:i/>
                <w:iCs/>
                <w:color w:val="2F5496" w:themeColor="accent1" w:themeShade="bf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i/>
                <w:iCs/>
                <w:color w:val="2F5496" w:themeColor="accent1" w:themeShade="bf"/>
                <w:kern w:val="0"/>
                <w:sz w:val="28"/>
                <w:szCs w:val="28"/>
                <w:lang w:val="ru-RU" w:eastAsia="en-US" w:bidi="ar-SA"/>
              </w:rPr>
              <w:t>первой квалификационной категории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i/>
                <w:iCs/>
                <w:color w:val="2F5496" w:themeColor="accent1" w:themeShade="bf"/>
                <w:kern w:val="0"/>
                <w:sz w:val="28"/>
                <w:szCs w:val="28"/>
                <w:lang w:val="ru-RU" w:eastAsia="en-US" w:bidi="ar-SA"/>
              </w:rPr>
              <w:t>Антипова Анна Юрьевна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i/>
                <w:iCs/>
                <w:color w:val="2F5496" w:themeColor="accent1" w:themeShade="bf"/>
                <w:kern w:val="0"/>
                <w:sz w:val="28"/>
                <w:szCs w:val="28"/>
                <w:lang w:val="ru-RU" w:eastAsia="en-US" w:bidi="ar-SA"/>
              </w:rPr>
              <w:t>Ссылка на урок: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2">
              <w:r>
                <w:rPr>
                  <w:rStyle w:val="-"/>
                  <w:rFonts w:eastAsia="Calibri" w:cs="Times New Roman" w:ascii="Times New Roman" w:hAnsi="Times New Roman"/>
                  <w:b/>
                  <w:bCs/>
                  <w:i/>
                  <w:iCs/>
                  <w:color w:val="2F5496" w:themeColor="accent1" w:themeShade="bf"/>
                  <w:kern w:val="0"/>
                  <w:sz w:val="28"/>
                  <w:szCs w:val="28"/>
                  <w:lang w:val="ru-RU" w:eastAsia="en-US" w:bidi="ar-SA"/>
                </w:rPr>
                <w:t>https://drive.google.com/drive/folders/14IA9Od1C4ztTxR9xBzCaGRWy18HEWTzu?usp=drive_link</w:t>
              </w:r>
            </w:hyperlink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</w:r>
          </w:p>
        </w:tc>
      </w:tr>
    </w:tbl>
    <w:p>
      <w:pPr>
        <w:pStyle w:val="Normal"/>
        <w:spacing w:before="0" w:after="160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type w:val="nextPage"/>
      <w:pgSz w:orient="landscape" w:w="16838" w:h="11906"/>
      <w:pgMar w:left="340" w:right="340" w:gutter="0" w:header="0" w:top="567" w:footer="0" w:bottom="56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basedOn w:val="DefaultParagraphFont"/>
    <w:uiPriority w:val="99"/>
    <w:unhideWhenUsed/>
    <w:rsid w:val="00ba171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ba1710"/>
    <w:rPr>
      <w:color w:val="605E5C"/>
      <w:shd w:fill="E1DFDD" w:val="clear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ascii="PT Astra Serif" w:hAnsi="PT Astra Serif" w:cs="Noto Sans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rmalWeb">
    <w:name w:val="Normal (Web)"/>
    <w:basedOn w:val="Normal"/>
    <w:uiPriority w:val="99"/>
    <w:semiHidden/>
    <w:unhideWhenUsed/>
    <w:qFormat/>
    <w:rsid w:val="009945ca"/>
    <w:pPr/>
    <w:rPr>
      <w:rFonts w:ascii="Times New Roman" w:hAnsi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e164d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3.jpeg"/><Relationship Id="rId6" Type="http://schemas.openxmlformats.org/officeDocument/2006/relationships/hyperlink" Target="http://rabotkischool.ru/" TargetMode="External"/><Relationship Id="rId7" Type="http://schemas.openxmlformats.org/officeDocument/2006/relationships/image" Target="media/image4.png"/><Relationship Id="rId8" Type="http://schemas.openxmlformats.org/officeDocument/2006/relationships/hyperlink" Target="mailto:anna_antipova12@mail.ru" TargetMode="External"/><Relationship Id="rId9" Type="http://schemas.openxmlformats.org/officeDocument/2006/relationships/image" Target="media/image5.jpeg"/><Relationship Id="rId10" Type="http://schemas.openxmlformats.org/officeDocument/2006/relationships/image" Target="media/image5.jpeg"/><Relationship Id="rId11" Type="http://schemas.openxmlformats.org/officeDocument/2006/relationships/hyperlink" Target="https://drive.google.com/drive/folders/14IA9Od1C4ztTxR9xBzCaGRWy18HEWTzu?usp=drive_link" TargetMode="External"/><Relationship Id="rId12" Type="http://schemas.openxmlformats.org/officeDocument/2006/relationships/hyperlink" Target="" TargetMode="External"/><Relationship Id="rId13" Type="http://schemas.openxmlformats.org/officeDocument/2006/relationships/fontTable" Target="fontTable.xml"/><Relationship Id="rId14" Type="http://schemas.openxmlformats.org/officeDocument/2006/relationships/settings" Target="settings.xml"/><Relationship Id="rId1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Application>LibreOffice/7.5.2.1$Linux_X86_64 LibreOffice_project/50$Build-1</Application>
  <AppVersion>15.0000</AppVersion>
  <Pages>4</Pages>
  <Words>308</Words>
  <Characters>2337</Characters>
  <CharactersWithSpaces>2604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2025-02-16T16:36:00Z</dcterms:created>
  <dc:creator>Анна Антипова</dc:creator>
  <dc:description/>
  <dc:language>ru-RU</dc:language>
  <cp:lastModifiedBy/>
  <cp:lastPrinted>2025-02-16T18:20:00Z</cp:lastPrinted>
  <dcterms:modified xsi:type="dcterms:W3CDTF">2025-03-19T12:28:34Z</dcterms:modified>
  <cp:revision>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