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Times New Roman" w:hAnsi="Times New Roman" w:cs="Times New Roman"/>
          <w:color w:val="000000"/>
          <w:sz w:val="24"/>
        </w:rPr>
      </w:pPr>
      <w:r>
        <w:rPr>
          <w:rFonts w:cs="Times New Roman" w:ascii="Times New Roman" w:hAnsi="Times New Roman"/>
        </w:rPr>
        <w:t xml:space="preserve">Урок 7 класс </w:t>
      </w:r>
      <w:r>
        <w:rPr>
          <w:rFonts w:cs="Times New Roman" w:ascii="Times New Roman" w:hAnsi="Times New Roman"/>
          <w:color w:val="000000"/>
          <w:sz w:val="24"/>
        </w:rPr>
        <w:t xml:space="preserve">Родная страна и страна (страны) изучаемого языка (достопримечательности нашей страны) </w:t>
      </w:r>
    </w:p>
    <w:p>
      <w:pPr>
        <w:pStyle w:val="Normal"/>
        <w:jc w:val="center"/>
        <w:rPr>
          <w:rFonts w:ascii="Times New Roman" w:hAnsi="Times New Roman" w:cs="Times New Roman"/>
          <w:b/>
          <w:color w:val="000000"/>
          <w:sz w:val="24"/>
        </w:rPr>
      </w:pPr>
      <w:r>
        <w:rPr>
          <w:rFonts w:cs="Times New Roman" w:ascii="Times New Roman" w:hAnsi="Times New Roman"/>
          <w:b/>
          <w:color w:val="000000"/>
          <w:sz w:val="24"/>
        </w:rPr>
        <w:t>«</w:t>
      </w:r>
      <w:r>
        <w:rPr>
          <w:rFonts w:cs="Times New Roman" w:ascii="Times New Roman" w:hAnsi="Times New Roman"/>
          <w:b/>
          <w:color w:val="000000"/>
          <w:sz w:val="24"/>
          <w:lang w:val="ru-RU"/>
        </w:rPr>
        <w:t xml:space="preserve">Родная страна и страна (страны) изучаемого языка (достопримечательности нашей страны). </w:t>
      </w:r>
      <w:r>
        <w:rPr>
          <w:rFonts w:cs="Times New Roman" w:ascii="Times New Roman" w:hAnsi="Times New Roman"/>
          <w:b/>
          <w:color w:val="000000"/>
          <w:sz w:val="24"/>
        </w:rPr>
        <w:t>Ярославль»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Цель: развитие умений устной монологической речи по теме «Город».</w:t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Задачи: 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Развивать умения построения устного монологического сообщения «Наш город - Ярославль»;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Развивать умения чтения с извлечением информации;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Воспитывать чувство патриотизма;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Развивать логические, коммуникативные, регулятивные и познавательные УУД.</w:t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Оснащение:</w:t>
      </w:r>
    </w:p>
    <w:p>
      <w:pPr>
        <w:pStyle w:val="ListParagraph"/>
        <w:numPr>
          <w:ilvl w:val="0"/>
          <w:numId w:val="2"/>
        </w:numPr>
        <w:spacing w:before="0" w:after="0"/>
        <w:contextualSpacing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Компьютеры (1 на группу/пару)</w:t>
      </w:r>
    </w:p>
    <w:p>
      <w:pPr>
        <w:pStyle w:val="ListParagraph"/>
        <w:numPr>
          <w:ilvl w:val="0"/>
          <w:numId w:val="2"/>
        </w:numPr>
        <w:spacing w:before="0" w:after="0"/>
        <w:contextualSpacing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Проектор</w:t>
      </w:r>
    </w:p>
    <w:p>
      <w:pPr>
        <w:pStyle w:val="ListParagraph"/>
        <w:numPr>
          <w:ilvl w:val="0"/>
          <w:numId w:val="2"/>
        </w:numPr>
        <w:spacing w:before="0" w:after="0"/>
        <w:contextualSpacing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Рабочие листы: текст о Ярославле, задания к нему</w:t>
      </w:r>
    </w:p>
    <w:p>
      <w:pPr>
        <w:pStyle w:val="ListParagraph"/>
        <w:numPr>
          <w:ilvl w:val="0"/>
          <w:numId w:val="2"/>
        </w:numPr>
        <w:spacing w:before="0" w:after="0"/>
        <w:contextualSpacing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Папка «Фото Ярославля»</w:t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Ход урока:</w:t>
      </w:r>
    </w:p>
    <w:tbl>
      <w:tblPr>
        <w:tblStyle w:val="a4"/>
        <w:tblW w:w="15724" w:type="dxa"/>
        <w:jc w:val="left"/>
        <w:tblInd w:w="-41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622"/>
        <w:gridCol w:w="3222"/>
        <w:gridCol w:w="2508"/>
        <w:gridCol w:w="3043"/>
        <w:gridCol w:w="5476"/>
        <w:gridCol w:w="852"/>
      </w:tblGrid>
      <w:tr>
        <w:trPr>
          <w:trHeight w:val="261" w:hRule="atLeast"/>
        </w:trPr>
        <w:tc>
          <w:tcPr>
            <w:tcW w:w="62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№</w:t>
            </w:r>
          </w:p>
        </w:tc>
        <w:tc>
          <w:tcPr>
            <w:tcW w:w="322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Этап урока</w:t>
            </w:r>
          </w:p>
        </w:tc>
        <w:tc>
          <w:tcPr>
            <w:tcW w:w="250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Цель</w:t>
            </w:r>
          </w:p>
        </w:tc>
        <w:tc>
          <w:tcPr>
            <w:tcW w:w="304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УУД</w:t>
            </w:r>
          </w:p>
        </w:tc>
        <w:tc>
          <w:tcPr>
            <w:tcW w:w="547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Деятельность учеников</w:t>
            </w:r>
          </w:p>
        </w:tc>
        <w:tc>
          <w:tcPr>
            <w:tcW w:w="85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Время</w:t>
            </w:r>
          </w:p>
        </w:tc>
      </w:tr>
      <w:tr>
        <w:trPr>
          <w:trHeight w:val="261" w:hRule="atLeast"/>
        </w:trPr>
        <w:tc>
          <w:tcPr>
            <w:tcW w:w="62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322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lang w:val="de-D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Организационный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de-DE" w:eastAsia="en-US" w:bidi="ar-SA"/>
              </w:rPr>
              <w:t>Guten Tag, meine Damen und Herrn! Wie geht es Ihnen? Es freut mich, dass alles gut ist!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cs="Times New Roman" w:ascii="Times New Roman" w:hAnsi="Times New Roman"/>
                <w:sz w:val="22"/>
                <w:lang w:val="de-DE"/>
              </w:rPr>
            </w:r>
          </w:p>
        </w:tc>
        <w:tc>
          <w:tcPr>
            <w:tcW w:w="250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Autospacing="1" w:after="0"/>
              <w:jc w:val="lef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4"/>
                <w:lang w:val="ru-RU" w:eastAsia="ru-RU" w:bidi="ar-SA"/>
              </w:rPr>
              <w:t>Мотивация к учебной деятельности. Создание благоприятного психологического настроя на работу.</w:t>
            </w:r>
          </w:p>
        </w:tc>
        <w:tc>
          <w:tcPr>
            <w:tcW w:w="304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4"/>
                <w:lang w:val="ru-RU" w:eastAsia="ru-RU" w:bidi="ar-SA"/>
              </w:rPr>
              <w:t xml:space="preserve">Личностные: </w:t>
            </w:r>
            <w:r>
              <w:rPr>
                <w:rFonts w:eastAsia="Times New Roman" w:cs="Times New Roman" w:ascii="Times New Roman" w:hAnsi="Times New Roman"/>
                <w:kern w:val="0"/>
                <w:sz w:val="22"/>
                <w:szCs w:val="24"/>
                <w:lang w:val="ru-RU" w:eastAsia="ru-RU" w:bidi="ar-SA"/>
              </w:rPr>
              <w:t>проявление положительного отношения к урокам немецкого, доброжелательного отношения к сверстникам.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4"/>
                <w:lang w:val="ru-RU" w:eastAsia="ru-RU" w:bidi="ar-SA"/>
              </w:rPr>
              <w:t>Коммуникативные:</w:t>
            </w:r>
            <w:r>
              <w:rPr>
                <w:rFonts w:eastAsia="Times New Roman" w:cs="Times New Roman" w:ascii="Times New Roman" w:hAnsi="Times New Roman"/>
                <w:kern w:val="0"/>
                <w:sz w:val="22"/>
                <w:szCs w:val="24"/>
                <w:lang w:val="ru-RU" w:eastAsia="ru-RU" w:bidi="ar-SA"/>
              </w:rPr>
              <w:t xml:space="preserve"> уметь учитывать разные мнения.</w:t>
            </w:r>
          </w:p>
        </w:tc>
        <w:tc>
          <w:tcPr>
            <w:tcW w:w="547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Здороваются с учителем, высказывают своё мнение о сегодняшнем настроении, готовятся к коммуникации на иностранном языке.</w:t>
            </w:r>
          </w:p>
        </w:tc>
        <w:tc>
          <w:tcPr>
            <w:tcW w:w="85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2 мин</w:t>
            </w:r>
          </w:p>
        </w:tc>
      </w:tr>
      <w:tr>
        <w:trPr>
          <w:trHeight w:val="261" w:hRule="atLeast"/>
        </w:trPr>
        <w:tc>
          <w:tcPr>
            <w:tcW w:w="62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14249" w:type="dxa"/>
            <w:gridSpan w:val="4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Основная часть</w:t>
            </w:r>
          </w:p>
        </w:tc>
        <w:tc>
          <w:tcPr>
            <w:tcW w:w="85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35 мин</w:t>
            </w:r>
          </w:p>
        </w:tc>
      </w:tr>
      <w:tr>
        <w:trPr>
          <w:trHeight w:val="261" w:hRule="atLeast"/>
        </w:trPr>
        <w:tc>
          <w:tcPr>
            <w:tcW w:w="62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2.1</w:t>
            </w:r>
          </w:p>
        </w:tc>
        <w:tc>
          <w:tcPr>
            <w:tcW w:w="322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de-DE" w:eastAsia="en-US" w:bidi="ar-SA"/>
              </w:rPr>
              <w:t>Sie bekommen Arbeitsliste. Aufgabe 1. Hier sind die deutsche Wörter und russische Übersetzung. Wie ist es richtig?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de-DE" w:eastAsia="en-US" w:bidi="ar-SA"/>
              </w:rPr>
              <w:t>Denken Sie nach und sagt: über welcher Stadt sprechen wir heute?</w:t>
            </w:r>
          </w:p>
        </w:tc>
        <w:tc>
          <w:tcPr>
            <w:tcW w:w="250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Формулирование темы урока</w:t>
            </w:r>
          </w:p>
        </w:tc>
        <w:tc>
          <w:tcPr>
            <w:tcW w:w="304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>Прогностические: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4"/>
                <w:lang w:val="ru-RU" w:eastAsia="en-US" w:bidi="ar-SA"/>
              </w:rPr>
              <w:t xml:space="preserve"> определение темы урока по ключевым словам.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>Логические: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4"/>
                <w:lang w:val="ru-RU" w:eastAsia="en-US" w:bidi="ar-SA"/>
              </w:rPr>
              <w:t xml:space="preserve"> анализ лексических единиц с целью выделения признаков, существенных для понимания</w:t>
            </w:r>
          </w:p>
        </w:tc>
        <w:tc>
          <w:tcPr>
            <w:tcW w:w="547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Выполняют упражнение на поиск соответствий, анализируют значение слов и делают вывод о теме урока.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Осуществляют самопроверку.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Адекватно используют речевые средства для решения коммуникативной задачи. (Приложение 1)</w:t>
            </w:r>
          </w:p>
        </w:tc>
        <w:tc>
          <w:tcPr>
            <w:tcW w:w="85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3 мин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+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2 мин</w:t>
            </w:r>
          </w:p>
        </w:tc>
      </w:tr>
      <w:tr>
        <w:trPr>
          <w:trHeight w:val="261" w:hRule="atLeast"/>
        </w:trPr>
        <w:tc>
          <w:tcPr>
            <w:tcW w:w="62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2.2</w:t>
            </w:r>
          </w:p>
        </w:tc>
        <w:tc>
          <w:tcPr>
            <w:tcW w:w="322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de-DE" w:eastAsia="en-US" w:bidi="ar-SA"/>
              </w:rPr>
              <w:t>Ja, richtig. Wir sprechen heute über Jaroslawl. Wer besuchte diese Stadt? Wie ist diese Stadt? Welche Sehenswürdigkeiten gibt es in Jaroslawl?</w:t>
            </w:r>
          </w:p>
        </w:tc>
        <w:tc>
          <w:tcPr>
            <w:tcW w:w="250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Активизация знаний по теме «Город»</w:t>
            </w:r>
          </w:p>
        </w:tc>
        <w:tc>
          <w:tcPr>
            <w:tcW w:w="304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4"/>
                <w:lang w:val="ru-RU" w:eastAsia="en-US" w:bidi="ar-SA"/>
              </w:rPr>
              <w:t>Коммуникативные: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4"/>
                <w:lang w:val="ru-RU" w:eastAsia="en-US" w:bidi="ar-SA"/>
              </w:rPr>
              <w:t xml:space="preserve"> адекватно использовать речевые средства для решения коммуникативной задачи.</w:t>
            </w:r>
          </w:p>
        </w:tc>
        <w:tc>
          <w:tcPr>
            <w:tcW w:w="547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Адекватно используют речевые средства для решения коммуникативной задачи: сообщают о поездке в город, дают характеристику городу, используя оценочную лексику.</w:t>
            </w:r>
          </w:p>
        </w:tc>
        <w:tc>
          <w:tcPr>
            <w:tcW w:w="85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3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 xml:space="preserve"> мин</w:t>
            </w:r>
          </w:p>
        </w:tc>
      </w:tr>
      <w:tr>
        <w:trPr>
          <w:trHeight w:val="278" w:hRule="atLeast"/>
        </w:trPr>
        <w:tc>
          <w:tcPr>
            <w:tcW w:w="62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2.3</w:t>
            </w:r>
          </w:p>
        </w:tc>
        <w:tc>
          <w:tcPr>
            <w:tcW w:w="322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de-DE" w:eastAsia="en-US" w:bidi="ar-SA"/>
              </w:rPr>
              <w:t xml:space="preserve">Verteilen Sie sich in Gruppen. Lesen Sie den Text und suchen Sie die Information über die Geschichte der Stadt, über die Sehenswürdigkeiten der Stadt und über die Industrie der Jaroslawl.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Unterstreichen Sie die nötige Information im Text.</w:t>
            </w:r>
          </w:p>
        </w:tc>
        <w:tc>
          <w:tcPr>
            <w:tcW w:w="250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Развитие умений чтения с извлечением информации по заданным параметрам</w:t>
            </w:r>
          </w:p>
        </w:tc>
        <w:tc>
          <w:tcPr>
            <w:tcW w:w="304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4"/>
                <w:lang w:val="ru-RU" w:eastAsia="ru-RU" w:bidi="ar-SA"/>
              </w:rPr>
              <w:t xml:space="preserve">Коммуникативные: </w:t>
            </w:r>
            <w:r>
              <w:rPr>
                <w:rFonts w:eastAsia="Times New Roman" w:cs="Times New Roman" w:ascii="Times New Roman" w:hAnsi="Times New Roman"/>
                <w:kern w:val="0"/>
                <w:sz w:val="22"/>
                <w:szCs w:val="24"/>
                <w:lang w:val="ru-RU" w:eastAsia="ru-RU" w:bidi="ar-SA"/>
              </w:rPr>
              <w:t>уметь планировать учебное сотрудничество с учителем и сверстниками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4"/>
                <w:lang w:val="ru-RU" w:eastAsia="ru-RU" w:bidi="ar-SA"/>
              </w:rPr>
              <w:t>Познавательные</w:t>
            </w:r>
            <w:r>
              <w:rPr>
                <w:rFonts w:eastAsia="Times New Roman" w:cs="Times New Roman" w:ascii="Times New Roman" w:hAnsi="Times New Roman"/>
                <w:kern w:val="0"/>
                <w:sz w:val="22"/>
                <w:szCs w:val="24"/>
                <w:lang w:val="ru-RU" w:eastAsia="ru-RU" w:bidi="ar-SA"/>
              </w:rPr>
              <w:t>: уметь самостоятельно строить познавательную цель; осуществлять поиск необходимой информации с выделением существенных и несущественных признаков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4"/>
                <w:lang w:val="ru-RU" w:eastAsia="ru-RU" w:bidi="ar-SA"/>
              </w:rPr>
              <w:t>Регулятивные:</w:t>
            </w:r>
            <w:r>
              <w:rPr>
                <w:rFonts w:eastAsia="Times New Roman" w:cs="Times New Roman" w:ascii="Times New Roman" w:hAnsi="Times New Roman"/>
                <w:kern w:val="0"/>
                <w:sz w:val="22"/>
                <w:szCs w:val="24"/>
                <w:lang w:val="ru-RU" w:eastAsia="ru-RU" w:bidi="ar-SA"/>
              </w:rPr>
              <w:t xml:space="preserve"> уметь составлять план действий для достижения учебной цели</w:t>
            </w:r>
          </w:p>
        </w:tc>
        <w:tc>
          <w:tcPr>
            <w:tcW w:w="547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Делятся на группы, выбирают задание на поиск информации.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Читают текст и подчёркивают необходимую информацию (ключевые слова) по выбранной теме.</w:t>
            </w:r>
          </w:p>
        </w:tc>
        <w:tc>
          <w:tcPr>
            <w:tcW w:w="85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5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 xml:space="preserve"> мин</w:t>
            </w:r>
          </w:p>
        </w:tc>
      </w:tr>
      <w:tr>
        <w:trPr>
          <w:trHeight w:val="278" w:hRule="atLeast"/>
        </w:trPr>
        <w:tc>
          <w:tcPr>
            <w:tcW w:w="62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2.4</w:t>
            </w:r>
          </w:p>
        </w:tc>
        <w:tc>
          <w:tcPr>
            <w:tcW w:w="322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Was haben Sie gefunden?</w:t>
            </w:r>
          </w:p>
        </w:tc>
        <w:tc>
          <w:tcPr>
            <w:tcW w:w="250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Промежуточный контроль</w:t>
            </w:r>
          </w:p>
        </w:tc>
        <w:tc>
          <w:tcPr>
            <w:tcW w:w="304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4"/>
                <w:lang w:val="ru-RU" w:eastAsia="ru-RU" w:bidi="ar-SA"/>
              </w:rPr>
              <w:t>Личностные:</w:t>
            </w:r>
            <w:r>
              <w:rPr>
                <w:rFonts w:eastAsia="Times New Roman" w:cs="Times New Roman" w:ascii="Times New Roman" w:hAnsi="Times New Roman"/>
                <w:kern w:val="0"/>
                <w:sz w:val="22"/>
                <w:szCs w:val="24"/>
                <w:lang w:val="ru-RU" w:eastAsia="ru-RU" w:bidi="ar-SA"/>
              </w:rPr>
              <w:t xml:space="preserve"> уметь осуществлять самооценку на основе критерия успешности учебной деятельности</w:t>
            </w:r>
          </w:p>
        </w:tc>
        <w:tc>
          <w:tcPr>
            <w:tcW w:w="547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Зачитывают найденную информацию.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Слушают одноклассников, понимают на слух прочитанное и оценивают соответствие информации заданной теме.</w:t>
            </w:r>
          </w:p>
        </w:tc>
        <w:tc>
          <w:tcPr>
            <w:tcW w:w="85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4 мин</w:t>
            </w:r>
          </w:p>
        </w:tc>
      </w:tr>
      <w:tr>
        <w:trPr>
          <w:trHeight w:val="278" w:hRule="atLeast"/>
        </w:trPr>
        <w:tc>
          <w:tcPr>
            <w:tcW w:w="62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sz w:val="22"/>
                <w:lang w:val="en-US"/>
              </w:rPr>
            </w:r>
          </w:p>
        </w:tc>
        <w:tc>
          <w:tcPr>
            <w:tcW w:w="322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de-DE" w:eastAsia="en-US" w:bidi="ar-SA"/>
              </w:rPr>
              <w:t xml:space="preserve">Mit Hilfe dieser Information machen Sie kleine Präsentation laut der Arbeitsliste.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Minimal 5 Bilder.</w:t>
            </w:r>
          </w:p>
        </w:tc>
        <w:tc>
          <w:tcPr>
            <w:tcW w:w="250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Составление зрительной опоры для устного монологического высказывания</w:t>
            </w:r>
          </w:p>
        </w:tc>
        <w:tc>
          <w:tcPr>
            <w:tcW w:w="304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4"/>
                <w:lang w:val="ru-RU" w:eastAsia="ru-RU" w:bidi="ar-SA"/>
              </w:rPr>
              <w:t xml:space="preserve">Коммуникативные: </w:t>
            </w:r>
            <w:r>
              <w:rPr>
                <w:rFonts w:eastAsia="Times New Roman" w:cs="Times New Roman" w:ascii="Times New Roman" w:hAnsi="Times New Roman"/>
                <w:kern w:val="0"/>
                <w:sz w:val="22"/>
                <w:szCs w:val="24"/>
                <w:lang w:val="ru-RU" w:eastAsia="ru-RU" w:bidi="ar-SA"/>
              </w:rPr>
              <w:t>уметь формулировать и аргументировать своё мнение, допускать возможность существования у людей различных точек зрения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4"/>
                <w:lang w:val="ru-RU" w:eastAsia="ru-RU" w:bidi="ar-SA"/>
              </w:rPr>
              <w:t>Познавательные:</w:t>
            </w:r>
            <w:r>
              <w:rPr>
                <w:rFonts w:eastAsia="Times New Roman" w:cs="Times New Roman" w:ascii="Times New Roman" w:hAnsi="Times New Roman"/>
                <w:kern w:val="0"/>
                <w:sz w:val="22"/>
                <w:szCs w:val="24"/>
                <w:lang w:val="ru-RU" w:eastAsia="ru-RU" w:bidi="ar-SA"/>
              </w:rPr>
              <w:t xml:space="preserve"> уметь извлекать необходимую информацию из текста, анализировать факты и явления, работать по алгоритму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4"/>
                <w:lang w:val="ru-RU" w:eastAsia="ru-RU" w:bidi="ar-SA"/>
              </w:rPr>
              <w:t>Регулятивные:</w:t>
            </w:r>
            <w:r>
              <w:rPr>
                <w:rFonts w:eastAsia="Times New Roman" w:cs="Times New Roman" w:ascii="Times New Roman" w:hAnsi="Times New Roman"/>
                <w:kern w:val="0"/>
                <w:sz w:val="22"/>
                <w:szCs w:val="24"/>
                <w:lang w:val="ru-RU" w:eastAsia="ru-RU" w:bidi="ar-SA"/>
              </w:rPr>
              <w:t xml:space="preserve"> уметь проявлять познавательную инициативу в учебном сотрудничестве.</w:t>
            </w:r>
          </w:p>
        </w:tc>
        <w:tc>
          <w:tcPr>
            <w:tcW w:w="547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Обсуждают в группах полученную информацию, создают презентацию.</w:t>
            </w:r>
          </w:p>
        </w:tc>
        <w:tc>
          <w:tcPr>
            <w:tcW w:w="85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12 мин</w:t>
            </w:r>
          </w:p>
        </w:tc>
      </w:tr>
      <w:tr>
        <w:trPr>
          <w:trHeight w:val="278" w:hRule="atLeast"/>
        </w:trPr>
        <w:tc>
          <w:tcPr>
            <w:tcW w:w="62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2.5</w:t>
            </w:r>
          </w:p>
        </w:tc>
        <w:tc>
          <w:tcPr>
            <w:tcW w:w="322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de-DE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de-DE" w:eastAsia="en-US" w:bidi="ar-SA"/>
              </w:rPr>
              <w:t>Informiert Eure Mitschüler über Jaroslawl.</w:t>
            </w:r>
          </w:p>
        </w:tc>
        <w:tc>
          <w:tcPr>
            <w:tcW w:w="250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Развитие умений устной монологической речи</w:t>
            </w:r>
          </w:p>
        </w:tc>
        <w:tc>
          <w:tcPr>
            <w:tcW w:w="304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4"/>
                <w:lang w:val="ru-RU" w:eastAsia="ru-RU" w:bidi="ar-SA"/>
              </w:rPr>
              <w:t>Регулятивные:</w:t>
            </w:r>
            <w:r>
              <w:rPr>
                <w:rFonts w:eastAsia="Times New Roman" w:cs="Times New Roman" w:ascii="Times New Roman" w:hAnsi="Times New Roman"/>
                <w:kern w:val="0"/>
                <w:sz w:val="22"/>
                <w:szCs w:val="24"/>
                <w:lang w:val="ru-RU" w:eastAsia="ru-RU" w:bidi="ar-SA"/>
              </w:rPr>
              <w:t xml:space="preserve"> уметь оценивать правильность выполнения действий на уроке.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4"/>
                <w:lang w:val="ru-RU" w:eastAsia="ru-RU" w:bidi="ar-SA"/>
              </w:rPr>
              <w:t>Личностные:</w:t>
            </w:r>
            <w:r>
              <w:rPr>
                <w:rFonts w:eastAsia="Times New Roman" w:cs="Times New Roman" w:ascii="Times New Roman" w:hAnsi="Times New Roman"/>
                <w:kern w:val="0"/>
                <w:sz w:val="22"/>
                <w:szCs w:val="24"/>
                <w:lang w:val="ru-RU" w:eastAsia="ru-RU" w:bidi="ar-SA"/>
              </w:rPr>
              <w:t xml:space="preserve"> уметь осуществлять самооценку на основе критерия успешности учебной деятельности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4"/>
                <w:lang w:val="ru-RU" w:eastAsia="ru-RU" w:bidi="ar-SA"/>
              </w:rPr>
              <w:t>Коммуникативные:</w:t>
            </w:r>
            <w:r>
              <w:rPr>
                <w:rFonts w:eastAsia="Times New Roman" w:cs="Times New Roman" w:ascii="Times New Roman" w:hAnsi="Times New Roman"/>
                <w:kern w:val="0"/>
                <w:sz w:val="22"/>
                <w:szCs w:val="24"/>
                <w:lang w:val="ru-RU" w:eastAsia="ru-RU" w:bidi="ar-SA"/>
              </w:rPr>
              <w:t xml:space="preserve"> уметь слушать и понимать речь других</w:t>
            </w:r>
          </w:p>
        </w:tc>
        <w:tc>
          <w:tcPr>
            <w:tcW w:w="547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Рассказывают текст со зрительной опорой на презентацию.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Слушают, понимают речь одноклассников на слух, оценивают полноту информации и презентацию по критериям.</w:t>
            </w:r>
          </w:p>
        </w:tc>
        <w:tc>
          <w:tcPr>
            <w:tcW w:w="85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8 мин</w:t>
            </w:r>
          </w:p>
        </w:tc>
      </w:tr>
      <w:tr>
        <w:trPr>
          <w:trHeight w:val="278" w:hRule="atLeast"/>
        </w:trPr>
        <w:tc>
          <w:tcPr>
            <w:tcW w:w="62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3</w:t>
            </w:r>
          </w:p>
        </w:tc>
        <w:tc>
          <w:tcPr>
            <w:tcW w:w="322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lang w:val="de-DE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Рефлексия</w:t>
            </w: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de-DE" w:eastAsia="en-US" w:bidi="ar-SA"/>
              </w:rPr>
              <w:t>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de-DE" w:eastAsia="en-US" w:bidi="ar-SA"/>
              </w:rPr>
              <w:t>Sie haben produktiv gearbeitet, und jetzt ist es die Zeit, sich selbst zu abschätzen. Ergänzen Sie die Tabelle.</w:t>
            </w:r>
          </w:p>
        </w:tc>
        <w:tc>
          <w:tcPr>
            <w:tcW w:w="250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Autospacing="1" w:after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4"/>
                <w:lang w:val="ru-RU" w:eastAsia="ru-RU" w:bidi="ar-SA"/>
              </w:rPr>
              <w:t>Организация рефлексии, позволяющей осмыслить полученные результаты по изучению темы, самооценку учебной деятельности</w:t>
            </w:r>
          </w:p>
        </w:tc>
        <w:tc>
          <w:tcPr>
            <w:tcW w:w="304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4"/>
                <w:lang w:val="ru-RU" w:eastAsia="ru-RU" w:bidi="ar-SA"/>
              </w:rPr>
              <w:t>Регулятивные:</w:t>
            </w:r>
            <w:r>
              <w:rPr>
                <w:rFonts w:eastAsia="Times New Roman" w:cs="Times New Roman" w:ascii="Times New Roman" w:hAnsi="Times New Roman"/>
                <w:kern w:val="0"/>
                <w:sz w:val="22"/>
                <w:szCs w:val="24"/>
                <w:lang w:val="ru-RU" w:eastAsia="ru-RU" w:bidi="ar-SA"/>
              </w:rPr>
              <w:t xml:space="preserve"> уметь оценивать правильность выполнения действий на уроке.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4"/>
                <w:lang w:val="ru-RU" w:eastAsia="ru-RU" w:bidi="ar-SA"/>
              </w:rPr>
              <w:t>Личностные:</w:t>
            </w:r>
            <w:r>
              <w:rPr>
                <w:rFonts w:eastAsia="Times New Roman" w:cs="Times New Roman" w:ascii="Times New Roman" w:hAnsi="Times New Roman"/>
                <w:kern w:val="0"/>
                <w:sz w:val="22"/>
                <w:szCs w:val="24"/>
                <w:lang w:val="ru-RU" w:eastAsia="ru-RU" w:bidi="ar-SA"/>
              </w:rPr>
              <w:t xml:space="preserve"> уметь осуществлять самооценку на основе критерия успешности учебной деятельности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4"/>
                <w:lang w:val="ru-RU" w:eastAsia="ru-RU" w:bidi="ar-SA"/>
              </w:rPr>
              <w:t>Коммуникативные:</w:t>
            </w:r>
            <w:r>
              <w:rPr>
                <w:rFonts w:eastAsia="Times New Roman" w:cs="Times New Roman" w:ascii="Times New Roman" w:hAnsi="Times New Roman"/>
                <w:kern w:val="0"/>
                <w:sz w:val="22"/>
                <w:szCs w:val="24"/>
                <w:lang w:val="ru-RU" w:eastAsia="ru-RU" w:bidi="ar-SA"/>
              </w:rPr>
              <w:t xml:space="preserve"> уметь слушать и понимать речь других</w:t>
            </w:r>
          </w:p>
        </w:tc>
        <w:tc>
          <w:tcPr>
            <w:tcW w:w="547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Осуществляют оценку своей деятельности на уроке, свой вклад в работу группы, продуктивность урока.</w:t>
            </w:r>
          </w:p>
        </w:tc>
        <w:tc>
          <w:tcPr>
            <w:tcW w:w="85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3 мин</w:t>
            </w:r>
          </w:p>
        </w:tc>
      </w:tr>
      <w:tr>
        <w:trPr>
          <w:trHeight w:val="212" w:hRule="atLeast"/>
        </w:trPr>
        <w:tc>
          <w:tcPr>
            <w:tcW w:w="62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322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Подведение итогов урока</w:t>
            </w:r>
          </w:p>
        </w:tc>
        <w:tc>
          <w:tcPr>
            <w:tcW w:w="250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Выставление отметок и комментирование их.</w:t>
            </w:r>
          </w:p>
        </w:tc>
        <w:tc>
          <w:tcPr>
            <w:tcW w:w="304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sz w:val="22"/>
                <w:lang w:val="en-US"/>
              </w:rPr>
            </w:r>
          </w:p>
        </w:tc>
        <w:tc>
          <w:tcPr>
            <w:tcW w:w="547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2"/>
              </w:rPr>
            </w:r>
          </w:p>
        </w:tc>
        <w:tc>
          <w:tcPr>
            <w:tcW w:w="85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3 мин</w:t>
            </w:r>
          </w:p>
        </w:tc>
      </w:tr>
    </w:tbl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rPr>
          <w:rFonts w:ascii="Times New Roman" w:hAnsi="Times New Roman" w:cs="Times New Roman"/>
          <w:lang w:val="en-US"/>
        </w:rPr>
      </w:pPr>
      <w:r>
        <w:rPr>
          <w:rFonts w:cs="Times New Roman" w:ascii="Times New Roman" w:hAnsi="Times New Roman"/>
          <w:lang w:val="en-US"/>
        </w:rPr>
      </w:r>
    </w:p>
    <w:p>
      <w:pPr>
        <w:pStyle w:val="Normal"/>
        <w:spacing w:before="0" w:after="0"/>
        <w:rPr>
          <w:rFonts w:ascii="Times New Roman" w:hAnsi="Times New Roman" w:cs="Times New Roman"/>
          <w:lang w:val="en-US"/>
        </w:rPr>
      </w:pPr>
      <w:r>
        <w:rPr>
          <w:rFonts w:cs="Times New Roman" w:ascii="Times New Roman" w:hAnsi="Times New Roman"/>
          <w:lang w:val="en-US"/>
        </w:rPr>
      </w:r>
    </w:p>
    <w:p>
      <w:pPr>
        <w:pStyle w:val="Normal"/>
        <w:spacing w:before="0" w:after="0"/>
        <w:rPr>
          <w:rFonts w:ascii="Times New Roman" w:hAnsi="Times New Roman" w:cs="Times New Roman"/>
          <w:lang w:val="en-US"/>
        </w:rPr>
      </w:pPr>
      <w:r>
        <w:rPr>
          <w:rFonts w:cs="Times New Roman" w:ascii="Times New Roman" w:hAnsi="Times New Roman"/>
          <w:lang w:val="en-US"/>
        </w:rPr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Приложение 1</w:t>
      </w:r>
    </w:p>
    <w:p>
      <w:pPr>
        <w:pStyle w:val="ListParagraph"/>
        <w:numPr>
          <w:ilvl w:val="0"/>
          <w:numId w:val="3"/>
        </w:numPr>
        <w:spacing w:before="0" w:after="0"/>
        <w:contextualSpacing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  <w:lang w:val="en-US"/>
        </w:rPr>
        <w:t>Verbindet richtig.</w:t>
      </w:r>
    </w:p>
    <w:p>
      <w:pPr>
        <w:pStyle w:val="ListParagraph"/>
        <w:spacing w:before="0" w:after="0"/>
        <w:contextualSpacing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tbl>
      <w:tblPr>
        <w:tblStyle w:val="a4"/>
        <w:tblW w:w="14786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7054"/>
        <w:gridCol w:w="708"/>
        <w:gridCol w:w="7024"/>
      </w:tblGrid>
      <w:tr>
        <w:trPr/>
        <w:tc>
          <w:tcPr>
            <w:tcW w:w="705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Goldenen Ring</w:t>
            </w:r>
          </w:p>
        </w:tc>
        <w:tc>
          <w:tcPr>
            <w:tcW w:w="70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sz w:val="22"/>
                <w:lang w:val="en-US"/>
              </w:rPr>
            </w:r>
          </w:p>
        </w:tc>
        <w:tc>
          <w:tcPr>
            <w:tcW w:w="7024" w:type="dxa"/>
            <w:tcBorders/>
          </w:tcPr>
          <w:p>
            <w:pPr>
              <w:pStyle w:val="ListParagraph"/>
              <w:widowControl/>
              <w:numPr>
                <w:ilvl w:val="0"/>
                <w:numId w:val="4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многочисленный</w:t>
            </w:r>
          </w:p>
        </w:tc>
      </w:tr>
      <w:tr>
        <w:trPr/>
        <w:tc>
          <w:tcPr>
            <w:tcW w:w="705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der Fürst</w:t>
            </w:r>
          </w:p>
        </w:tc>
        <w:tc>
          <w:tcPr>
            <w:tcW w:w="70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sz w:val="22"/>
                <w:lang w:val="en-US"/>
              </w:rPr>
            </w:r>
          </w:p>
        </w:tc>
        <w:tc>
          <w:tcPr>
            <w:tcW w:w="7024" w:type="dxa"/>
            <w:tcBorders/>
          </w:tcPr>
          <w:p>
            <w:pPr>
              <w:pStyle w:val="ListParagraph"/>
              <w:widowControl/>
              <w:numPr>
                <w:ilvl w:val="0"/>
                <w:numId w:val="4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медведь с топором</w:t>
            </w:r>
          </w:p>
        </w:tc>
      </w:tr>
      <w:tr>
        <w:trPr/>
        <w:tc>
          <w:tcPr>
            <w:tcW w:w="705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beschlieβen</w:t>
            </w:r>
          </w:p>
        </w:tc>
        <w:tc>
          <w:tcPr>
            <w:tcW w:w="70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sz w:val="22"/>
                <w:lang w:val="en-US"/>
              </w:rPr>
            </w:r>
          </w:p>
        </w:tc>
        <w:tc>
          <w:tcPr>
            <w:tcW w:w="7024" w:type="dxa"/>
            <w:tcBorders/>
          </w:tcPr>
          <w:p>
            <w:pPr>
              <w:pStyle w:val="ListParagraph"/>
              <w:widowControl/>
              <w:numPr>
                <w:ilvl w:val="0"/>
                <w:numId w:val="4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князь</w:t>
            </w:r>
          </w:p>
        </w:tc>
      </w:tr>
      <w:tr>
        <w:trPr/>
        <w:tc>
          <w:tcPr>
            <w:tcW w:w="705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zahlreich</w:t>
            </w:r>
          </w:p>
        </w:tc>
        <w:tc>
          <w:tcPr>
            <w:tcW w:w="70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sz w:val="22"/>
                <w:lang w:val="en-US"/>
              </w:rPr>
            </w:r>
          </w:p>
        </w:tc>
        <w:tc>
          <w:tcPr>
            <w:tcW w:w="7024" w:type="dxa"/>
            <w:tcBorders/>
          </w:tcPr>
          <w:p>
            <w:pPr>
              <w:pStyle w:val="ListParagraph"/>
              <w:widowControl/>
              <w:numPr>
                <w:ilvl w:val="0"/>
                <w:numId w:val="4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Золотое кольцо</w:t>
            </w:r>
          </w:p>
        </w:tc>
      </w:tr>
      <w:tr>
        <w:trPr/>
        <w:tc>
          <w:tcPr>
            <w:tcW w:w="705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Unesco-Welterbe</w:t>
            </w:r>
          </w:p>
        </w:tc>
        <w:tc>
          <w:tcPr>
            <w:tcW w:w="70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sz w:val="22"/>
                <w:lang w:val="en-US"/>
              </w:rPr>
            </w:r>
          </w:p>
        </w:tc>
        <w:tc>
          <w:tcPr>
            <w:tcW w:w="7024" w:type="dxa"/>
            <w:tcBorders/>
          </w:tcPr>
          <w:p>
            <w:pPr>
              <w:pStyle w:val="ListParagraph"/>
              <w:widowControl/>
              <w:numPr>
                <w:ilvl w:val="0"/>
                <w:numId w:val="4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Принимать решение</w:t>
            </w:r>
          </w:p>
        </w:tc>
      </w:tr>
      <w:tr>
        <w:trPr/>
        <w:tc>
          <w:tcPr>
            <w:tcW w:w="705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sehenswert</w:t>
            </w:r>
          </w:p>
        </w:tc>
        <w:tc>
          <w:tcPr>
            <w:tcW w:w="70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cs="Times New Roman" w:ascii="Times New Roman" w:hAnsi="Times New Roman"/>
                <w:sz w:val="22"/>
                <w:lang w:val="en-US"/>
              </w:rPr>
            </w:r>
          </w:p>
        </w:tc>
        <w:tc>
          <w:tcPr>
            <w:tcW w:w="7024" w:type="dxa"/>
            <w:tcBorders/>
          </w:tcPr>
          <w:p>
            <w:pPr>
              <w:pStyle w:val="ListParagraph"/>
              <w:widowControl/>
              <w:numPr>
                <w:ilvl w:val="0"/>
                <w:numId w:val="4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Наследие Юнеско</w:t>
            </w:r>
          </w:p>
        </w:tc>
      </w:tr>
      <w:tr>
        <w:trPr/>
        <w:tc>
          <w:tcPr>
            <w:tcW w:w="705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de-DE" w:eastAsia="en-US" w:bidi="ar-SA"/>
              </w:rPr>
              <w:t>der Bär mit der Axt</w:t>
            </w:r>
          </w:p>
        </w:tc>
        <w:tc>
          <w:tcPr>
            <w:tcW w:w="70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cs="Times New Roman" w:ascii="Times New Roman" w:hAnsi="Times New Roman"/>
                <w:sz w:val="22"/>
                <w:lang w:val="de-DE"/>
              </w:rPr>
            </w:r>
          </w:p>
        </w:tc>
        <w:tc>
          <w:tcPr>
            <w:tcW w:w="7024" w:type="dxa"/>
            <w:tcBorders/>
          </w:tcPr>
          <w:p>
            <w:pPr>
              <w:pStyle w:val="ListParagraph"/>
              <w:widowControl/>
              <w:numPr>
                <w:ilvl w:val="0"/>
                <w:numId w:val="4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достопримечательный</w:t>
            </w:r>
          </w:p>
        </w:tc>
      </w:tr>
      <w:tr>
        <w:trPr>
          <w:trHeight w:val="194" w:hRule="atLeast"/>
        </w:trPr>
        <w:tc>
          <w:tcPr>
            <w:tcW w:w="14786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en-US" w:eastAsia="en-US" w:bidi="ar-SA"/>
              </w:rPr>
              <w:t>Wir sprechen heute über … . Ich habe sie im/am … besucht. Sie ist ...</w:t>
            </w:r>
          </w:p>
        </w:tc>
      </w:tr>
    </w:tbl>
    <w:p>
      <w:pPr>
        <w:pStyle w:val="Normal"/>
        <w:spacing w:before="0" w:after="0"/>
        <w:rPr>
          <w:rFonts w:ascii="Times New Roman" w:hAnsi="Times New Roman" w:cs="Times New Roman"/>
          <w:lang w:val="de-DE"/>
        </w:rPr>
      </w:pPr>
      <w:r>
        <w:rPr>
          <w:rFonts w:cs="Times New Roman" w:ascii="Times New Roman" w:hAnsi="Times New Roman"/>
          <w:lang w:val="de-DE"/>
        </w:rPr>
      </w:r>
    </w:p>
    <w:p>
      <w:pPr>
        <w:pStyle w:val="ListParagraph"/>
        <w:numPr>
          <w:ilvl w:val="0"/>
          <w:numId w:val="3"/>
        </w:numPr>
        <w:spacing w:before="0" w:after="0"/>
        <w:contextualSpacing/>
        <w:rPr>
          <w:rFonts w:ascii="Times New Roman" w:hAnsi="Times New Roman" w:cs="Times New Roman"/>
          <w:b/>
          <w:lang w:val="de-DE"/>
        </w:rPr>
      </w:pPr>
      <w:r>
        <w:rPr>
          <w:rFonts w:cs="Times New Roman" w:ascii="Times New Roman" w:hAnsi="Times New Roman"/>
          <w:b/>
          <w:lang w:val="de-DE"/>
        </w:rPr>
        <w:t xml:space="preserve">Lest den Text und unterstreichet die Information  </w:t>
      </w:r>
    </w:p>
    <w:p>
      <w:pPr>
        <w:sectPr>
          <w:type w:val="nextPage"/>
          <w:pgSz w:orient="landscape" w:w="16838" w:h="11906"/>
          <w:pgMar w:left="1134" w:right="1134" w:gutter="0" w:header="0" w:top="851" w:footer="0" w:bottom="850"/>
          <w:pgNumType w:fmt="decimal"/>
          <w:formProt w:val="false"/>
          <w:textDirection w:val="lrTb"/>
          <w:docGrid w:type="default" w:linePitch="360" w:charSpace="4096"/>
        </w:sectPr>
      </w:pPr>
    </w:p>
    <w:p>
      <w:pPr>
        <w:pStyle w:val="ListParagraph"/>
        <w:numPr>
          <w:ilvl w:val="0"/>
          <w:numId w:val="5"/>
        </w:numPr>
        <w:spacing w:before="0" w:after="0"/>
        <w:contextualSpacing/>
        <w:rPr>
          <w:rFonts w:ascii="Times New Roman" w:hAnsi="Times New Roman" w:cs="Times New Roman"/>
          <w:lang w:val="de-DE"/>
        </w:rPr>
      </w:pPr>
      <w:r>
        <w:rPr>
          <w:rFonts w:cs="Times New Roman" w:ascii="Times New Roman" w:hAnsi="Times New Roman"/>
          <w:lang w:val="de-DE"/>
        </w:rPr>
        <w:t xml:space="preserve">über die Geschichte der Stadt; </w:t>
      </w:r>
    </w:p>
    <w:p>
      <w:pPr>
        <w:pStyle w:val="ListParagraph"/>
        <w:numPr>
          <w:ilvl w:val="0"/>
          <w:numId w:val="5"/>
        </w:numPr>
        <w:spacing w:before="0" w:after="0"/>
        <w:contextualSpacing/>
        <w:rPr>
          <w:rFonts w:ascii="Times New Roman" w:hAnsi="Times New Roman" w:cs="Times New Roman"/>
          <w:lang w:val="de-DE"/>
        </w:rPr>
      </w:pPr>
      <w:r>
        <w:rPr>
          <w:rFonts w:cs="Times New Roman" w:ascii="Times New Roman" w:hAnsi="Times New Roman"/>
          <w:lang w:val="de-DE"/>
        </w:rPr>
        <w:t>über die Sehenswürdigkeiten der Stadt;</w:t>
      </w:r>
    </w:p>
    <w:p>
      <w:pPr>
        <w:pStyle w:val="ListParagraph"/>
        <w:numPr>
          <w:ilvl w:val="0"/>
          <w:numId w:val="5"/>
        </w:numPr>
        <w:spacing w:before="0" w:after="0"/>
        <w:contextualSpacing/>
        <w:rPr>
          <w:rFonts w:ascii="Times New Roman" w:hAnsi="Times New Roman" w:cs="Times New Roman"/>
          <w:lang w:val="de-DE"/>
        </w:rPr>
      </w:pPr>
      <w:r>
        <w:rPr>
          <w:rFonts w:cs="Times New Roman" w:ascii="Times New Roman" w:hAnsi="Times New Roman"/>
          <w:lang w:val="de-DE"/>
        </w:rPr>
        <w:t>über die Industrie der Jaroslawl.</w:t>
      </w:r>
    </w:p>
    <w:p>
      <w:pPr>
        <w:sectPr>
          <w:type w:val="continuous"/>
          <w:pgSz w:orient="landscape" w:w="16838" w:h="11906"/>
          <w:pgMar w:left="1134" w:right="1134" w:gutter="0" w:header="0" w:top="851" w:footer="0" w:bottom="850"/>
          <w:cols w:num="3" w:space="708" w:equalWidth="true" w:sep="false"/>
          <w:formProt w:val="false"/>
          <w:textDirection w:val="lrTb"/>
          <w:docGrid w:type="default" w:linePitch="360" w:charSpace="4096"/>
        </w:sectPr>
      </w:pPr>
    </w:p>
    <w:p>
      <w:pPr>
        <w:pStyle w:val="Normal"/>
        <w:spacing w:before="0" w:after="0"/>
        <w:rPr>
          <w:rFonts w:ascii="Times New Roman" w:hAnsi="Times New Roman" w:cs="Times New Roman"/>
          <w:lang w:val="de-DE"/>
        </w:rPr>
      </w:pPr>
      <w:r>
        <w:rPr>
          <w:rFonts w:cs="Times New Roman" w:ascii="Times New Roman" w:hAnsi="Times New Roman"/>
          <w:lang w:val="de-DE"/>
        </w:rPr>
      </w:r>
    </w:p>
    <w:p>
      <w:pPr>
        <w:pStyle w:val="ListParagraph"/>
        <w:numPr>
          <w:ilvl w:val="0"/>
          <w:numId w:val="3"/>
        </w:numPr>
        <w:spacing w:before="0" w:after="0"/>
        <w:contextualSpacing/>
        <w:rPr>
          <w:rFonts w:ascii="Times New Roman" w:hAnsi="Times New Roman" w:cs="Times New Roman"/>
          <w:b/>
          <w:lang w:val="de-DE"/>
        </w:rPr>
      </w:pPr>
      <w:r>
        <w:rPr>
          <w:rFonts w:cs="Times New Roman" w:ascii="Times New Roman" w:hAnsi="Times New Roman"/>
          <w:b/>
          <w:lang w:val="de-DE"/>
        </w:rPr>
        <w:t xml:space="preserve">Macht eine kleine Präsentation nach diesen Kriterien. </w:t>
      </w:r>
    </w:p>
    <w:p>
      <w:pPr>
        <w:sectPr>
          <w:type w:val="continuous"/>
          <w:pgSz w:orient="landscape" w:w="16838" w:h="11906"/>
          <w:pgMar w:left="1134" w:right="1134" w:gutter="0" w:header="0" w:top="851" w:footer="0" w:bottom="850"/>
          <w:formProt w:val="false"/>
          <w:textDirection w:val="lrTb"/>
          <w:docGrid w:type="default" w:linePitch="360" w:charSpace="4096"/>
        </w:sectPr>
      </w:pPr>
    </w:p>
    <w:p>
      <w:pPr>
        <w:pStyle w:val="ListParagraph"/>
        <w:numPr>
          <w:ilvl w:val="0"/>
          <w:numId w:val="6"/>
        </w:numPr>
        <w:spacing w:before="0" w:after="0"/>
        <w:contextualSpacing/>
        <w:rPr>
          <w:rFonts w:ascii="Times New Roman" w:hAnsi="Times New Roman" w:cs="Times New Roman"/>
          <w:lang w:val="de-DE"/>
        </w:rPr>
      </w:pPr>
      <w:r>
        <w:rPr>
          <w:rFonts w:cs="Times New Roman" w:ascii="Times New Roman" w:hAnsi="Times New Roman"/>
          <w:lang w:val="de-DE"/>
        </w:rPr>
        <w:t>das Thema</w:t>
      </w:r>
    </w:p>
    <w:p>
      <w:pPr>
        <w:pStyle w:val="ListParagraph"/>
        <w:numPr>
          <w:ilvl w:val="0"/>
          <w:numId w:val="6"/>
        </w:numPr>
        <w:spacing w:before="0" w:after="0"/>
        <w:contextualSpacing/>
        <w:rPr>
          <w:rFonts w:ascii="Times New Roman" w:hAnsi="Times New Roman" w:cs="Times New Roman"/>
          <w:lang w:val="de-DE"/>
        </w:rPr>
      </w:pPr>
      <w:r>
        <w:rPr>
          <w:rFonts w:cs="Times New Roman" w:ascii="Times New Roman" w:hAnsi="Times New Roman"/>
          <w:lang w:val="de-DE"/>
        </w:rPr>
        <w:t>5 Dias</w:t>
      </w:r>
    </w:p>
    <w:p>
      <w:pPr>
        <w:pStyle w:val="ListParagraph"/>
        <w:numPr>
          <w:ilvl w:val="0"/>
          <w:numId w:val="6"/>
        </w:numPr>
        <w:spacing w:before="0" w:after="0"/>
        <w:contextualSpacing/>
        <w:rPr>
          <w:rFonts w:ascii="Times New Roman" w:hAnsi="Times New Roman" w:cs="Times New Roman"/>
          <w:lang w:val="de-DE"/>
        </w:rPr>
      </w:pPr>
      <w:r>
        <w:rPr>
          <w:rFonts w:cs="Times New Roman" w:ascii="Times New Roman" w:hAnsi="Times New Roman"/>
          <w:lang w:val="de-DE"/>
        </w:rPr>
        <w:t>die Deutsche Sprache</w:t>
      </w:r>
    </w:p>
    <w:p>
      <w:pPr>
        <w:pStyle w:val="ListParagraph"/>
        <w:numPr>
          <w:ilvl w:val="0"/>
          <w:numId w:val="6"/>
        </w:numPr>
        <w:spacing w:before="0" w:after="0"/>
        <w:contextualSpacing/>
        <w:rPr>
          <w:rFonts w:ascii="Times New Roman" w:hAnsi="Times New Roman" w:cs="Times New Roman"/>
          <w:lang w:val="de-DE"/>
        </w:rPr>
      </w:pPr>
      <w:r>
        <w:rPr>
          <w:rFonts w:cs="Times New Roman" w:ascii="Times New Roman" w:hAnsi="Times New Roman"/>
          <w:lang w:val="de-DE"/>
        </w:rPr>
        <w:t>das Ideenreichrum</w:t>
      </w:r>
    </w:p>
    <w:p>
      <w:pPr>
        <w:pStyle w:val="ListParagraph"/>
        <w:numPr>
          <w:ilvl w:val="0"/>
          <w:numId w:val="6"/>
        </w:numPr>
        <w:spacing w:before="0" w:after="0"/>
        <w:contextualSpacing/>
        <w:rPr>
          <w:rFonts w:ascii="Times New Roman" w:hAnsi="Times New Roman" w:cs="Times New Roman"/>
          <w:lang w:val="de-DE"/>
        </w:rPr>
      </w:pPr>
      <w:r>
        <w:rPr>
          <w:rFonts w:cs="Times New Roman" w:ascii="Times New Roman" w:hAnsi="Times New Roman"/>
          <w:lang w:val="de-DE"/>
        </w:rPr>
        <w:t>die Schönheit</w:t>
      </w:r>
    </w:p>
    <w:p>
      <w:pPr>
        <w:sectPr>
          <w:type w:val="continuous"/>
          <w:pgSz w:orient="landscape" w:w="16838" w:h="11906"/>
          <w:pgMar w:left="1134" w:right="1134" w:gutter="0" w:header="0" w:top="851" w:footer="0" w:bottom="850"/>
          <w:cols w:num="2" w:space="708" w:equalWidth="true" w:sep="false"/>
          <w:formProt w:val="false"/>
          <w:textDirection w:val="lrTb"/>
          <w:docGrid w:type="default" w:linePitch="360" w:charSpace="4096"/>
        </w:sectPr>
      </w:pPr>
    </w:p>
    <w:tbl>
      <w:tblPr>
        <w:tblStyle w:val="a4"/>
        <w:tblW w:w="14786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209"/>
        <w:gridCol w:w="4787"/>
        <w:gridCol w:w="4790"/>
      </w:tblGrid>
      <w:tr>
        <w:trPr>
          <w:trHeight w:val="283" w:hRule="atLeast"/>
        </w:trPr>
        <w:tc>
          <w:tcPr>
            <w:tcW w:w="5209" w:type="dxa"/>
            <w:vMerge w:val="restart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cs="Times New Roman" w:ascii="Times New Roman" w:hAnsi="Times New Roman"/>
                <w:sz w:val="22"/>
                <w:lang w:val="de-DE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cs="Times New Roman" w:ascii="Times New Roman" w:hAnsi="Times New Roman"/>
                <w:sz w:val="22"/>
                <w:lang w:val="de-DE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cs="Times New Roman" w:ascii="Times New Roman" w:hAnsi="Times New Roman"/>
                <w:sz w:val="22"/>
                <w:lang w:val="de-DE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cs="Times New Roman" w:ascii="Times New Roman" w:hAnsi="Times New Roman"/>
                <w:sz w:val="22"/>
                <w:lang w:val="de-DE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de-DE" w:eastAsia="en-US" w:bidi="ar-SA"/>
              </w:rPr>
              <w:t>Jaroslawl ist eine …e Stadt/Kultur-/Industriestadt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de-DE" w:eastAsia="en-US" w:bidi="ar-SA"/>
              </w:rPr>
              <w:t>Jaroslawl ist in… von … gegründet.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de-DE" w:eastAsia="en-US" w:bidi="ar-SA"/>
              </w:rPr>
              <w:t>In Jaroslawl gibt es einen/ein/eine/viele…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de-DE" w:eastAsia="en-US" w:bidi="ar-SA"/>
              </w:rPr>
              <w:t>Jaroslawl ist durch den/das/die … berühmt.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de-DE" w:eastAsia="en-US" w:bidi="ar-SA"/>
              </w:rPr>
              <w:t>In Jaroslawl muss man … sehen/ besichtigen/ besuchen.</w:t>
            </w:r>
          </w:p>
        </w:tc>
        <w:tc>
          <w:tcPr>
            <w:tcW w:w="47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de-DE" w:eastAsia="en-US" w:bidi="ar-SA"/>
              </w:rPr>
              <w:t>Sehenswürdigkeit</w:t>
            </w:r>
          </w:p>
        </w:tc>
        <w:tc>
          <w:tcPr>
            <w:tcW w:w="479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en-US" w:eastAsia="en-US" w:bidi="ar-SA"/>
              </w:rPr>
              <w:t>Foto</w:t>
            </w:r>
          </w:p>
        </w:tc>
      </w:tr>
      <w:tr>
        <w:trPr>
          <w:trHeight w:val="276" w:hRule="atLeast"/>
        </w:trPr>
        <w:tc>
          <w:tcPr>
            <w:tcW w:w="5209" w:type="dxa"/>
            <w:vMerge w:val="continue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cs="Times New Roman" w:ascii="Times New Roman" w:hAnsi="Times New Roman"/>
                <w:sz w:val="22"/>
                <w:lang w:val="de-DE"/>
              </w:rPr>
            </w:r>
          </w:p>
        </w:tc>
        <w:tc>
          <w:tcPr>
            <w:tcW w:w="47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de-DE" w:eastAsia="en-US" w:bidi="ar-SA"/>
              </w:rPr>
              <w:t>das Wolkows-Theater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de-DE" w:eastAsia="en-US" w:bidi="ar-SA"/>
              </w:rPr>
              <w:t xml:space="preserve">,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de-DE" w:eastAsia="en-US" w:bidi="ar-SA"/>
              </w:rPr>
              <w:t xml:space="preserve">das erste russische Theater. </w:t>
            </w:r>
          </w:p>
        </w:tc>
        <w:tc>
          <w:tcPr>
            <w:tcW w:w="479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lang w:val="de-DE"/>
              </w:rPr>
            </w:pPr>
            <w:r>
              <w:rPr>
                <w:sz w:val="22"/>
              </w:rPr>
              <w:drawing>
                <wp:inline distT="0" distB="0" distL="0" distR="0">
                  <wp:extent cx="2856230" cy="1896745"/>
                  <wp:effectExtent l="0" t="0" r="0" b="0"/>
                  <wp:docPr id="1" name="Рисунок 1" descr="Российский Академический Театр драмы имени Фёдора Волков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Российский Академический Театр драмы имени Фёдора Волков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6230" cy="1896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ListParagraph"/>
        <w:spacing w:before="0" w:after="0"/>
        <w:contextualSpacing/>
        <w:rPr>
          <w:rFonts w:ascii="Times New Roman" w:hAnsi="Times New Roman" w:cs="Times New Roman"/>
          <w:lang w:val="de-DE"/>
        </w:rPr>
      </w:pPr>
      <w:r>
        <w:rPr>
          <w:rFonts w:cs="Times New Roman" w:ascii="Times New Roman" w:hAnsi="Times New Roman"/>
          <w:lang w:val="de-DE"/>
        </w:rPr>
      </w:r>
    </w:p>
    <w:p>
      <w:pPr>
        <w:pStyle w:val="ListParagraph"/>
        <w:numPr>
          <w:ilvl w:val="0"/>
          <w:numId w:val="3"/>
        </w:numPr>
        <w:spacing w:before="0" w:after="0"/>
        <w:contextualSpacing/>
        <w:rPr>
          <w:rFonts w:ascii="Times New Roman" w:hAnsi="Times New Roman" w:cs="Times New Roman"/>
          <w:b/>
          <w:lang w:val="de-DE"/>
        </w:rPr>
      </w:pPr>
      <w:r>
        <w:rPr>
          <w:rFonts w:cs="Times New Roman" w:ascii="Times New Roman" w:hAnsi="Times New Roman"/>
          <w:b/>
          <w:lang w:val="de-DE"/>
        </w:rPr>
        <w:t>Präsentiert eure Gruppenarbeit.</w:t>
      </w:r>
    </w:p>
    <w:sectPr>
      <w:type w:val="continuous"/>
      <w:pgSz w:orient="landscape" w:w="16838" w:h="11906"/>
      <w:pgMar w:left="1134" w:right="1134" w:gutter="0" w:header="0" w:top="851" w:footer="0" w:bottom="850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  <w:font w:name="Courier New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95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91ea9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6637f4"/>
    <w:rPr>
      <w:rFonts w:ascii="Tahoma" w:hAnsi="Tahoma" w:cs="Tahoma"/>
      <w:sz w:val="16"/>
      <w:szCs w:val="16"/>
    </w:rPr>
  </w:style>
  <w:style w:type="character" w:styleId="HTML" w:customStyle="1">
    <w:name w:val="Стандартный HTML Знак"/>
    <w:basedOn w:val="DefaultParagraphFont"/>
    <w:link w:val="HTMLPreformatted"/>
    <w:uiPriority w:val="99"/>
    <w:semiHidden/>
    <w:qFormat/>
    <w:rsid w:val="006637f4"/>
    <w:rPr>
      <w:rFonts w:ascii="Courier New" w:hAnsi="Courier New" w:eastAsia="Times New Roman" w:cs="Courier New"/>
      <w:sz w:val="20"/>
      <w:szCs w:val="20"/>
      <w:lang w:eastAsia="ru-RU"/>
    </w:rPr>
  </w:style>
  <w:style w:type="character" w:styleId="y2iqfc" w:customStyle="1">
    <w:name w:val="y2iqfc"/>
    <w:basedOn w:val="DefaultParagraphFont"/>
    <w:qFormat/>
    <w:rsid w:val="006637f4"/>
    <w:rPr/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roid Sans Fallback" w:cs="Verdana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Verdan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Verdana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Verdana"/>
    </w:rPr>
  </w:style>
  <w:style w:type="paragraph" w:styleId="ListParagraph">
    <w:name w:val="List Paragraph"/>
    <w:basedOn w:val="Normal"/>
    <w:uiPriority w:val="34"/>
    <w:qFormat/>
    <w:rsid w:val="00044def"/>
    <w:pPr>
      <w:spacing w:before="0" w:after="200"/>
      <w:ind w:left="720"/>
      <w:contextualSpacing/>
    </w:pPr>
    <w:rPr/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6637f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TMLPreformatted">
    <w:name w:val="HTML Preformatted"/>
    <w:basedOn w:val="Normal"/>
    <w:link w:val="HTML"/>
    <w:uiPriority w:val="99"/>
    <w:semiHidden/>
    <w:unhideWhenUsed/>
    <w:qFormat/>
    <w:rsid w:val="006637f4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Style17">
    <w:name w:val="Содержимое таблицы"/>
    <w:basedOn w:val="Normal"/>
    <w:qFormat/>
    <w:pPr>
      <w:widowControl w:val="false"/>
      <w:suppressLineNumbers/>
    </w:pPr>
    <w:rPr/>
  </w:style>
  <w:style w:type="paragraph" w:styleId="Style18">
    <w:name w:val="Заголовок таблицы"/>
    <w:basedOn w:val="Style17"/>
    <w:qFormat/>
    <w:pPr>
      <w:suppressLineNumbers/>
      <w:jc w:val="center"/>
    </w:pPr>
    <w:rPr>
      <w:b/>
      <w:bCs/>
    </w:rPr>
  </w:style>
  <w:style w:type="numbering" w:styleId="Style19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044de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Application>LibreOffice/24.2.6.2$Linux_X86_64 LibreOffice_project/420$Build-2</Application>
  <AppVersion>15.0000</AppVersion>
  <Pages>4</Pages>
  <Words>788</Words>
  <Characters>5206</Characters>
  <CharactersWithSpaces>5845</CharactersWithSpaces>
  <Paragraphs>131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2024-11-05T07:18:00Z</dcterms:created>
  <dc:creator>Nikolai</dc:creator>
  <dc:description/>
  <dc:language>ru-RU</dc:language>
  <cp:lastModifiedBy/>
  <dcterms:modified xsi:type="dcterms:W3CDTF">2025-02-21T09:23:26Z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