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933B7" w14:textId="7715A200" w:rsidR="002E651E" w:rsidRPr="002E651E" w:rsidRDefault="002E651E" w:rsidP="002E651E">
      <w:pPr>
        <w:jc w:val="center"/>
        <w:rPr>
          <w:rFonts w:ascii="Times New Roman" w:hAnsi="Times New Roman" w:cs="Times New Roman"/>
          <w:b/>
          <w:bCs/>
          <w:caps/>
          <w:sz w:val="28"/>
          <w:szCs w:val="28"/>
        </w:rPr>
      </w:pPr>
      <w:r w:rsidRPr="002E651E">
        <w:rPr>
          <w:rFonts w:ascii="Times New Roman" w:hAnsi="Times New Roman" w:cs="Times New Roman"/>
          <w:b/>
          <w:bCs/>
          <w:caps/>
          <w:sz w:val="28"/>
          <w:szCs w:val="28"/>
        </w:rPr>
        <w:t>Питание. Рацион. Жизнедеятельность.</w:t>
      </w:r>
    </w:p>
    <w:p w14:paraId="13F4DCE7" w14:textId="33CB49FC" w:rsidR="002E651E" w:rsidRDefault="002E651E" w:rsidP="002E651E">
      <w:pPr>
        <w:jc w:val="center"/>
        <w:rPr>
          <w:rFonts w:ascii="Times New Roman" w:hAnsi="Times New Roman" w:cs="Times New Roman"/>
          <w:b/>
          <w:bCs/>
          <w:sz w:val="28"/>
          <w:szCs w:val="28"/>
        </w:rPr>
      </w:pPr>
    </w:p>
    <w:p w14:paraId="11E29924" w14:textId="18333210" w:rsidR="002E651E" w:rsidRPr="00F8594C" w:rsidRDefault="002E651E" w:rsidP="002E651E">
      <w:pPr>
        <w:widowControl w:val="0"/>
        <w:autoSpaceDE w:val="0"/>
        <w:autoSpaceDN w:val="0"/>
        <w:spacing w:after="0" w:line="360" w:lineRule="auto"/>
        <w:ind w:left="283" w:firstLine="566"/>
        <w:jc w:val="right"/>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Автор </w:t>
      </w:r>
      <w:r w:rsidRPr="00F8594C">
        <w:rPr>
          <w:rFonts w:ascii="Times New Roman" w:eastAsia="Times New Roman" w:hAnsi="Times New Roman" w:cs="Times New Roman"/>
          <w:b/>
          <w:i/>
          <w:color w:val="000000"/>
          <w:sz w:val="28"/>
          <w:szCs w:val="28"/>
        </w:rPr>
        <w:t>:</w:t>
      </w:r>
      <w:r w:rsidRPr="00F8594C">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i/>
          <w:color w:val="000000"/>
          <w:sz w:val="28"/>
          <w:szCs w:val="28"/>
        </w:rPr>
        <w:t>Гармидер Дина Александровна</w:t>
      </w:r>
    </w:p>
    <w:p w14:paraId="3D19AB28" w14:textId="77777777" w:rsidR="002E651E" w:rsidRPr="00F8594C" w:rsidRDefault="002E651E" w:rsidP="002E651E">
      <w:pPr>
        <w:widowControl w:val="0"/>
        <w:autoSpaceDE w:val="0"/>
        <w:autoSpaceDN w:val="0"/>
        <w:spacing w:after="0" w:line="360" w:lineRule="auto"/>
        <w:ind w:left="283" w:firstLine="566"/>
        <w:jc w:val="right"/>
        <w:rPr>
          <w:rFonts w:ascii="Times New Roman" w:eastAsia="Times New Roman" w:hAnsi="Times New Roman" w:cs="Times New Roman"/>
          <w:i/>
          <w:color w:val="000000"/>
          <w:sz w:val="28"/>
          <w:szCs w:val="28"/>
        </w:rPr>
      </w:pPr>
      <w:r w:rsidRPr="00F8594C">
        <w:rPr>
          <w:rFonts w:ascii="Times New Roman" w:eastAsia="Times New Roman" w:hAnsi="Times New Roman" w:cs="Times New Roman"/>
          <w:i/>
          <w:color w:val="000000"/>
          <w:sz w:val="28"/>
          <w:szCs w:val="28"/>
        </w:rPr>
        <w:t>Преподаватель</w:t>
      </w:r>
    </w:p>
    <w:p w14:paraId="567FFAF1" w14:textId="44C50FB6" w:rsidR="002E651E" w:rsidRPr="002E651E" w:rsidRDefault="002E651E" w:rsidP="002E651E">
      <w:pPr>
        <w:jc w:val="right"/>
        <w:rPr>
          <w:rFonts w:ascii="Times New Roman" w:hAnsi="Times New Roman" w:cs="Times New Roman"/>
          <w:b/>
          <w:bCs/>
          <w:sz w:val="28"/>
          <w:szCs w:val="28"/>
        </w:rPr>
      </w:pPr>
      <w:r>
        <w:rPr>
          <w:rFonts w:ascii="Times New Roman" w:eastAsia="Times New Roman" w:hAnsi="Times New Roman" w:cs="Times New Roman"/>
          <w:i/>
          <w:color w:val="000000"/>
          <w:sz w:val="28"/>
          <w:szCs w:val="28"/>
        </w:rPr>
        <w:t xml:space="preserve">                                                        </w:t>
      </w:r>
      <w:r w:rsidRPr="00F8594C">
        <w:rPr>
          <w:rFonts w:ascii="Times New Roman" w:eastAsia="Times New Roman" w:hAnsi="Times New Roman" w:cs="Times New Roman"/>
          <w:i/>
          <w:color w:val="000000"/>
          <w:sz w:val="28"/>
          <w:szCs w:val="28"/>
        </w:rPr>
        <w:t>ОГАПОУ «</w:t>
      </w:r>
      <w:r>
        <w:rPr>
          <w:rFonts w:ascii="Times New Roman" w:eastAsia="Times New Roman" w:hAnsi="Times New Roman" w:cs="Times New Roman"/>
          <w:i/>
          <w:color w:val="000000"/>
          <w:sz w:val="28"/>
          <w:szCs w:val="28"/>
        </w:rPr>
        <w:t xml:space="preserve"> Белгородский т</w:t>
      </w:r>
      <w:r w:rsidRPr="00F8594C">
        <w:rPr>
          <w:rFonts w:ascii="Times New Roman" w:eastAsia="Times New Roman" w:hAnsi="Times New Roman" w:cs="Times New Roman"/>
          <w:i/>
          <w:color w:val="000000"/>
          <w:sz w:val="28"/>
          <w:szCs w:val="28"/>
        </w:rPr>
        <w:t xml:space="preserve">ехникум </w:t>
      </w:r>
      <w:r>
        <w:rPr>
          <w:rFonts w:ascii="Times New Roman" w:eastAsia="Times New Roman" w:hAnsi="Times New Roman" w:cs="Times New Roman"/>
          <w:i/>
          <w:color w:val="000000"/>
          <w:sz w:val="28"/>
          <w:szCs w:val="28"/>
        </w:rPr>
        <w:t xml:space="preserve">               </w:t>
      </w:r>
      <w:r w:rsidRPr="00F8594C">
        <w:rPr>
          <w:rFonts w:ascii="Times New Roman" w:eastAsia="Times New Roman" w:hAnsi="Times New Roman" w:cs="Times New Roman"/>
          <w:i/>
          <w:color w:val="000000"/>
          <w:sz w:val="28"/>
          <w:szCs w:val="28"/>
        </w:rPr>
        <w:t>общественного питания</w:t>
      </w:r>
      <w:r>
        <w:rPr>
          <w:rFonts w:ascii="Times New Roman" w:eastAsia="Times New Roman" w:hAnsi="Times New Roman" w:cs="Times New Roman"/>
          <w:i/>
          <w:color w:val="000000"/>
          <w:sz w:val="28"/>
          <w:szCs w:val="28"/>
        </w:rPr>
        <w:t>».</w:t>
      </w:r>
    </w:p>
    <w:p w14:paraId="2FAD8FB2" w14:textId="77777777" w:rsidR="002E651E" w:rsidRDefault="002E651E">
      <w:pPr>
        <w:rPr>
          <w:rFonts w:ascii="Times New Roman" w:hAnsi="Times New Roman" w:cs="Times New Roman"/>
          <w:sz w:val="28"/>
          <w:szCs w:val="28"/>
        </w:rPr>
      </w:pPr>
    </w:p>
    <w:p w14:paraId="1A0AB9DC" w14:textId="32A8DC3F" w:rsidR="002E651E" w:rsidRDefault="002E651E">
      <w:pPr>
        <w:rPr>
          <w:rFonts w:ascii="Times New Roman" w:hAnsi="Times New Roman" w:cs="Times New Roman"/>
          <w:sz w:val="28"/>
          <w:szCs w:val="28"/>
        </w:rPr>
      </w:pPr>
      <w:r>
        <w:rPr>
          <w:rFonts w:ascii="Times New Roman" w:hAnsi="Times New Roman" w:cs="Times New Roman"/>
          <w:sz w:val="28"/>
          <w:szCs w:val="28"/>
        </w:rPr>
        <w:t xml:space="preserve">         </w:t>
      </w:r>
      <w:r w:rsidRPr="002E651E">
        <w:rPr>
          <w:rFonts w:ascii="Times New Roman" w:hAnsi="Times New Roman" w:cs="Times New Roman"/>
          <w:sz w:val="28"/>
          <w:szCs w:val="28"/>
        </w:rPr>
        <w:t xml:space="preserve">Питание обеспечивает важнейшую функцию организма человека, поставляя ему энергию, необходимую для покрытия затрат на процессы жизнедеятельности. Обновление клеток и тканей также происходит благодаря поступлению в организм с пищей «пластических» веществ – белков, жиров, углеводов, витаминов и минеральных солей. Наконец пища – источник образования ферментов, гормонов и других регуляторов обмена веществ в организме. Для поддержания нормального течения энергетических, пластических и каталитических процессов организму требуется определенное количество разнообразных пищевых веществ. От характера питания зависит обмен веществ в организме, структура и функции клеток, тканей, органов. </w:t>
      </w:r>
    </w:p>
    <w:p w14:paraId="554B8AC2" w14:textId="7490F39F" w:rsidR="002E651E" w:rsidRDefault="002E651E">
      <w:pPr>
        <w:rPr>
          <w:rFonts w:ascii="Times New Roman" w:hAnsi="Times New Roman" w:cs="Times New Roman"/>
          <w:sz w:val="28"/>
          <w:szCs w:val="28"/>
        </w:rPr>
      </w:pPr>
      <w:r>
        <w:rPr>
          <w:rFonts w:ascii="Times New Roman" w:hAnsi="Times New Roman" w:cs="Times New Roman"/>
          <w:sz w:val="28"/>
          <w:szCs w:val="28"/>
        </w:rPr>
        <w:t xml:space="preserve">      </w:t>
      </w:r>
      <w:r w:rsidRPr="002E651E">
        <w:rPr>
          <w:rFonts w:ascii="Times New Roman" w:hAnsi="Times New Roman" w:cs="Times New Roman"/>
          <w:sz w:val="28"/>
          <w:szCs w:val="28"/>
        </w:rPr>
        <w:t>Здоровье и питание тесно взаимосвязаны. Вещества, поступающие в организм с пищей, влияют на наше душевное состояние, эмоции и физическое здоровье.</w:t>
      </w:r>
      <w:r w:rsidR="00AC3E85" w:rsidRPr="00AC3E85">
        <w:rPr>
          <w:rFonts w:ascii="Times New Roman" w:hAnsi="Times New Roman" w:cs="Times New Roman"/>
          <w:sz w:val="28"/>
          <w:szCs w:val="28"/>
        </w:rPr>
        <w:t>[1</w:t>
      </w:r>
      <w:r w:rsidR="00AC3E85">
        <w:rPr>
          <w:rFonts w:ascii="Times New Roman" w:hAnsi="Times New Roman" w:cs="Times New Roman"/>
          <w:sz w:val="28"/>
          <w:szCs w:val="28"/>
        </w:rPr>
        <w:t>, с.43</w:t>
      </w:r>
      <w:r w:rsidR="00AC3E85" w:rsidRPr="00AC3E85">
        <w:rPr>
          <w:rFonts w:ascii="Times New Roman" w:hAnsi="Times New Roman" w:cs="Times New Roman"/>
          <w:sz w:val="28"/>
          <w:szCs w:val="28"/>
        </w:rPr>
        <w:t>]</w:t>
      </w:r>
      <w:r w:rsidRPr="002E651E">
        <w:rPr>
          <w:rFonts w:ascii="Times New Roman" w:hAnsi="Times New Roman" w:cs="Times New Roman"/>
          <w:sz w:val="28"/>
          <w:szCs w:val="28"/>
        </w:rPr>
        <w:t xml:space="preserve"> От качества питания во многом зависит наша физическая активность или пассивность, жизнерадостность или подавленность. И не зря древние говорили, что «человек — есть то, что он ест». Все, что мы собой представляем – наш внешний вид, состояние кожи, волос и т. д., - обусловлено совокупностью различных веществ, из которых состоит наше тело. Правильное питание, с учетом условий жизни, труда и быта, обеспечивает постоянство внутренней среды организма человека, деятельность различных органов и систем и, таким образом, является непременным условием хорошего здоровья, гармонического развития, высокой работоспособности. </w:t>
      </w:r>
    </w:p>
    <w:p w14:paraId="59D26DA8" w14:textId="39CCE910" w:rsidR="00AC3E85" w:rsidRDefault="002E651E">
      <w:pPr>
        <w:rPr>
          <w:rFonts w:ascii="Times New Roman" w:hAnsi="Times New Roman" w:cs="Times New Roman"/>
          <w:sz w:val="28"/>
          <w:szCs w:val="28"/>
        </w:rPr>
      </w:pPr>
      <w:r>
        <w:rPr>
          <w:rFonts w:ascii="Times New Roman" w:hAnsi="Times New Roman" w:cs="Times New Roman"/>
          <w:sz w:val="28"/>
          <w:szCs w:val="28"/>
        </w:rPr>
        <w:t xml:space="preserve">         </w:t>
      </w:r>
      <w:r w:rsidRPr="002E651E">
        <w:rPr>
          <w:rFonts w:ascii="Times New Roman" w:hAnsi="Times New Roman" w:cs="Times New Roman"/>
          <w:sz w:val="28"/>
          <w:szCs w:val="28"/>
        </w:rPr>
        <w:t xml:space="preserve">Неправильное питание значительно снижает защитные силы организма и работоспособность, нарушает процессы обмена веществ, ведет к преждевременному старению и может способствовать возникновению многих заболеваний, в том числе и инфекционного происхождения, так как ослабленный организм подвержен любому отрицательному воздействию. Например, избыточное питание, особенно в сочетании с нервно-психическим напряжением, малоподвижным образом жизни, употреблением алкогольных напитков и курением, может привести к возникновению многих заболеваний. </w:t>
      </w:r>
      <w:r w:rsidRPr="002E651E">
        <w:rPr>
          <w:rFonts w:ascii="Times New Roman" w:hAnsi="Times New Roman" w:cs="Times New Roman"/>
          <w:sz w:val="28"/>
          <w:szCs w:val="28"/>
        </w:rPr>
        <w:lastRenderedPageBreak/>
        <w:t>Они вызывают поражение сердечно-сосудистой, дыхательной, пищеварительной и других систем, резко понижают трудоспособность и устойчивость к заболеваниям, сокращающая продолжительность жизни в среднем на 8-10 лет.</w:t>
      </w:r>
      <w:r w:rsidR="00AC3E85" w:rsidRPr="00AC3E85">
        <w:rPr>
          <w:rFonts w:ascii="Times New Roman" w:hAnsi="Times New Roman" w:cs="Times New Roman"/>
          <w:sz w:val="28"/>
          <w:szCs w:val="28"/>
        </w:rPr>
        <w:t>[2</w:t>
      </w:r>
      <w:r w:rsidR="00AC3E85">
        <w:rPr>
          <w:rFonts w:ascii="Times New Roman" w:hAnsi="Times New Roman" w:cs="Times New Roman"/>
          <w:sz w:val="28"/>
          <w:szCs w:val="28"/>
        </w:rPr>
        <w:t>, с.21</w:t>
      </w:r>
      <w:r w:rsidR="00AC3E85" w:rsidRPr="00AC3E85">
        <w:rPr>
          <w:rFonts w:ascii="Times New Roman" w:hAnsi="Times New Roman" w:cs="Times New Roman"/>
          <w:sz w:val="28"/>
          <w:szCs w:val="28"/>
        </w:rPr>
        <w:t>]</w:t>
      </w:r>
      <w:r w:rsidRPr="002E651E">
        <w:rPr>
          <w:rFonts w:ascii="Times New Roman" w:hAnsi="Times New Roman" w:cs="Times New Roman"/>
          <w:sz w:val="28"/>
          <w:szCs w:val="28"/>
        </w:rPr>
        <w:t xml:space="preserve"> Вследствие недоедания и голода появляются болезни недостаточного питания. Рациональным (от латинского слова rationalis – «разумный») считается такое питание, которое обеспечивает нормальную жизнедеятельность организма, высокий уровень работоспособности и сопротивляемости воздействию неблагоприятных факторов окружающей среды, максимальную продолжительность активной жизни. Рациональное питание – важнейшее непременное условие профилактики не только болезней обмена веществ, но и многих других. Для нормального роста, развития и поддержания жизнедеятельности организму необходимы белки, жиры, углеводы, витамины и минеральные соли в нужном ему количестве. </w:t>
      </w:r>
      <w:r>
        <w:rPr>
          <w:rFonts w:ascii="Times New Roman" w:hAnsi="Times New Roman" w:cs="Times New Roman"/>
          <w:sz w:val="28"/>
          <w:szCs w:val="28"/>
        </w:rPr>
        <w:t xml:space="preserve">          </w:t>
      </w:r>
      <w:r w:rsidRPr="002E651E">
        <w:rPr>
          <w:rFonts w:ascii="Times New Roman" w:hAnsi="Times New Roman" w:cs="Times New Roman"/>
          <w:sz w:val="28"/>
          <w:szCs w:val="28"/>
        </w:rPr>
        <w:t xml:space="preserve">Рациональное питание предусматривает с учетом физиологической потребности организма удовлетворение во всех пищевых веществах и энергии. Рекомендуемые величины потребности человека в пищевых веществах и энергии определены для всех групп трудоспособного населения в зависимости от интенсивности труда, пола и возраста. Установлена также средняя потребность в пищевых веществах пожилых и старых людей, а также одиннадцати групп детского населения, беременных женщин и кормящих матерей. </w:t>
      </w:r>
    </w:p>
    <w:p w14:paraId="4F75A864" w14:textId="68A0C77E" w:rsidR="00AC3E85" w:rsidRDefault="00AC3E85">
      <w:pPr>
        <w:rPr>
          <w:rFonts w:ascii="Times New Roman" w:hAnsi="Times New Roman" w:cs="Times New Roman"/>
          <w:sz w:val="28"/>
          <w:szCs w:val="28"/>
        </w:rPr>
      </w:pPr>
      <w:r>
        <w:rPr>
          <w:rFonts w:ascii="Times New Roman" w:hAnsi="Times New Roman" w:cs="Times New Roman"/>
          <w:sz w:val="28"/>
          <w:szCs w:val="28"/>
        </w:rPr>
        <w:t xml:space="preserve">         </w:t>
      </w:r>
      <w:r w:rsidR="002E651E" w:rsidRPr="002E651E">
        <w:rPr>
          <w:rFonts w:ascii="Times New Roman" w:hAnsi="Times New Roman" w:cs="Times New Roman"/>
          <w:sz w:val="28"/>
          <w:szCs w:val="28"/>
        </w:rPr>
        <w:t xml:space="preserve"> В течение всей жизни в организме человека непрерывно совершается обмен веществ и энергии. Источником необходимых организму строительных материалов и энергии являются питательные вещества, поступающие из внешней среды в основном с пищей. Если пища не поступает в организм, человек чувствует голод. Но голод, к сожалению, не подскажет, какие питательные вещества и в каком количестве необходимы человеку. Мы часто употребляем в пищу то, что вкусно, что можно быстро приготовить, и не очень задумываемся о полезности и доброкачественности употребляемых продуктов.</w:t>
      </w:r>
      <w:r w:rsidRPr="00AC3E85">
        <w:rPr>
          <w:rFonts w:ascii="Times New Roman" w:hAnsi="Times New Roman" w:cs="Times New Roman"/>
          <w:sz w:val="28"/>
          <w:szCs w:val="28"/>
        </w:rPr>
        <w:t>[3</w:t>
      </w:r>
      <w:r>
        <w:rPr>
          <w:rFonts w:ascii="Times New Roman" w:hAnsi="Times New Roman" w:cs="Times New Roman"/>
          <w:sz w:val="28"/>
          <w:szCs w:val="28"/>
        </w:rPr>
        <w:t>, с.76</w:t>
      </w:r>
      <w:r w:rsidRPr="00AC3E85">
        <w:rPr>
          <w:rFonts w:ascii="Times New Roman" w:hAnsi="Times New Roman" w:cs="Times New Roman"/>
          <w:sz w:val="28"/>
          <w:szCs w:val="28"/>
        </w:rPr>
        <w:t>]</w:t>
      </w:r>
      <w:r w:rsidR="002E651E" w:rsidRPr="002E651E">
        <w:rPr>
          <w:rFonts w:ascii="Times New Roman" w:hAnsi="Times New Roman" w:cs="Times New Roman"/>
          <w:sz w:val="28"/>
          <w:szCs w:val="28"/>
        </w:rPr>
        <w:t xml:space="preserve"> Рациональное питание – это питание, достаточное в количественном отношении и полноценное в качественном, удовлетворяющее энергетические, пластические и другие потребности организма и обеспечивающее необходимый уровень обмена веществ. Рациональное питание строится с учетом пола, возраста, характера трудовой деятельности, климатических условий, национальных и индивидуальных особенностей. Для нормального пищеварения большое значение имеет регулярность приёма пищи. Если человек принимает пищу всегда в одно и то же время, то у него вырабатывается рефлекс на выделение в это время желудочного сока и создаются условия для лучшего переваривания её. Необходимо, чтобы промежутки между приемами пищи не превышали 4-5 часов. Наиболее благоприятно четырехразовое питание. При этом на завтрак </w:t>
      </w:r>
      <w:r w:rsidR="002E651E" w:rsidRPr="002E651E">
        <w:rPr>
          <w:rFonts w:ascii="Times New Roman" w:hAnsi="Times New Roman" w:cs="Times New Roman"/>
          <w:sz w:val="28"/>
          <w:szCs w:val="28"/>
        </w:rPr>
        <w:lastRenderedPageBreak/>
        <w:t xml:space="preserve">приходится 25% энергоценности суточного рациона, на обед – 35%, на полдник (или второй завтрак) – 15%, на ужин – 25%. Нарушение режима питания имеет отрицательное воздействие на здоровье человекаВыбор продуктов питания должен основываться не только на вкусовых ощущениях, привычке, традициях. В нашем рационе должно быть лишь то, что помогает поддерживать силы организма, насыщая каждую клетку по максимуму питательными веществами. </w:t>
      </w:r>
    </w:p>
    <w:p w14:paraId="034803EF" w14:textId="23ED965F" w:rsidR="00AC3E85" w:rsidRDefault="00AC3E85">
      <w:pPr>
        <w:rPr>
          <w:rFonts w:ascii="Times New Roman" w:hAnsi="Times New Roman" w:cs="Times New Roman"/>
          <w:sz w:val="28"/>
          <w:szCs w:val="28"/>
        </w:rPr>
      </w:pPr>
      <w:r>
        <w:rPr>
          <w:rFonts w:ascii="Times New Roman" w:hAnsi="Times New Roman" w:cs="Times New Roman"/>
          <w:sz w:val="28"/>
          <w:szCs w:val="28"/>
        </w:rPr>
        <w:t xml:space="preserve">        </w:t>
      </w:r>
      <w:r w:rsidR="002E651E" w:rsidRPr="002E651E">
        <w:rPr>
          <w:rFonts w:ascii="Times New Roman" w:hAnsi="Times New Roman" w:cs="Times New Roman"/>
          <w:sz w:val="28"/>
          <w:szCs w:val="28"/>
        </w:rPr>
        <w:t>Правильное, рациональное или здоровое питание каждого человека – и мужчины, и женщины, и ребенка подразумевает поступление в организм адекватного количества энергии и широкого спектра пищевых веществ, необходимых для постоянного обновления всех клеток и тканей, нормального функционирования органов и систем, для правильного протекания процессов обмена веществ. Потребности людей в пищевых веществах и энергии различны и зависят от возраста, роста, физической активности, периода беременности или кормления ребенка грудью и многих факторов внешней среды. Поэтому в каждом отдельном случае при изменении условий жизни или физиологического состояния человека рекомендации по здоровому питанию могут изменяться, уточняться, конкретизироваться. Человек, выбирающий здоровый образ жизни, открывший для себя непревзойденные силы движения, однозначно говорит «нет» алкогольным напиткам, жирной пище, консервам, продуктам, прошедшим длительную кулинарную обработку и содержащим различные усилители вкуса и консерванты. Здоровый образ жизни является субъективно значимым, поэтому в сохранении и укреплении здоровья каждого человека необходима перестройка сознания, ломка старых представлений о здоровье, изменение стереотипов поведения</w:t>
      </w:r>
      <w:r>
        <w:rPr>
          <w:rFonts w:ascii="Times New Roman" w:hAnsi="Times New Roman" w:cs="Times New Roman"/>
          <w:sz w:val="28"/>
          <w:szCs w:val="28"/>
        </w:rPr>
        <w:t>.</w:t>
      </w:r>
      <w:r w:rsidR="002E651E" w:rsidRPr="002E651E">
        <w:rPr>
          <w:rFonts w:ascii="Times New Roman" w:hAnsi="Times New Roman" w:cs="Times New Roman"/>
          <w:sz w:val="28"/>
          <w:szCs w:val="28"/>
        </w:rPr>
        <w:t xml:space="preserve"> </w:t>
      </w:r>
    </w:p>
    <w:p w14:paraId="2B595BE8" w14:textId="77777777" w:rsidR="00AC3E85" w:rsidRDefault="00AC3E85">
      <w:pPr>
        <w:rPr>
          <w:rFonts w:ascii="Times New Roman" w:hAnsi="Times New Roman" w:cs="Times New Roman"/>
          <w:sz w:val="28"/>
          <w:szCs w:val="28"/>
        </w:rPr>
      </w:pPr>
    </w:p>
    <w:p w14:paraId="43B6D96B" w14:textId="1E2793F2" w:rsidR="00AC3E85" w:rsidRDefault="00AC3E85" w:rsidP="00AC3E85">
      <w:pPr>
        <w:jc w:val="center"/>
        <w:rPr>
          <w:rFonts w:ascii="Times New Roman" w:hAnsi="Times New Roman" w:cs="Times New Roman"/>
          <w:b/>
          <w:bCs/>
          <w:sz w:val="28"/>
          <w:szCs w:val="28"/>
        </w:rPr>
      </w:pPr>
      <w:r w:rsidRPr="00AC3E85">
        <w:rPr>
          <w:rFonts w:ascii="Times New Roman" w:hAnsi="Times New Roman" w:cs="Times New Roman"/>
          <w:b/>
          <w:bCs/>
          <w:sz w:val="28"/>
          <w:szCs w:val="28"/>
        </w:rPr>
        <w:t>Список литературы:</w:t>
      </w:r>
    </w:p>
    <w:p w14:paraId="6F637B62" w14:textId="48F42360" w:rsidR="00AC3E85" w:rsidRPr="00AC3E85" w:rsidRDefault="00AC3E85" w:rsidP="00AC3E85">
      <w:pPr>
        <w:pStyle w:val="a3"/>
        <w:numPr>
          <w:ilvl w:val="0"/>
          <w:numId w:val="1"/>
        </w:numPr>
        <w:rPr>
          <w:rFonts w:ascii="Times New Roman" w:hAnsi="Times New Roman" w:cs="Times New Roman"/>
          <w:sz w:val="28"/>
          <w:szCs w:val="28"/>
        </w:rPr>
      </w:pPr>
      <w:r w:rsidRPr="00AC3E85">
        <w:rPr>
          <w:rFonts w:ascii="Times New Roman" w:hAnsi="Times New Roman" w:cs="Times New Roman"/>
          <w:sz w:val="28"/>
          <w:szCs w:val="28"/>
        </w:rPr>
        <w:t>Антонова А.А., Яманова Г.А. Здоровый образ жизни и здоровье современных студентов // Международный научно-исследовательский журнал. 2022. № 7-2 (121). С. 7-9.</w:t>
      </w:r>
    </w:p>
    <w:p w14:paraId="58FDE8C6" w14:textId="799F1DE5" w:rsidR="00AC3E85" w:rsidRPr="00AC3E85" w:rsidRDefault="00AC3E85" w:rsidP="00AC3E85">
      <w:pPr>
        <w:pStyle w:val="a3"/>
        <w:numPr>
          <w:ilvl w:val="0"/>
          <w:numId w:val="1"/>
        </w:numPr>
        <w:rPr>
          <w:rFonts w:ascii="Times New Roman" w:hAnsi="Times New Roman" w:cs="Times New Roman"/>
          <w:sz w:val="28"/>
          <w:szCs w:val="28"/>
        </w:rPr>
      </w:pPr>
      <w:r w:rsidRPr="00AC3E85">
        <w:rPr>
          <w:rFonts w:ascii="Times New Roman" w:hAnsi="Times New Roman" w:cs="Times New Roman"/>
          <w:sz w:val="28"/>
          <w:szCs w:val="28"/>
        </w:rPr>
        <w:t>Аршинова А.Б. Психолого-педагогические условия формирования здорового образа жизни у студентов профессиональных образовательных организаций // Синергия Наук. 2023. № 79. С. 213-221</w:t>
      </w:r>
    </w:p>
    <w:p w14:paraId="684AC470" w14:textId="094CAD08" w:rsidR="00AC3E85" w:rsidRPr="00AC3E85" w:rsidRDefault="00AC3E85" w:rsidP="00AC3E85">
      <w:pPr>
        <w:pStyle w:val="a3"/>
        <w:numPr>
          <w:ilvl w:val="0"/>
          <w:numId w:val="1"/>
        </w:numPr>
        <w:rPr>
          <w:rFonts w:ascii="Times New Roman" w:hAnsi="Times New Roman" w:cs="Times New Roman"/>
          <w:sz w:val="28"/>
          <w:szCs w:val="28"/>
        </w:rPr>
      </w:pPr>
      <w:r w:rsidRPr="00AC3E85">
        <w:rPr>
          <w:rFonts w:ascii="Times New Roman" w:hAnsi="Times New Roman" w:cs="Times New Roman"/>
          <w:sz w:val="28"/>
          <w:szCs w:val="28"/>
        </w:rPr>
        <w:t>Дюкарев П.В., Дюкарева В.В. Профессиональная компетентность педагогов в воспитании культуры здоровья обучающихся и развитии навыков здорового образа жизни // Вестник научных конференций. 2022. № 3-3 (79). С. 43-46.</w:t>
      </w:r>
    </w:p>
    <w:sectPr w:rsidR="00AC3E85" w:rsidRPr="00AC3E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861A2B"/>
    <w:multiLevelType w:val="hybridMultilevel"/>
    <w:tmpl w:val="3B2C8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445"/>
    <w:rsid w:val="002E651E"/>
    <w:rsid w:val="00627445"/>
    <w:rsid w:val="006A684C"/>
    <w:rsid w:val="00AC3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39C8F"/>
  <w15:chartTrackingRefBased/>
  <w15:docId w15:val="{379A0EF9-408B-41CD-BFE3-3A71CB71A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E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1078</Words>
  <Characters>6145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2024-12-30T19:08:00Z</dcterms:created>
  <dcterms:modified xsi:type="dcterms:W3CDTF">2024-12-30T19:31:00Z</dcterms:modified>
</cp:coreProperties>
</file>