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C30E4" w:rsidRDefault="00A95C33" w:rsidP="00A95C33">
      <w:pPr>
        <w:ind w:firstLine="708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  <w:r w:rsidRPr="00A95C33">
        <w:rPr>
          <w:rFonts w:ascii="Times New Roman" w:hAnsi="Times New Roman" w:cs="Times New Roman"/>
          <w:b/>
          <w:sz w:val="28"/>
          <w:szCs w:val="28"/>
        </w:rPr>
        <w:t>Тема:</w:t>
      </w:r>
      <w:r>
        <w:rPr>
          <w:rFonts w:ascii="Times New Roman" w:hAnsi="Times New Roman" w:cs="Times New Roman"/>
          <w:sz w:val="28"/>
          <w:szCs w:val="28"/>
        </w:rPr>
        <w:t xml:space="preserve"> «Практическая работа 15 «</w:t>
      </w:r>
      <w:r w:rsidRPr="00A95C33">
        <w:rPr>
          <w:rFonts w:ascii="Times New Roman" w:hAnsi="Times New Roman" w:cs="Times New Roman"/>
          <w:sz w:val="28"/>
          <w:szCs w:val="28"/>
        </w:rPr>
        <w:t xml:space="preserve">Разработка и проведение игр с использованием развивающих материалов (Блоки </w:t>
      </w:r>
      <w:proofErr w:type="spellStart"/>
      <w:r w:rsidRPr="00A95C33">
        <w:rPr>
          <w:rFonts w:ascii="Times New Roman" w:hAnsi="Times New Roman" w:cs="Times New Roman"/>
          <w:sz w:val="28"/>
          <w:szCs w:val="28"/>
        </w:rPr>
        <w:t>Дьенеша</w:t>
      </w:r>
      <w:proofErr w:type="spellEnd"/>
      <w:r w:rsidRPr="00A95C33">
        <w:rPr>
          <w:rFonts w:ascii="Times New Roman" w:hAnsi="Times New Roman" w:cs="Times New Roman"/>
          <w:sz w:val="28"/>
          <w:szCs w:val="28"/>
        </w:rPr>
        <w:t xml:space="preserve">, Палочки </w:t>
      </w:r>
      <w:proofErr w:type="spellStart"/>
      <w:r w:rsidRPr="00A95C33">
        <w:rPr>
          <w:rFonts w:ascii="Times New Roman" w:hAnsi="Times New Roman" w:cs="Times New Roman"/>
          <w:sz w:val="28"/>
          <w:szCs w:val="28"/>
        </w:rPr>
        <w:t>Кьюзенера</w:t>
      </w:r>
      <w:proofErr w:type="spellEnd"/>
      <w:r w:rsidRPr="00A95C33">
        <w:rPr>
          <w:rFonts w:ascii="Times New Roman" w:hAnsi="Times New Roman" w:cs="Times New Roman"/>
          <w:sz w:val="28"/>
          <w:szCs w:val="28"/>
        </w:rPr>
        <w:t xml:space="preserve">, Кубики Никитина, Материалы </w:t>
      </w:r>
      <w:proofErr w:type="spellStart"/>
      <w:r w:rsidRPr="00A95C33">
        <w:rPr>
          <w:rFonts w:ascii="Times New Roman" w:hAnsi="Times New Roman" w:cs="Times New Roman"/>
          <w:sz w:val="28"/>
          <w:szCs w:val="28"/>
        </w:rPr>
        <w:t>Воскобовича</w:t>
      </w:r>
      <w:proofErr w:type="spellEnd"/>
      <w:r w:rsidRPr="00A95C33">
        <w:rPr>
          <w:rFonts w:ascii="Times New Roman" w:hAnsi="Times New Roman" w:cs="Times New Roman"/>
          <w:sz w:val="28"/>
          <w:szCs w:val="28"/>
        </w:rPr>
        <w:t>, Кубики Зайцева</w:t>
      </w:r>
      <w:r>
        <w:rPr>
          <w:rFonts w:ascii="Times New Roman" w:hAnsi="Times New Roman" w:cs="Times New Roman"/>
          <w:sz w:val="28"/>
          <w:szCs w:val="28"/>
        </w:rPr>
        <w:t>»».</w:t>
      </w:r>
    </w:p>
    <w:p w:rsidR="00A95C33" w:rsidRDefault="00A95C33">
      <w:pP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A95C33">
        <w:rPr>
          <w:rFonts w:ascii="Times New Roman" w:hAnsi="Times New Roman" w:cs="Times New Roman"/>
          <w:b/>
          <w:sz w:val="28"/>
          <w:szCs w:val="28"/>
        </w:rPr>
        <w:t>Цель: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A95C3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Углубить знания о развивающих играх и материалах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</w:p>
    <w:p w:rsidR="00A95C33" w:rsidRDefault="00A95C33">
      <w:pP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ab/>
      </w:r>
      <w:r w:rsidRPr="00A95C33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Оборудование: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презентация, карточки.</w:t>
      </w:r>
    </w:p>
    <w:p w:rsidR="00A95C33" w:rsidRDefault="00A95C33" w:rsidP="00A95C33">
      <w:pPr>
        <w:jc w:val="center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A95C33" w:rsidRDefault="00A95C33" w:rsidP="00A95C33">
      <w:pPr>
        <w:jc w:val="center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Ход урока</w:t>
      </w:r>
    </w:p>
    <w:p w:rsidR="00A95C33" w:rsidRDefault="00A95C33" w:rsidP="00A95C33">
      <w:pP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1.Оргаизационное начало урока.</w:t>
      </w:r>
    </w:p>
    <w:p w:rsidR="00A95C33" w:rsidRDefault="00A95C33" w:rsidP="00A95C33">
      <w:pP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А) взаимное приветствие.</w:t>
      </w:r>
    </w:p>
    <w:p w:rsidR="00A95C33" w:rsidRDefault="00A95C33" w:rsidP="00A95C33">
      <w:pP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-Добрый день! Я очень рада Вас видеть.</w:t>
      </w:r>
    </w:p>
    <w:p w:rsidR="00A95C33" w:rsidRDefault="00A95C33" w:rsidP="00A95C33">
      <w:pP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Б) настрой студентов на работу, решение ребуса. </w:t>
      </w:r>
    </w:p>
    <w:p w:rsidR="00A95C33" w:rsidRDefault="00A95C33" w:rsidP="00A95C33">
      <w:pP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A95C33" w:rsidRDefault="00A95C33" w:rsidP="00A95C33">
      <w:pP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noProof/>
          <w:lang w:eastAsia="ru-RU"/>
        </w:rPr>
        <w:drawing>
          <wp:inline distT="0" distB="0" distL="0" distR="0" wp14:anchorId="34448D81" wp14:editId="4651B4ED">
            <wp:extent cx="4105275" cy="1781175"/>
            <wp:effectExtent l="0" t="0" r="9525" b="9525"/>
            <wp:docPr id="1" name="Рисунок 1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5275" cy="1781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5C33" w:rsidRDefault="00A95C33" w:rsidP="00A95C33">
      <w:pP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2. Основной этап.</w:t>
      </w:r>
    </w:p>
    <w:p w:rsidR="00A95C33" w:rsidRDefault="00F87183" w:rsidP="00A95C33">
      <w:pP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-С одним ребусом мы справились, а теперь давайте разгадаем, что же на моей картинке является лишним? Почему?</w:t>
      </w:r>
    </w:p>
    <w:p w:rsidR="00F87183" w:rsidRDefault="00F87183" w:rsidP="00A95C33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041752E3" wp14:editId="29B383D6">
            <wp:extent cx="2952750" cy="2271346"/>
            <wp:effectExtent l="0" t="0" r="0" b="0"/>
            <wp:docPr id="2" name="Рисунок 2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8020" cy="227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</w:t>
      </w:r>
      <w:r w:rsidR="004B2C8E">
        <w:rPr>
          <w:rFonts w:ascii="Times New Roman" w:hAnsi="Times New Roman" w:cs="Times New Roman"/>
          <w:noProof/>
          <w:sz w:val="28"/>
          <w:szCs w:val="28"/>
          <w:lang w:eastAsia="ru-RU"/>
        </w:rPr>
        <w:t>Блоки Дьене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ша</w:t>
      </w:r>
    </w:p>
    <w:p w:rsidR="00F87183" w:rsidRDefault="00F87183" w:rsidP="00A95C33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F87183" w:rsidRDefault="00F87183" w:rsidP="00A95C33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1BC60BE4" wp14:editId="2637EB8A">
            <wp:extent cx="2884393" cy="2905125"/>
            <wp:effectExtent l="0" t="0" r="0" b="0"/>
            <wp:docPr id="4" name="Рисунок 4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8541" cy="29093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Pr="00F87183">
        <w:rPr>
          <w:rFonts w:ascii="Times New Roman" w:hAnsi="Times New Roman" w:cs="Times New Roman"/>
          <w:sz w:val="28"/>
          <w:szCs w:val="28"/>
        </w:rPr>
        <w:t xml:space="preserve">Палочки </w:t>
      </w:r>
      <w:proofErr w:type="spellStart"/>
      <w:r w:rsidRPr="00F87183">
        <w:rPr>
          <w:rFonts w:ascii="Times New Roman" w:hAnsi="Times New Roman" w:cs="Times New Roman"/>
          <w:sz w:val="28"/>
          <w:szCs w:val="28"/>
        </w:rPr>
        <w:t>Кьюзенера</w:t>
      </w:r>
      <w:proofErr w:type="spellEnd"/>
    </w:p>
    <w:p w:rsidR="00F87183" w:rsidRDefault="00F87183" w:rsidP="00A95C33">
      <w:pPr>
        <w:rPr>
          <w:rFonts w:ascii="Times New Roman" w:hAnsi="Times New Roman" w:cs="Times New Roman"/>
          <w:sz w:val="28"/>
          <w:szCs w:val="28"/>
        </w:rPr>
      </w:pPr>
    </w:p>
    <w:p w:rsidR="00F87183" w:rsidRDefault="00F87183" w:rsidP="00A95C33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31A050AE" wp14:editId="7AD8B362">
            <wp:extent cx="2841327" cy="2305050"/>
            <wp:effectExtent l="0" t="0" r="0" b="0"/>
            <wp:docPr id="5" name="Рисунок 5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2433" cy="2314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Кубики Никитина</w:t>
      </w:r>
    </w:p>
    <w:p w:rsidR="00F87183" w:rsidRDefault="00F87183" w:rsidP="00A95C33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F87183" w:rsidRDefault="00F87183" w:rsidP="00A95C33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391432A0" wp14:editId="107E639D">
            <wp:extent cx="3416300" cy="2562225"/>
            <wp:effectExtent l="0" t="0" r="0" b="9525"/>
            <wp:docPr id="6" name="Рисунок 6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6559" cy="25624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Материалы Воскобовича</w:t>
      </w:r>
    </w:p>
    <w:p w:rsidR="00F87183" w:rsidRDefault="00F87183" w:rsidP="00A95C33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F87183" w:rsidRDefault="00F87183" w:rsidP="00A95C33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1D6D09FD" wp14:editId="4E0250B4">
            <wp:extent cx="3293692" cy="2466975"/>
            <wp:effectExtent l="0" t="0" r="2540" b="0"/>
            <wp:docPr id="7" name="Рисунок 7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9501" cy="24713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Кубики Зайцева</w:t>
      </w:r>
    </w:p>
    <w:p w:rsidR="00F87183" w:rsidRDefault="00C05E39" w:rsidP="00A95C33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4E560C90" wp14:editId="1B1E6704">
            <wp:extent cx="4010025" cy="2675558"/>
            <wp:effectExtent l="0" t="0" r="0" b="0"/>
            <wp:docPr id="10" name="Рисунок 10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1549" cy="26832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7183" w:rsidRDefault="00F87183" w:rsidP="00A95C33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F87183" w:rsidRDefault="00F87183" w:rsidP="00A95C33">
      <w:pP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noProof/>
          <w:lang w:eastAsia="ru-RU"/>
        </w:rPr>
        <w:drawing>
          <wp:inline distT="0" distB="0" distL="0" distR="0" wp14:anchorId="4BAB9908" wp14:editId="5E06548B">
            <wp:extent cx="4284159" cy="2857500"/>
            <wp:effectExtent l="0" t="0" r="2540" b="0"/>
            <wp:docPr id="9" name="Рисунок 9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0397" cy="2861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7183" w:rsidRDefault="00F87183" w:rsidP="00A95C33">
      <w:pP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-Вывод: все картинки являются развивающими материалами, а последние две ра</w:t>
      </w:r>
      <w:r w:rsidR="00C05E3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здаточным материалом.</w:t>
      </w:r>
    </w:p>
    <w:p w:rsidR="00C05E39" w:rsidRDefault="00C05E39" w:rsidP="00A95C33">
      <w:pP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lastRenderedPageBreak/>
        <w:t>-И так, прежде чем мы определим тему нашего урока, мы должны разделиться на две команды.</w:t>
      </w:r>
    </w:p>
    <w:p w:rsidR="00C05E39" w:rsidRDefault="00C05E39" w:rsidP="00A95C33">
      <w:pP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-А теперь первое задание для наших команд, нужно соотнести картинки и их названия.</w:t>
      </w:r>
    </w:p>
    <w:p w:rsidR="00C05E39" w:rsidRDefault="00C05E39" w:rsidP="00A95C33">
      <w:pP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>
        <w:rPr>
          <w:noProof/>
          <w:lang w:eastAsia="ru-RU"/>
        </w:rPr>
        <w:drawing>
          <wp:inline distT="0" distB="0" distL="0" distR="0" wp14:anchorId="58CC1708" wp14:editId="289C8485">
            <wp:extent cx="2447643" cy="2486025"/>
            <wp:effectExtent l="57150" t="57150" r="48260" b="47625"/>
            <wp:docPr id="11" name="Рисунок 11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1073" cy="24996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/>
                      <a:lightRig rig="threePt" dir="t"/>
                    </a:scene3d>
                    <a:sp3d extrusionH="76200">
                      <a:bevelT/>
                      <a:extrusionClr>
                        <a:schemeClr val="tx1"/>
                      </a:extrusionClr>
                    </a:sp3d>
                  </pic:spPr>
                </pic:pic>
              </a:graphicData>
            </a:graphic>
          </wp:inline>
        </w:drawing>
      </w:r>
      <w:r w:rsidR="004B2C8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Блоки Дьене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ша </w:t>
      </w:r>
    </w:p>
    <w:p w:rsidR="00C05E39" w:rsidRDefault="00C05E39" w:rsidP="00A95C33">
      <w:pP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noProof/>
          <w:lang w:eastAsia="ru-RU"/>
        </w:rPr>
        <w:drawing>
          <wp:inline distT="0" distB="0" distL="0" distR="0" wp14:anchorId="3B2DC832" wp14:editId="6665E853">
            <wp:extent cx="2438400" cy="2611355"/>
            <wp:effectExtent l="57150" t="57150" r="57150" b="55880"/>
            <wp:docPr id="12" name="Рисунок 12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2865" cy="26482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/>
                      <a:lightRig rig="threePt" dir="t"/>
                    </a:scene3d>
                    <a:sp3d extrusionH="76200" contourW="12700">
                      <a:bevelT/>
                      <a:extrusionClr>
                        <a:schemeClr val="tx1"/>
                      </a:extrusionClr>
                      <a:contourClr>
                        <a:schemeClr val="tx1"/>
                      </a:contourClr>
                    </a:sp3d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Палочки </w:t>
      </w:r>
      <w:proofErr w:type="spellStart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Кьюзера</w:t>
      </w:r>
      <w:proofErr w:type="spellEnd"/>
    </w:p>
    <w:p w:rsidR="00C05E39" w:rsidRPr="00F87183" w:rsidRDefault="00C05E39" w:rsidP="00A95C33">
      <w:pP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noProof/>
          <w:lang w:eastAsia="ru-RU"/>
        </w:rPr>
        <w:drawing>
          <wp:inline distT="0" distB="0" distL="0" distR="0" wp14:anchorId="481B6C8B" wp14:editId="5F1FFD5E">
            <wp:extent cx="2686050" cy="2207412"/>
            <wp:effectExtent l="57150" t="57150" r="57150" b="59690"/>
            <wp:docPr id="3" name="Рисунок 3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8248" cy="22338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/>
                      <a:lightRig rig="threePt" dir="t"/>
                    </a:scene3d>
                    <a:sp3d extrusionH="76200" contourW="12700">
                      <a:bevelT/>
                      <a:extrusionClr>
                        <a:schemeClr val="tx1"/>
                      </a:extrusionClr>
                      <a:contourClr>
                        <a:schemeClr val="tx1"/>
                      </a:contourClr>
                    </a:sp3d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Кубики Никитина</w:t>
      </w:r>
    </w:p>
    <w:p w:rsidR="00A95C33" w:rsidRDefault="00C05E39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6B6C82ED" wp14:editId="3CE7B529">
            <wp:extent cx="3001181" cy="2581275"/>
            <wp:effectExtent l="38100" t="38100" r="46990" b="47625"/>
            <wp:docPr id="13" name="Рисунок 13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1220" cy="26329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/>
                      <a:lightRig rig="threePt" dir="t"/>
                    </a:scene3d>
                    <a:sp3d extrusionH="76200">
                      <a:bevelT/>
                      <a:bevelB/>
                      <a:extrusionClr>
                        <a:schemeClr val="tx1"/>
                      </a:extrusionClr>
                    </a:sp3d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Материалы </w:t>
      </w:r>
      <w:proofErr w:type="spellStart"/>
      <w:r>
        <w:rPr>
          <w:rFonts w:ascii="Times New Roman" w:hAnsi="Times New Roman" w:cs="Times New Roman"/>
          <w:sz w:val="28"/>
          <w:szCs w:val="28"/>
        </w:rPr>
        <w:t>Воскобовича</w:t>
      </w:r>
      <w:proofErr w:type="spellEnd"/>
    </w:p>
    <w:p w:rsidR="00C05E39" w:rsidRDefault="00C05E39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5AE2A312" wp14:editId="4396DDD4">
            <wp:extent cx="3017127" cy="2047875"/>
            <wp:effectExtent l="57150" t="57150" r="50165" b="47625"/>
            <wp:docPr id="14" name="Рисунок 14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1645" cy="20645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/>
                      <a:lightRig rig="threePt" dir="t"/>
                    </a:scene3d>
                    <a:sp3d extrusionH="76200" contourW="12700">
                      <a:bevelT/>
                      <a:extrusionClr>
                        <a:schemeClr val="tx1"/>
                      </a:extrusionClr>
                      <a:contourClr>
                        <a:schemeClr val="tx1"/>
                      </a:contourClr>
                    </a:sp3d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Кубики Зайцева  </w:t>
      </w:r>
    </w:p>
    <w:p w:rsidR="00C05E39" w:rsidRDefault="00C05E3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-Как Вы </w:t>
      </w:r>
      <w:proofErr w:type="gramStart"/>
      <w:r>
        <w:rPr>
          <w:rFonts w:ascii="Times New Roman" w:hAnsi="Times New Roman" w:cs="Times New Roman"/>
          <w:sz w:val="28"/>
          <w:szCs w:val="28"/>
        </w:rPr>
        <w:t>думаете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о чем мы сегодня поговорим с Вами на уроке? </w:t>
      </w:r>
    </w:p>
    <w:p w:rsidR="00C05E39" w:rsidRDefault="00C05E39" w:rsidP="00C05E3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-Действительно мы сегодня будем говорить о таких развивающих материалах как </w:t>
      </w:r>
      <w:r w:rsidRPr="00A95C33">
        <w:rPr>
          <w:rFonts w:ascii="Times New Roman" w:hAnsi="Times New Roman" w:cs="Times New Roman"/>
          <w:sz w:val="28"/>
          <w:szCs w:val="28"/>
        </w:rPr>
        <w:t xml:space="preserve">Блоки </w:t>
      </w:r>
      <w:proofErr w:type="spellStart"/>
      <w:r w:rsidRPr="00A95C33">
        <w:rPr>
          <w:rFonts w:ascii="Times New Roman" w:hAnsi="Times New Roman" w:cs="Times New Roman"/>
          <w:sz w:val="28"/>
          <w:szCs w:val="28"/>
        </w:rPr>
        <w:t>Дьенеша</w:t>
      </w:r>
      <w:proofErr w:type="spellEnd"/>
      <w:r w:rsidRPr="00A95C33">
        <w:rPr>
          <w:rFonts w:ascii="Times New Roman" w:hAnsi="Times New Roman" w:cs="Times New Roman"/>
          <w:sz w:val="28"/>
          <w:szCs w:val="28"/>
        </w:rPr>
        <w:t xml:space="preserve">, Палочки </w:t>
      </w:r>
      <w:proofErr w:type="spellStart"/>
      <w:r w:rsidRPr="00A95C33">
        <w:rPr>
          <w:rFonts w:ascii="Times New Roman" w:hAnsi="Times New Roman" w:cs="Times New Roman"/>
          <w:sz w:val="28"/>
          <w:szCs w:val="28"/>
        </w:rPr>
        <w:t>Кьюзенера</w:t>
      </w:r>
      <w:proofErr w:type="spellEnd"/>
      <w:r w:rsidRPr="00A95C33">
        <w:rPr>
          <w:rFonts w:ascii="Times New Roman" w:hAnsi="Times New Roman" w:cs="Times New Roman"/>
          <w:sz w:val="28"/>
          <w:szCs w:val="28"/>
        </w:rPr>
        <w:t xml:space="preserve">, Кубики Никитина, Материалы </w:t>
      </w:r>
      <w:proofErr w:type="spellStart"/>
      <w:r w:rsidRPr="00A95C33">
        <w:rPr>
          <w:rFonts w:ascii="Times New Roman" w:hAnsi="Times New Roman" w:cs="Times New Roman"/>
          <w:sz w:val="28"/>
          <w:szCs w:val="28"/>
        </w:rPr>
        <w:t>Воскобовича</w:t>
      </w:r>
      <w:proofErr w:type="spellEnd"/>
      <w:r w:rsidRPr="00A95C33">
        <w:rPr>
          <w:rFonts w:ascii="Times New Roman" w:hAnsi="Times New Roman" w:cs="Times New Roman"/>
          <w:sz w:val="28"/>
          <w:szCs w:val="28"/>
        </w:rPr>
        <w:t>, Кубики Зайцева</w:t>
      </w:r>
      <w:r>
        <w:rPr>
          <w:rFonts w:ascii="Times New Roman" w:hAnsi="Times New Roman" w:cs="Times New Roman"/>
          <w:sz w:val="28"/>
          <w:szCs w:val="28"/>
        </w:rPr>
        <w:t xml:space="preserve">, а </w:t>
      </w:r>
      <w:proofErr w:type="gramStart"/>
      <w:r>
        <w:rPr>
          <w:rFonts w:ascii="Times New Roman" w:hAnsi="Times New Roman" w:cs="Times New Roman"/>
          <w:sz w:val="28"/>
          <w:szCs w:val="28"/>
        </w:rPr>
        <w:t>также  разработаем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и проведем</w:t>
      </w:r>
      <w:r w:rsidRPr="00A95C33">
        <w:rPr>
          <w:rFonts w:ascii="Times New Roman" w:hAnsi="Times New Roman" w:cs="Times New Roman"/>
          <w:sz w:val="28"/>
          <w:szCs w:val="28"/>
        </w:rPr>
        <w:t xml:space="preserve"> игр</w:t>
      </w:r>
      <w:r>
        <w:rPr>
          <w:rFonts w:ascii="Times New Roman" w:hAnsi="Times New Roman" w:cs="Times New Roman"/>
          <w:sz w:val="28"/>
          <w:szCs w:val="28"/>
        </w:rPr>
        <w:t xml:space="preserve">ы с данными материалами. </w:t>
      </w:r>
    </w:p>
    <w:p w:rsidR="00C05E39" w:rsidRDefault="00026F27" w:rsidP="00C05E3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-Команды готовы?</w:t>
      </w:r>
    </w:p>
    <w:p w:rsidR="00026F27" w:rsidRDefault="00026F27" w:rsidP="00C05E3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-Какие Вы молодцы. </w:t>
      </w:r>
    </w:p>
    <w:p w:rsidR="00026F27" w:rsidRDefault="00026F27" w:rsidP="00C05E3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-Следующий наш этап – это теория, Вы вытаскиваете определенную карточки и ваша команда готовится рассказать небольшую теоретическую часть о данных развивающих материалах.</w:t>
      </w:r>
    </w:p>
    <w:p w:rsidR="00026F27" w:rsidRPr="00026F27" w:rsidRDefault="00026F27" w:rsidP="00026F2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026F27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 xml:space="preserve">Логические блоки </w:t>
      </w:r>
      <w:proofErr w:type="spellStart"/>
      <w:r w:rsidRPr="00026F27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Дьенеша</w:t>
      </w:r>
      <w:proofErr w:type="spellEnd"/>
      <w:r w:rsidRPr="00026F2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 — это </w:t>
      </w:r>
      <w:r w:rsidRPr="00026F27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набор из 48 геометрических фигур, различающихся по форме, размеру, цвету и толщине</w:t>
      </w:r>
      <w:r w:rsidRPr="00026F2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. Таким образом, в наборе нет ни одной одинаковой фигуры. </w:t>
      </w:r>
      <w:hyperlink r:id="rId18" w:tgtFrame="_blank" w:history="1">
        <w:r w:rsidRPr="00026F27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  <w:lang w:eastAsia="ru-RU"/>
          </w:rPr>
          <w:t>1</w:t>
        </w:r>
      </w:hyperlink>
    </w:p>
    <w:p w:rsidR="00026F27" w:rsidRPr="00026F27" w:rsidRDefault="00026F27" w:rsidP="00026F2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026F27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Цель использования</w:t>
      </w:r>
      <w:r w:rsidRPr="00026F2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 — научить дошкольников (детей от 3 до 7 лет) решать логические задачи на классификацию и группировку предметов по </w:t>
      </w:r>
      <w:r w:rsidRPr="00026F2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lastRenderedPageBreak/>
        <w:t xml:space="preserve">различным свойствам. </w:t>
      </w:r>
      <w:proofErr w:type="gramStart"/>
      <w:r w:rsidRPr="00026F2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Помимо этого</w:t>
      </w:r>
      <w:proofErr w:type="gramEnd"/>
      <w:r w:rsidRPr="00026F2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материал помогает развить речь, мышление и математические представления. </w:t>
      </w:r>
      <w:hyperlink r:id="rId19" w:tgtFrame="_blank" w:history="1">
        <w:r w:rsidRPr="00026F27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  <w:lang w:eastAsia="ru-RU"/>
          </w:rPr>
          <w:t>2</w:t>
        </w:r>
      </w:hyperlink>
    </w:p>
    <w:p w:rsidR="00026F27" w:rsidRPr="00026F27" w:rsidRDefault="00026F27" w:rsidP="00026F27">
      <w:pPr>
        <w:shd w:val="clear" w:color="auto" w:fill="FFFFFF"/>
        <w:spacing w:after="12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026F27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 xml:space="preserve">Некоторые преимущества игры с блоками </w:t>
      </w:r>
      <w:proofErr w:type="spellStart"/>
      <w:r w:rsidRPr="00026F27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Дьенеша</w:t>
      </w:r>
      <w:proofErr w:type="spellEnd"/>
      <w:r w:rsidRPr="00026F2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:</w:t>
      </w:r>
    </w:p>
    <w:p w:rsidR="00026F27" w:rsidRPr="00026F27" w:rsidRDefault="00026F27" w:rsidP="00026F27">
      <w:pPr>
        <w:numPr>
          <w:ilvl w:val="0"/>
          <w:numId w:val="1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026F2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помогает развивать логическое и абстрактное мышление, улучшает способность к анализу и принятию решений; </w:t>
      </w:r>
      <w:hyperlink r:id="rId20" w:tgtFrame="_blank" w:history="1">
        <w:r w:rsidRPr="00026F27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  <w:lang w:eastAsia="ru-RU"/>
          </w:rPr>
          <w:t>5</w:t>
        </w:r>
      </w:hyperlink>
    </w:p>
    <w:p w:rsidR="00026F27" w:rsidRPr="00026F27" w:rsidRDefault="00026F27" w:rsidP="00026F27">
      <w:pPr>
        <w:numPr>
          <w:ilvl w:val="0"/>
          <w:numId w:val="1"/>
        </w:numPr>
        <w:shd w:val="clear" w:color="auto" w:fill="FFFFFF"/>
        <w:spacing w:beforeAutospacing="1" w:after="0" w:line="240" w:lineRule="auto"/>
        <w:ind w:left="0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026F2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способствует развитию пространственного воображения и комбинаторных навыков; </w:t>
      </w:r>
      <w:hyperlink r:id="rId21" w:tgtFrame="_blank" w:history="1">
        <w:r w:rsidRPr="00026F27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  <w:lang w:eastAsia="ru-RU"/>
          </w:rPr>
          <w:t>5</w:t>
        </w:r>
      </w:hyperlink>
    </w:p>
    <w:p w:rsidR="00026F27" w:rsidRPr="00026F27" w:rsidRDefault="00026F27" w:rsidP="00026F27">
      <w:pPr>
        <w:numPr>
          <w:ilvl w:val="0"/>
          <w:numId w:val="1"/>
        </w:numPr>
        <w:shd w:val="clear" w:color="auto" w:fill="FFFFFF"/>
        <w:spacing w:beforeAutospacing="1" w:after="0" w:line="240" w:lineRule="auto"/>
        <w:ind w:left="0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026F2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стимулирует креативность: кубики </w:t>
      </w:r>
      <w:proofErr w:type="spellStart"/>
      <w:r w:rsidRPr="00026F2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Дьенеша</w:t>
      </w:r>
      <w:proofErr w:type="spellEnd"/>
      <w:r w:rsidRPr="00026F2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позволяют создавать разнообразные формы и конструкции, поощряя творческий подход и фантазию; </w:t>
      </w:r>
      <w:hyperlink r:id="rId22" w:tgtFrame="_blank" w:history="1">
        <w:r w:rsidRPr="00026F27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  <w:lang w:eastAsia="ru-RU"/>
          </w:rPr>
          <w:t>5</w:t>
        </w:r>
      </w:hyperlink>
    </w:p>
    <w:p w:rsidR="00026F27" w:rsidRPr="00026F27" w:rsidRDefault="00026F27" w:rsidP="00026F27">
      <w:pPr>
        <w:numPr>
          <w:ilvl w:val="0"/>
          <w:numId w:val="1"/>
        </w:numPr>
        <w:shd w:val="clear" w:color="auto" w:fill="FFFFFF"/>
        <w:spacing w:beforeAutospacing="1" w:after="0" w:line="240" w:lineRule="auto"/>
        <w:ind w:left="0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026F2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развивает ловкость рук и мелкую моторику ребёнка, тренирует усидчивость и внимание. </w:t>
      </w:r>
      <w:hyperlink r:id="rId23" w:tgtFrame="_blank" w:history="1">
        <w:r w:rsidRPr="00026F27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  <w:lang w:eastAsia="ru-RU"/>
          </w:rPr>
          <w:t>5</w:t>
        </w:r>
      </w:hyperlink>
    </w:p>
    <w:p w:rsidR="00026F27" w:rsidRPr="00612E0A" w:rsidRDefault="00026F27" w:rsidP="00026F27">
      <w:pPr>
        <w:shd w:val="clear" w:color="auto" w:fill="FFFFFF"/>
        <w:spacing w:after="12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026F2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Первые занятия можно проводить в возрасте 1,5 лет. Начинать лучше с простых игр с 2–3 фигурами и усложнять по мере роста и развития навыков у ребёнка.</w:t>
      </w:r>
    </w:p>
    <w:p w:rsidR="00026F27" w:rsidRPr="00612E0A" w:rsidRDefault="00026F27" w:rsidP="00026F27">
      <w:pPr>
        <w:shd w:val="clear" w:color="auto" w:fill="FFFFFF"/>
        <w:spacing w:after="12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026F27" w:rsidRPr="00026F27" w:rsidRDefault="00026F27" w:rsidP="00026F2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026F27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 xml:space="preserve">Палочки </w:t>
      </w:r>
      <w:proofErr w:type="spellStart"/>
      <w:r w:rsidRPr="00026F27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Кюизенера</w:t>
      </w:r>
      <w:proofErr w:type="spellEnd"/>
      <w:r w:rsidRPr="00026F2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 — это </w:t>
      </w:r>
      <w:r w:rsidRPr="00026F27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цветные брусочки из дерева или пластика</w:t>
      </w:r>
      <w:r w:rsidRPr="00026F2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. Они символизируют числа от одного до десяти, поэтому окрашены в 10 разных цветов, а также отличаются по размеру. Самая маленькая палочка — белая, каждая следующая — длиннее предыдущей и отличается по цвету. </w:t>
      </w:r>
      <w:hyperlink r:id="rId24" w:tgtFrame="_blank" w:history="1">
        <w:r w:rsidRPr="00026F27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  <w:lang w:eastAsia="ru-RU"/>
          </w:rPr>
          <w:t>1</w:t>
        </w:r>
      </w:hyperlink>
    </w:p>
    <w:p w:rsidR="00026F27" w:rsidRPr="00026F27" w:rsidRDefault="00026F27" w:rsidP="00026F2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026F2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Производители выпускают наборы, в которые входит от 116 до 241 счётных палочек, также в комплектах есть цифры и математические знаки. </w:t>
      </w:r>
      <w:hyperlink r:id="rId25" w:tgtFrame="_blank" w:history="1">
        <w:r w:rsidRPr="00026F27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  <w:lang w:eastAsia="ru-RU"/>
          </w:rPr>
          <w:t>1</w:t>
        </w:r>
      </w:hyperlink>
    </w:p>
    <w:p w:rsidR="00026F27" w:rsidRPr="00026F27" w:rsidRDefault="00026F27" w:rsidP="00026F2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026F27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 xml:space="preserve">Палочки </w:t>
      </w:r>
      <w:proofErr w:type="spellStart"/>
      <w:r w:rsidRPr="00026F27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Кюизенера</w:t>
      </w:r>
      <w:proofErr w:type="spellEnd"/>
      <w:r w:rsidRPr="00026F27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 xml:space="preserve"> решают сразу несколько задач</w:t>
      </w:r>
      <w:r w:rsidRPr="00026F2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: </w:t>
      </w:r>
      <w:hyperlink r:id="rId26" w:tgtFrame="_blank" w:history="1">
        <w:r w:rsidRPr="00026F27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  <w:lang w:eastAsia="ru-RU"/>
          </w:rPr>
          <w:t>1</w:t>
        </w:r>
      </w:hyperlink>
    </w:p>
    <w:p w:rsidR="00026F27" w:rsidRPr="00026F27" w:rsidRDefault="00026F27" w:rsidP="00026F27">
      <w:pPr>
        <w:numPr>
          <w:ilvl w:val="0"/>
          <w:numId w:val="2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026F2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изучение цифр и чисел в игровом формате; </w:t>
      </w:r>
      <w:hyperlink r:id="rId27" w:tgtFrame="_blank" w:history="1">
        <w:r w:rsidRPr="00026F27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  <w:lang w:eastAsia="ru-RU"/>
          </w:rPr>
          <w:t>1</w:t>
        </w:r>
      </w:hyperlink>
    </w:p>
    <w:p w:rsidR="00026F27" w:rsidRPr="00026F27" w:rsidRDefault="00026F27" w:rsidP="00026F27">
      <w:pPr>
        <w:numPr>
          <w:ilvl w:val="0"/>
          <w:numId w:val="2"/>
        </w:numPr>
        <w:shd w:val="clear" w:color="auto" w:fill="FFFFFF"/>
        <w:spacing w:beforeAutospacing="1" w:after="0" w:line="240" w:lineRule="auto"/>
        <w:ind w:left="0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026F2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формирование представлений о цветах и размерах; </w:t>
      </w:r>
      <w:hyperlink r:id="rId28" w:tgtFrame="_blank" w:history="1">
        <w:r w:rsidRPr="00026F27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  <w:lang w:eastAsia="ru-RU"/>
          </w:rPr>
          <w:t>1</w:t>
        </w:r>
      </w:hyperlink>
    </w:p>
    <w:p w:rsidR="00026F27" w:rsidRPr="00026F27" w:rsidRDefault="00026F27" w:rsidP="00026F27">
      <w:pPr>
        <w:numPr>
          <w:ilvl w:val="0"/>
          <w:numId w:val="2"/>
        </w:numPr>
        <w:shd w:val="clear" w:color="auto" w:fill="FFFFFF"/>
        <w:spacing w:beforeAutospacing="1" w:after="0" w:line="240" w:lineRule="auto"/>
        <w:ind w:left="0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026F2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стимулирование мелкой моторики; </w:t>
      </w:r>
      <w:hyperlink r:id="rId29" w:tgtFrame="_blank" w:history="1">
        <w:r w:rsidRPr="00026F27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  <w:lang w:eastAsia="ru-RU"/>
          </w:rPr>
          <w:t>1</w:t>
        </w:r>
      </w:hyperlink>
    </w:p>
    <w:p w:rsidR="00026F27" w:rsidRPr="00026F27" w:rsidRDefault="00026F27" w:rsidP="00026F27">
      <w:pPr>
        <w:numPr>
          <w:ilvl w:val="0"/>
          <w:numId w:val="2"/>
        </w:numPr>
        <w:shd w:val="clear" w:color="auto" w:fill="FFFFFF"/>
        <w:spacing w:beforeAutospacing="1" w:after="0" w:line="240" w:lineRule="auto"/>
        <w:ind w:left="0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026F2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развитие навыков логического мышления, пространственного воображения; </w:t>
      </w:r>
      <w:hyperlink r:id="rId30" w:tgtFrame="_blank" w:history="1">
        <w:r w:rsidRPr="00026F27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  <w:lang w:eastAsia="ru-RU"/>
          </w:rPr>
          <w:t>1</w:t>
        </w:r>
      </w:hyperlink>
    </w:p>
    <w:p w:rsidR="00026F27" w:rsidRPr="00026F27" w:rsidRDefault="00026F27" w:rsidP="00026F27">
      <w:pPr>
        <w:numPr>
          <w:ilvl w:val="0"/>
          <w:numId w:val="2"/>
        </w:numPr>
        <w:shd w:val="clear" w:color="auto" w:fill="FFFFFF"/>
        <w:spacing w:beforeAutospacing="1" w:after="0" w:line="240" w:lineRule="auto"/>
        <w:ind w:left="0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026F2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активизация творческо-интеллектуальных способностей. </w:t>
      </w:r>
      <w:hyperlink r:id="rId31" w:tgtFrame="_blank" w:history="1">
        <w:r w:rsidRPr="00026F27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  <w:lang w:eastAsia="ru-RU"/>
          </w:rPr>
          <w:t>1</w:t>
        </w:r>
      </w:hyperlink>
    </w:p>
    <w:p w:rsidR="00026F27" w:rsidRPr="00026F27" w:rsidRDefault="00026F27" w:rsidP="00026F2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026F2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Палочки </w:t>
      </w:r>
      <w:proofErr w:type="spellStart"/>
      <w:r w:rsidRPr="00026F2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Кюизенера</w:t>
      </w:r>
      <w:proofErr w:type="spellEnd"/>
      <w:r w:rsidRPr="00026F2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рекомендуется использовать в работе с детьми от трёх до восьми-девяти лет. С малышами двух лет также можно пользоваться счётными брусочками, но только под присмотром взрослых, поскольку мелкие элементы могут нанести вред здоровью. </w:t>
      </w:r>
      <w:hyperlink r:id="rId32" w:tgtFrame="_blank" w:history="1">
        <w:r w:rsidRPr="00026F27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  <w:lang w:eastAsia="ru-RU"/>
          </w:rPr>
          <w:t>1</w:t>
        </w:r>
      </w:hyperlink>
    </w:p>
    <w:p w:rsidR="00026F27" w:rsidRPr="00612E0A" w:rsidRDefault="00026F27" w:rsidP="00026F27">
      <w:pPr>
        <w:shd w:val="clear" w:color="auto" w:fill="FFFFFF"/>
        <w:spacing w:after="12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026F27" w:rsidRPr="00026F27" w:rsidRDefault="00026F27" w:rsidP="00026F2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026F27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Кубики Никитина</w:t>
      </w:r>
      <w:r w:rsidRPr="00026F2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 — это развивающие пособия, разработанные советским педагогом Б. П. Никитиным и его женой для своих детей. </w:t>
      </w:r>
      <w:hyperlink r:id="rId33" w:tgtFrame="_blank" w:history="1">
        <w:r w:rsidRPr="00026F27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  <w:lang w:eastAsia="ru-RU"/>
          </w:rPr>
          <w:t>1</w:t>
        </w:r>
      </w:hyperlink>
    </w:p>
    <w:p w:rsidR="00026F27" w:rsidRPr="00026F27" w:rsidRDefault="00026F27" w:rsidP="00026F27">
      <w:pPr>
        <w:shd w:val="clear" w:color="auto" w:fill="FFFFFF"/>
        <w:spacing w:after="12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026F27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Некоторые разновидности кубиков Никитина:</w:t>
      </w:r>
    </w:p>
    <w:p w:rsidR="00026F27" w:rsidRPr="00026F27" w:rsidRDefault="00026F27" w:rsidP="00026F27">
      <w:pPr>
        <w:numPr>
          <w:ilvl w:val="0"/>
          <w:numId w:val="3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026F27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«Кубики для всех»</w:t>
      </w:r>
      <w:r w:rsidRPr="00026F2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. Представляют собой 7 объёмных деревянных фигур разного цвета и карточки-задания. По ним нужно собрать из кубиков ту или иную модель. </w:t>
      </w:r>
      <w:hyperlink r:id="rId34" w:tgtFrame="_blank" w:history="1">
        <w:r w:rsidRPr="00026F27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  <w:lang w:eastAsia="ru-RU"/>
          </w:rPr>
          <w:t>1</w:t>
        </w:r>
      </w:hyperlink>
    </w:p>
    <w:p w:rsidR="00026F27" w:rsidRPr="00026F27" w:rsidRDefault="00026F27" w:rsidP="00026F27">
      <w:pPr>
        <w:numPr>
          <w:ilvl w:val="0"/>
          <w:numId w:val="3"/>
        </w:numPr>
        <w:shd w:val="clear" w:color="auto" w:fill="FFFFFF"/>
        <w:spacing w:beforeAutospacing="1" w:after="0" w:line="240" w:lineRule="auto"/>
        <w:ind w:left="0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026F27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«</w:t>
      </w:r>
      <w:proofErr w:type="spellStart"/>
      <w:r w:rsidRPr="00026F27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Уникуб</w:t>
      </w:r>
      <w:proofErr w:type="spellEnd"/>
      <w:r w:rsidRPr="00026F27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»</w:t>
      </w:r>
      <w:r w:rsidRPr="00026F2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. Набор состоит из 27 разноцветных деревянных кубиков, из которых ребёнку предлагается построить объёмные фигуры. Сначала ребёнок </w:t>
      </w:r>
      <w:r w:rsidRPr="00026F2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lastRenderedPageBreak/>
        <w:t>может делать это самостоятельно, а затем — по инструкциям, которые идут в комплекте. </w:t>
      </w:r>
      <w:hyperlink r:id="rId35" w:tgtFrame="_blank" w:history="1">
        <w:r w:rsidRPr="00026F27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  <w:lang w:eastAsia="ru-RU"/>
          </w:rPr>
          <w:t>1</w:t>
        </w:r>
      </w:hyperlink>
    </w:p>
    <w:p w:rsidR="00026F27" w:rsidRPr="00026F27" w:rsidRDefault="00026F27" w:rsidP="00026F27">
      <w:pPr>
        <w:numPr>
          <w:ilvl w:val="0"/>
          <w:numId w:val="3"/>
        </w:numPr>
        <w:shd w:val="clear" w:color="auto" w:fill="FFFFFF"/>
        <w:spacing w:beforeAutospacing="1" w:after="0" w:line="240" w:lineRule="auto"/>
        <w:ind w:left="0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026F27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«Сложи узор»</w:t>
      </w:r>
      <w:r w:rsidRPr="00026F2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. Состоит из 16 кубиков одинакового размера. В соответствии с заданием из сборника ребёнок собирает с помощью кубиков различные узоры и изображения — буквы, животных и </w:t>
      </w:r>
      <w:proofErr w:type="gramStart"/>
      <w:r w:rsidRPr="00026F2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т.д..</w:t>
      </w:r>
      <w:proofErr w:type="gramEnd"/>
      <w:r w:rsidRPr="00026F2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 </w:t>
      </w:r>
      <w:hyperlink r:id="rId36" w:tgtFrame="_blank" w:history="1">
        <w:r w:rsidRPr="00026F27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  <w:lang w:eastAsia="ru-RU"/>
          </w:rPr>
          <w:t>1</w:t>
        </w:r>
      </w:hyperlink>
    </w:p>
    <w:p w:rsidR="00026F27" w:rsidRPr="00026F27" w:rsidRDefault="00026F27" w:rsidP="00026F2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026F2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Главный принцип методики Никитина — от простого к сложному. Все игры имеют несколько уровней сложности — первые подходят для детей от 3-х лет, более трудные будут интересны даже взрослым. </w:t>
      </w:r>
      <w:hyperlink r:id="rId37" w:tgtFrame="_blank" w:history="1">
        <w:r w:rsidRPr="00026F27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  <w:lang w:eastAsia="ru-RU"/>
          </w:rPr>
          <w:t>1</w:t>
        </w:r>
      </w:hyperlink>
    </w:p>
    <w:p w:rsidR="00026F27" w:rsidRPr="00026F27" w:rsidRDefault="00026F27" w:rsidP="00026F2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026F27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Польза игр Никитина</w:t>
      </w:r>
      <w:r w:rsidRPr="00026F2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: занятия с этими пособиями помогают развить логическое и аналитическое мышление, учат ребёнка сравнивать и сопоставлять предметы и их изображения. Кроме того, улучшается зрительная память и цветовое восприятие. Малыши становятся более усидчивыми, увеличивается сосредоточенность и концентрация внимания. Также развивается воображение, растёт креативность, дети учатся решать нестандартные задачи. </w:t>
      </w:r>
      <w:hyperlink r:id="rId38" w:tgtFrame="_blank" w:history="1">
        <w:r w:rsidRPr="00026F27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  <w:lang w:eastAsia="ru-RU"/>
          </w:rPr>
          <w:t>1</w:t>
        </w:r>
      </w:hyperlink>
    </w:p>
    <w:p w:rsidR="00026F27" w:rsidRPr="00612E0A" w:rsidRDefault="00026F27" w:rsidP="00026F27">
      <w:pPr>
        <w:shd w:val="clear" w:color="auto" w:fill="FFFFFF"/>
        <w:spacing w:after="12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026F27" w:rsidRPr="00026F27" w:rsidRDefault="00026F27" w:rsidP="00026F27">
      <w:pPr>
        <w:shd w:val="clear" w:color="auto" w:fill="FFFFFF"/>
        <w:spacing w:after="12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026F27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 xml:space="preserve">Некоторые материалы </w:t>
      </w:r>
      <w:proofErr w:type="spellStart"/>
      <w:r w:rsidRPr="00026F27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Воскобовича</w:t>
      </w:r>
      <w:proofErr w:type="spellEnd"/>
      <w:r w:rsidRPr="00026F27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:</w:t>
      </w:r>
    </w:p>
    <w:p w:rsidR="00026F27" w:rsidRPr="00026F27" w:rsidRDefault="00026F27" w:rsidP="00026F27">
      <w:pPr>
        <w:numPr>
          <w:ilvl w:val="0"/>
          <w:numId w:val="4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026F27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Игра-конструктор «</w:t>
      </w:r>
      <w:proofErr w:type="spellStart"/>
      <w:r w:rsidRPr="00026F27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Геоконт</w:t>
      </w:r>
      <w:proofErr w:type="spellEnd"/>
      <w:r w:rsidRPr="00026F27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»</w:t>
      </w:r>
      <w:r w:rsidRPr="00026F2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. </w:t>
      </w:r>
      <w:hyperlink r:id="rId39" w:tgtFrame="_blank" w:history="1">
        <w:r w:rsidRPr="00026F27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  <w:lang w:eastAsia="ru-RU"/>
          </w:rPr>
          <w:t>2</w:t>
        </w:r>
      </w:hyperlink>
      <w:hyperlink r:id="rId40" w:tgtFrame="_blank" w:history="1">
        <w:r w:rsidRPr="00026F27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  <w:lang w:eastAsia="ru-RU"/>
          </w:rPr>
          <w:t>3</w:t>
        </w:r>
      </w:hyperlink>
      <w:r w:rsidRPr="00026F2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 Представляет собой игровое поле с закреплёнными пластмассовыми гвоздиками, на которые натягиваются разноцветные резинки и получаются контуры разных геометрических фигур, предметные силуэты, узоры, цифры, буквы. </w:t>
      </w:r>
      <w:hyperlink r:id="rId41" w:tgtFrame="_blank" w:history="1">
        <w:r w:rsidRPr="00026F27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  <w:lang w:eastAsia="ru-RU"/>
          </w:rPr>
          <w:t>2</w:t>
        </w:r>
      </w:hyperlink>
    </w:p>
    <w:p w:rsidR="00026F27" w:rsidRPr="00026F27" w:rsidRDefault="00026F27" w:rsidP="00026F27">
      <w:pPr>
        <w:numPr>
          <w:ilvl w:val="0"/>
          <w:numId w:val="4"/>
        </w:numPr>
        <w:shd w:val="clear" w:color="auto" w:fill="FFFFFF"/>
        <w:spacing w:beforeAutospacing="1" w:after="0" w:line="240" w:lineRule="auto"/>
        <w:ind w:left="0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026F27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 xml:space="preserve">«Квадрат </w:t>
      </w:r>
      <w:proofErr w:type="spellStart"/>
      <w:r w:rsidRPr="00026F27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Воскобовича</w:t>
      </w:r>
      <w:proofErr w:type="spellEnd"/>
      <w:r w:rsidRPr="00026F27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»</w:t>
      </w:r>
      <w:r w:rsidRPr="00026F2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. Его можно легко трансформировать, создавая разнообразные объёмные и плоские фигуры: самолёт, конфету, домик, ворону, черепаху и т. </w:t>
      </w:r>
      <w:proofErr w:type="gramStart"/>
      <w:r w:rsidRPr="00026F2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д..</w:t>
      </w:r>
      <w:proofErr w:type="gramEnd"/>
      <w:r w:rsidRPr="00026F2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Игры с квадратом развивают мелкую моторику рук, пространственное мышление, сенсорные способности, мыслительные процессы, умение конструировать, творчество. </w:t>
      </w:r>
      <w:hyperlink r:id="rId42" w:tgtFrame="_blank" w:history="1">
        <w:r w:rsidRPr="00026F27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  <w:lang w:eastAsia="ru-RU"/>
          </w:rPr>
          <w:t>2</w:t>
        </w:r>
      </w:hyperlink>
    </w:p>
    <w:p w:rsidR="00026F27" w:rsidRPr="00026F27" w:rsidRDefault="00026F27" w:rsidP="00026F27">
      <w:pPr>
        <w:numPr>
          <w:ilvl w:val="0"/>
          <w:numId w:val="4"/>
        </w:numPr>
        <w:shd w:val="clear" w:color="auto" w:fill="FFFFFF"/>
        <w:spacing w:beforeAutospacing="1" w:after="0" w:line="240" w:lineRule="auto"/>
        <w:ind w:left="0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026F27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 xml:space="preserve">«Теремки </w:t>
      </w:r>
      <w:proofErr w:type="spellStart"/>
      <w:r w:rsidRPr="00026F27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Воскобовича</w:t>
      </w:r>
      <w:proofErr w:type="spellEnd"/>
      <w:r w:rsidRPr="00026F27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»</w:t>
      </w:r>
      <w:r w:rsidRPr="00026F2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. </w:t>
      </w:r>
      <w:hyperlink r:id="rId43" w:tgtFrame="_blank" w:history="1">
        <w:r w:rsidRPr="00026F27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  <w:lang w:eastAsia="ru-RU"/>
          </w:rPr>
          <w:t>2</w:t>
        </w:r>
      </w:hyperlink>
      <w:hyperlink r:id="rId44" w:tgtFrame="_blank" w:history="1">
        <w:r w:rsidRPr="00026F27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  <w:lang w:eastAsia="ru-RU"/>
          </w:rPr>
          <w:t>3</w:t>
        </w:r>
      </w:hyperlink>
      <w:r w:rsidRPr="00026F2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 Это пособие для обучения чтению на наглядной основе. Игра состоит из 12 деревянных кубиков-теремков разного цвета с согласными буквами на гранях, а также 12 картонных кубиков-сундучков с гласными на гранях, которые вкладываются в кубики-теремки, чтобы получались слоги. </w:t>
      </w:r>
      <w:hyperlink r:id="rId45" w:tgtFrame="_blank" w:history="1">
        <w:r w:rsidRPr="00026F27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  <w:lang w:eastAsia="ru-RU"/>
          </w:rPr>
          <w:t>2</w:t>
        </w:r>
      </w:hyperlink>
    </w:p>
    <w:p w:rsidR="00026F27" w:rsidRPr="00026F27" w:rsidRDefault="00026F27" w:rsidP="00026F27">
      <w:pPr>
        <w:numPr>
          <w:ilvl w:val="0"/>
          <w:numId w:val="4"/>
        </w:numPr>
        <w:shd w:val="clear" w:color="auto" w:fill="FFFFFF"/>
        <w:spacing w:beforeAutospacing="1" w:after="0" w:line="240" w:lineRule="auto"/>
        <w:ind w:left="0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026F27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«Кораблик „Плюх-Плюх“»</w:t>
      </w:r>
      <w:r w:rsidRPr="00026F2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. В процессе игры с ярким корабликом с парусами, которые можно надевать на деревянные реи, развиваются тактильные ощущения и мелкая моторика. На основание игрушки нанесены цифры от одного до пяти. На мачту нужно прикрепить какое-то количество флажков, предварительно рассортировав их по величине и цвету. </w:t>
      </w:r>
      <w:hyperlink r:id="rId46" w:tgtFrame="_blank" w:history="1">
        <w:r w:rsidRPr="00026F27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  <w:lang w:eastAsia="ru-RU"/>
          </w:rPr>
          <w:t>3</w:t>
        </w:r>
      </w:hyperlink>
    </w:p>
    <w:p w:rsidR="00026F27" w:rsidRPr="00612E0A" w:rsidRDefault="00026F27" w:rsidP="00026F27">
      <w:pPr>
        <w:shd w:val="clear" w:color="auto" w:fill="FFFFFF"/>
        <w:spacing w:after="12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026F27" w:rsidRPr="00612E0A" w:rsidRDefault="00026F27" w:rsidP="00026F27">
      <w:pPr>
        <w:pStyle w:val="futurismarkdown-paragraph"/>
        <w:shd w:val="clear" w:color="auto" w:fill="FFFFFF"/>
        <w:spacing w:before="0" w:beforeAutospacing="0" w:after="0" w:afterAutospacing="0"/>
        <w:rPr>
          <w:color w:val="333333"/>
          <w:sz w:val="28"/>
          <w:szCs w:val="28"/>
        </w:rPr>
      </w:pPr>
      <w:r w:rsidRPr="00612E0A">
        <w:rPr>
          <w:rStyle w:val="a3"/>
          <w:color w:val="333333"/>
          <w:sz w:val="28"/>
          <w:szCs w:val="28"/>
        </w:rPr>
        <w:t>Кубики Зайцева</w:t>
      </w:r>
      <w:r w:rsidRPr="00612E0A">
        <w:rPr>
          <w:color w:val="333333"/>
          <w:sz w:val="28"/>
          <w:szCs w:val="28"/>
        </w:rPr>
        <w:t> — это </w:t>
      </w:r>
      <w:r w:rsidRPr="00612E0A">
        <w:rPr>
          <w:rStyle w:val="a3"/>
          <w:color w:val="333333"/>
          <w:sz w:val="28"/>
          <w:szCs w:val="28"/>
        </w:rPr>
        <w:t>методика обучения чтению, разработанная Николаем Александровичем Зайцевым</w:t>
      </w:r>
      <w:r w:rsidRPr="00612E0A">
        <w:rPr>
          <w:color w:val="333333"/>
          <w:sz w:val="28"/>
          <w:szCs w:val="28"/>
        </w:rPr>
        <w:t>. </w:t>
      </w:r>
      <w:hyperlink r:id="rId47" w:tgtFrame="_blank" w:history="1">
        <w:r w:rsidRPr="00612E0A">
          <w:rPr>
            <w:rStyle w:val="a4"/>
            <w:sz w:val="28"/>
            <w:szCs w:val="28"/>
          </w:rPr>
          <w:t>2</w:t>
        </w:r>
      </w:hyperlink>
    </w:p>
    <w:p w:rsidR="00026F27" w:rsidRPr="00612E0A" w:rsidRDefault="00026F27" w:rsidP="00026F27">
      <w:pPr>
        <w:pStyle w:val="futurismarkdown-paragraph"/>
        <w:shd w:val="clear" w:color="auto" w:fill="FFFFFF"/>
        <w:spacing w:before="0" w:beforeAutospacing="0" w:after="0" w:afterAutospacing="0"/>
        <w:rPr>
          <w:color w:val="333333"/>
          <w:sz w:val="28"/>
          <w:szCs w:val="28"/>
        </w:rPr>
      </w:pPr>
      <w:r w:rsidRPr="00612E0A">
        <w:rPr>
          <w:rStyle w:val="a3"/>
          <w:color w:val="333333"/>
          <w:sz w:val="28"/>
          <w:szCs w:val="28"/>
        </w:rPr>
        <w:t>Суть методики</w:t>
      </w:r>
      <w:r w:rsidRPr="00612E0A">
        <w:rPr>
          <w:color w:val="333333"/>
          <w:sz w:val="28"/>
          <w:szCs w:val="28"/>
        </w:rPr>
        <w:t xml:space="preserve"> в том, что на гранях кубиков изображены не буквы, а склады — это пара из согласной с гласной, или из согласной с твёрдым или мягким знаком, или же одна буква. </w:t>
      </w:r>
      <w:proofErr w:type="gramStart"/>
      <w:r w:rsidRPr="00612E0A">
        <w:rPr>
          <w:color w:val="333333"/>
          <w:sz w:val="28"/>
          <w:szCs w:val="28"/>
        </w:rPr>
        <w:t>Например</w:t>
      </w:r>
      <w:proofErr w:type="gramEnd"/>
      <w:r w:rsidRPr="00612E0A">
        <w:rPr>
          <w:color w:val="333333"/>
          <w:sz w:val="28"/>
          <w:szCs w:val="28"/>
        </w:rPr>
        <w:t>: М-МА-МО-МУ-МЫ-МЭ. </w:t>
      </w:r>
      <w:hyperlink r:id="rId48" w:tgtFrame="_blank" w:history="1">
        <w:r w:rsidRPr="00612E0A">
          <w:rPr>
            <w:rStyle w:val="a4"/>
            <w:sz w:val="28"/>
            <w:szCs w:val="28"/>
          </w:rPr>
          <w:t>1</w:t>
        </w:r>
      </w:hyperlink>
    </w:p>
    <w:p w:rsidR="00026F27" w:rsidRPr="00612E0A" w:rsidRDefault="00026F27" w:rsidP="00026F27">
      <w:pPr>
        <w:pStyle w:val="futurismarkdown-paragraph"/>
        <w:shd w:val="clear" w:color="auto" w:fill="FFFFFF"/>
        <w:spacing w:before="0" w:beforeAutospacing="0" w:after="0" w:afterAutospacing="0"/>
        <w:rPr>
          <w:color w:val="333333"/>
          <w:sz w:val="28"/>
          <w:szCs w:val="28"/>
        </w:rPr>
      </w:pPr>
      <w:r w:rsidRPr="00612E0A">
        <w:rPr>
          <w:rStyle w:val="a3"/>
          <w:color w:val="333333"/>
          <w:sz w:val="28"/>
          <w:szCs w:val="28"/>
        </w:rPr>
        <w:t>Кубики Зайцева отличаются по цвету, размеру и звучанию</w:t>
      </w:r>
      <w:r w:rsidRPr="00612E0A">
        <w:rPr>
          <w:color w:val="333333"/>
          <w:sz w:val="28"/>
          <w:szCs w:val="28"/>
        </w:rPr>
        <w:t xml:space="preserve">. Для этого их наполняют разным содержимым — деревянными палочками, </w:t>
      </w:r>
      <w:r w:rsidRPr="00612E0A">
        <w:rPr>
          <w:color w:val="333333"/>
          <w:sz w:val="28"/>
          <w:szCs w:val="28"/>
        </w:rPr>
        <w:lastRenderedPageBreak/>
        <w:t>металлическими крышечками, колокольчиками. Таким образом, методика затрагивает три сенсорные области: слуховую, зрительную и тактильную, что облегчает запоминание букв и обучение чтению. </w:t>
      </w:r>
      <w:hyperlink r:id="rId49" w:tgtFrame="_blank" w:history="1">
        <w:r w:rsidRPr="00612E0A">
          <w:rPr>
            <w:rStyle w:val="a4"/>
            <w:sz w:val="28"/>
            <w:szCs w:val="28"/>
          </w:rPr>
          <w:t>1</w:t>
        </w:r>
      </w:hyperlink>
    </w:p>
    <w:p w:rsidR="00026F27" w:rsidRPr="00612E0A" w:rsidRDefault="00026F27" w:rsidP="00026F27">
      <w:pPr>
        <w:pStyle w:val="futurismarkdown-paragraph"/>
        <w:shd w:val="clear" w:color="auto" w:fill="FFFFFF"/>
        <w:spacing w:before="0" w:beforeAutospacing="0" w:after="0" w:afterAutospacing="0"/>
        <w:rPr>
          <w:color w:val="333333"/>
          <w:sz w:val="28"/>
          <w:szCs w:val="28"/>
        </w:rPr>
      </w:pPr>
      <w:r w:rsidRPr="00612E0A">
        <w:rPr>
          <w:rStyle w:val="a3"/>
          <w:color w:val="333333"/>
          <w:sz w:val="28"/>
          <w:szCs w:val="28"/>
        </w:rPr>
        <w:t>В комплект обучения чтению по Зайцеву входят</w:t>
      </w:r>
      <w:r w:rsidRPr="00612E0A">
        <w:rPr>
          <w:color w:val="333333"/>
          <w:sz w:val="28"/>
          <w:szCs w:val="28"/>
        </w:rPr>
        <w:t>: 61 кубик, аудиодиск, на котором записано 35 мелодий, 10 дидактических таблиц, учебное пособие с рекомендациями для родителей. </w:t>
      </w:r>
      <w:hyperlink r:id="rId50" w:tgtFrame="_blank" w:history="1">
        <w:r w:rsidRPr="00612E0A">
          <w:rPr>
            <w:rStyle w:val="a4"/>
            <w:sz w:val="28"/>
            <w:szCs w:val="28"/>
          </w:rPr>
          <w:t>4</w:t>
        </w:r>
      </w:hyperlink>
    </w:p>
    <w:p w:rsidR="00026F27" w:rsidRPr="00612E0A" w:rsidRDefault="00026F27" w:rsidP="00026F27">
      <w:pPr>
        <w:pStyle w:val="futurismarkdown-paragraph"/>
        <w:shd w:val="clear" w:color="auto" w:fill="FFFFFF"/>
        <w:spacing w:before="0" w:beforeAutospacing="0" w:after="0" w:afterAutospacing="0"/>
        <w:rPr>
          <w:color w:val="333333"/>
          <w:sz w:val="28"/>
          <w:szCs w:val="28"/>
        </w:rPr>
      </w:pPr>
      <w:r w:rsidRPr="00612E0A">
        <w:rPr>
          <w:rStyle w:val="a3"/>
          <w:color w:val="333333"/>
          <w:sz w:val="28"/>
          <w:szCs w:val="28"/>
        </w:rPr>
        <w:t>Методика ориентирована на детей в возрасте от 2 до 7 лет</w:t>
      </w:r>
      <w:r w:rsidRPr="00612E0A">
        <w:rPr>
          <w:color w:val="333333"/>
          <w:sz w:val="28"/>
          <w:szCs w:val="28"/>
        </w:rPr>
        <w:t>. </w:t>
      </w:r>
      <w:hyperlink r:id="rId51" w:tgtFrame="_blank" w:history="1">
        <w:r w:rsidRPr="00612E0A">
          <w:rPr>
            <w:rStyle w:val="a4"/>
            <w:sz w:val="28"/>
            <w:szCs w:val="28"/>
          </w:rPr>
          <w:t>3</w:t>
        </w:r>
      </w:hyperlink>
      <w:r w:rsidRPr="00612E0A">
        <w:rPr>
          <w:color w:val="333333"/>
          <w:sz w:val="28"/>
          <w:szCs w:val="28"/>
        </w:rPr>
        <w:t> Она способствует развитию произвольности, словесно-логического мышления, активного словаря, творческих способностей, речи. </w:t>
      </w:r>
    </w:p>
    <w:p w:rsidR="00026F27" w:rsidRPr="00612E0A" w:rsidRDefault="00026F27" w:rsidP="00026F27">
      <w:pPr>
        <w:shd w:val="clear" w:color="auto" w:fill="FFFFFF"/>
        <w:spacing w:after="12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026F27" w:rsidRPr="00612E0A" w:rsidRDefault="00026F27" w:rsidP="00026F27">
      <w:pPr>
        <w:shd w:val="clear" w:color="auto" w:fill="FFFFFF"/>
        <w:spacing w:after="12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026F27" w:rsidRDefault="00026F27" w:rsidP="00026F27">
      <w:pPr>
        <w:shd w:val="clear" w:color="auto" w:fill="FFFFFF"/>
        <w:spacing w:after="12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612E0A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-Следующий этап – это Викторина, Вам необходимо будет с помощью одного смартфона пройти по </w:t>
      </w:r>
      <w:proofErr w:type="spellStart"/>
      <w:r w:rsidRPr="00612E0A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кьард</w:t>
      </w:r>
      <w:proofErr w:type="spellEnd"/>
      <w:r w:rsidRPr="00612E0A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-коду и решить 11 вопросов викторины, при этом в конце зарегистрироваться, затем по полученным результатам мы узнаем, чья же команда </w:t>
      </w:r>
      <w:proofErr w:type="gramStart"/>
      <w:r w:rsidRPr="00612E0A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все таки</w:t>
      </w:r>
      <w:proofErr w:type="gramEnd"/>
      <w:r w:rsidRPr="00612E0A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победила.</w:t>
      </w:r>
    </w:p>
    <w:p w:rsidR="00612E0A" w:rsidRDefault="00612E0A" w:rsidP="00026F27">
      <w:pPr>
        <w:shd w:val="clear" w:color="auto" w:fill="FFFFFF"/>
        <w:spacing w:after="12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612E0A" w:rsidRDefault="00612E0A" w:rsidP="00026F27">
      <w:pPr>
        <w:shd w:val="clear" w:color="auto" w:fill="FFFFFF"/>
        <w:spacing w:after="12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612E0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1. Какова основная цель использования блоков </w:t>
      </w:r>
      <w:proofErr w:type="spellStart"/>
      <w:r w:rsidRPr="00612E0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Дьенеша</w:t>
      </w:r>
      <w:proofErr w:type="spellEnd"/>
      <w:r w:rsidRPr="00612E0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в образовательном процессе?</w:t>
      </w:r>
    </w:p>
    <w:p w:rsidR="00612E0A" w:rsidRDefault="00612E0A" w:rsidP="00026F27">
      <w:pPr>
        <w:shd w:val="clear" w:color="auto" w:fill="FFFFFF"/>
        <w:spacing w:after="12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612E0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- a) Развитие мелкой моторики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–</w:t>
      </w:r>
      <w:r w:rsidRPr="00612E0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</w:p>
    <w:p w:rsidR="00612E0A" w:rsidRPr="00612E0A" w:rsidRDefault="00612E0A" w:rsidP="00026F27">
      <w:pPr>
        <w:shd w:val="clear" w:color="auto" w:fill="FFFFFF"/>
        <w:spacing w:after="120" w:line="240" w:lineRule="auto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  <w:r w:rsidRPr="00612E0A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 xml:space="preserve">b) Освоение геометрии – </w:t>
      </w:r>
    </w:p>
    <w:p w:rsidR="00612E0A" w:rsidRDefault="00612E0A" w:rsidP="00026F27">
      <w:pPr>
        <w:shd w:val="clear" w:color="auto" w:fill="FFFFFF"/>
        <w:spacing w:after="12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612E0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c) Обучение математическим операциям </w:t>
      </w:r>
    </w:p>
    <w:p w:rsidR="00612E0A" w:rsidRDefault="00612E0A" w:rsidP="00026F27">
      <w:pPr>
        <w:shd w:val="clear" w:color="auto" w:fill="FFFFFF"/>
        <w:spacing w:after="12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612E0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2. Какие палочки используются в методике </w:t>
      </w:r>
      <w:proofErr w:type="spellStart"/>
      <w:r w:rsidRPr="00612E0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Кьюзенера</w:t>
      </w:r>
      <w:proofErr w:type="spellEnd"/>
      <w:r w:rsidRPr="00612E0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? </w:t>
      </w:r>
    </w:p>
    <w:p w:rsidR="00612E0A" w:rsidRPr="00612E0A" w:rsidRDefault="00612E0A" w:rsidP="00026F27">
      <w:pPr>
        <w:shd w:val="clear" w:color="auto" w:fill="FFFFFF"/>
        <w:spacing w:after="120" w:line="240" w:lineRule="auto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  <w:r w:rsidRPr="00612E0A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- a) Разные цветовые палочки</w:t>
      </w:r>
    </w:p>
    <w:p w:rsidR="00612E0A" w:rsidRDefault="00612E0A" w:rsidP="00026F27">
      <w:pPr>
        <w:shd w:val="clear" w:color="auto" w:fill="FFFFFF"/>
        <w:spacing w:after="12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612E0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- b) Набор кубиков </w:t>
      </w:r>
    </w:p>
    <w:p w:rsidR="00612E0A" w:rsidRDefault="00612E0A" w:rsidP="00026F27">
      <w:pPr>
        <w:shd w:val="clear" w:color="auto" w:fill="FFFFFF"/>
        <w:spacing w:after="12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612E0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 c) Пластиковые формы</w:t>
      </w:r>
    </w:p>
    <w:p w:rsidR="00612E0A" w:rsidRDefault="00612E0A" w:rsidP="00026F27">
      <w:pPr>
        <w:shd w:val="clear" w:color="auto" w:fill="FFFFFF"/>
        <w:spacing w:after="12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612E0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3. Чем отличаются кубики Никитина от традиционных игрушек? </w:t>
      </w:r>
    </w:p>
    <w:p w:rsidR="00612E0A" w:rsidRDefault="00612E0A" w:rsidP="00026F27">
      <w:pPr>
        <w:shd w:val="clear" w:color="auto" w:fill="FFFFFF"/>
        <w:spacing w:after="12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612E0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 a) Они только для развлечения</w:t>
      </w:r>
    </w:p>
    <w:p w:rsidR="00612E0A" w:rsidRPr="00612E0A" w:rsidRDefault="00612E0A" w:rsidP="00026F27">
      <w:pPr>
        <w:shd w:val="clear" w:color="auto" w:fill="FFFFFF"/>
        <w:spacing w:after="120" w:line="240" w:lineRule="auto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  <w:r w:rsidRPr="00612E0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612E0A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 xml:space="preserve">- b) Они способствуют конструированию и рефлексии </w:t>
      </w:r>
    </w:p>
    <w:p w:rsidR="00612E0A" w:rsidRDefault="00612E0A" w:rsidP="00026F27">
      <w:pPr>
        <w:shd w:val="clear" w:color="auto" w:fill="FFFFFF"/>
        <w:spacing w:after="12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612E0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 c) Они имеют фиксированные формы</w:t>
      </w:r>
    </w:p>
    <w:p w:rsidR="00612E0A" w:rsidRDefault="00612E0A" w:rsidP="00026F27">
      <w:pPr>
        <w:shd w:val="clear" w:color="auto" w:fill="FFFFFF"/>
        <w:spacing w:after="12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612E0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4. В чем основная идея материалов </w:t>
      </w:r>
      <w:proofErr w:type="spellStart"/>
      <w:r w:rsidRPr="00612E0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Воскобовича</w:t>
      </w:r>
      <w:proofErr w:type="spellEnd"/>
      <w:r w:rsidRPr="00612E0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?</w:t>
      </w:r>
    </w:p>
    <w:p w:rsidR="00612E0A" w:rsidRPr="00612E0A" w:rsidRDefault="00612E0A" w:rsidP="00026F27">
      <w:pPr>
        <w:shd w:val="clear" w:color="auto" w:fill="FFFFFF"/>
        <w:spacing w:after="120" w:line="240" w:lineRule="auto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  <w:r w:rsidRPr="00612E0A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 xml:space="preserve"> - a) Обучение через игру </w:t>
      </w:r>
    </w:p>
    <w:p w:rsidR="00612E0A" w:rsidRDefault="00612E0A" w:rsidP="00026F27">
      <w:pPr>
        <w:shd w:val="clear" w:color="auto" w:fill="FFFFFF"/>
        <w:spacing w:after="12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612E0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 b) Математические вычисления</w:t>
      </w:r>
    </w:p>
    <w:p w:rsidR="00612E0A" w:rsidRDefault="00612E0A" w:rsidP="00026F27">
      <w:pPr>
        <w:shd w:val="clear" w:color="auto" w:fill="FFFFFF"/>
        <w:spacing w:after="12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612E0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- c) Историческое развитие</w:t>
      </w:r>
    </w:p>
    <w:p w:rsidR="00612E0A" w:rsidRDefault="00612E0A" w:rsidP="00026F27">
      <w:pPr>
        <w:shd w:val="clear" w:color="auto" w:fill="FFFFFF"/>
        <w:spacing w:after="12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612E0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5. Кубики Зайцева предназначены для: </w:t>
      </w:r>
    </w:p>
    <w:p w:rsidR="00612E0A" w:rsidRDefault="00612E0A" w:rsidP="00026F27">
      <w:pPr>
        <w:shd w:val="clear" w:color="auto" w:fill="FFFFFF"/>
        <w:spacing w:after="12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612E0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- a) Изучения иностранных языков </w:t>
      </w:r>
    </w:p>
    <w:p w:rsidR="00612E0A" w:rsidRPr="00612E0A" w:rsidRDefault="00612E0A" w:rsidP="00026F27">
      <w:pPr>
        <w:shd w:val="clear" w:color="auto" w:fill="FFFFFF"/>
        <w:spacing w:after="120" w:line="240" w:lineRule="auto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  <w:r w:rsidRPr="00612E0A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 xml:space="preserve">- b) Обучения чтению и письму </w:t>
      </w:r>
    </w:p>
    <w:p w:rsidR="00612E0A" w:rsidRDefault="00612E0A" w:rsidP="00026F27">
      <w:pPr>
        <w:shd w:val="clear" w:color="auto" w:fill="FFFFFF"/>
        <w:spacing w:after="12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612E0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lastRenderedPageBreak/>
        <w:t>- c) Развития логического мышления</w:t>
      </w:r>
    </w:p>
    <w:p w:rsidR="00612E0A" w:rsidRPr="00612E0A" w:rsidRDefault="00612E0A" w:rsidP="00026F27">
      <w:pPr>
        <w:shd w:val="clear" w:color="auto" w:fill="FFFFFF"/>
        <w:spacing w:after="12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612E0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Ответы: 1. b 2. a 3. b 4. a 5. b</w:t>
      </w:r>
    </w:p>
    <w:p w:rsidR="00026F27" w:rsidRPr="00612E0A" w:rsidRDefault="00026F27" w:rsidP="00026F27">
      <w:pPr>
        <w:shd w:val="clear" w:color="auto" w:fill="FFFFFF"/>
        <w:spacing w:after="12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026F27" w:rsidRPr="00612E0A" w:rsidRDefault="00026F27" w:rsidP="00026F27">
      <w:pPr>
        <w:shd w:val="clear" w:color="auto" w:fill="FFFFFF"/>
        <w:spacing w:after="12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612E0A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-Какие Вы молодцы, и с этим заданием справились, теперь предлагаю </w:t>
      </w:r>
      <w:proofErr w:type="gramStart"/>
      <w:r w:rsidRPr="00612E0A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Вам  приступить</w:t>
      </w:r>
      <w:proofErr w:type="gramEnd"/>
      <w:r w:rsidRPr="00612E0A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к следующему и </w:t>
      </w:r>
      <w:proofErr w:type="spellStart"/>
      <w:r w:rsidRPr="00612E0A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последнемю</w:t>
      </w:r>
      <w:proofErr w:type="spellEnd"/>
      <w:r w:rsidRPr="00612E0A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заданию, Вы так же вытягиваете карточки и с данной </w:t>
      </w:r>
      <w:r w:rsidR="00612E0A" w:rsidRPr="00612E0A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материалом разрабатываете, а потом уже проводите игры.</w:t>
      </w:r>
    </w:p>
    <w:p w:rsidR="00612E0A" w:rsidRPr="00612E0A" w:rsidRDefault="00612E0A" w:rsidP="00026F27">
      <w:pPr>
        <w:shd w:val="clear" w:color="auto" w:fill="FFFFFF"/>
        <w:spacing w:after="12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612E0A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4.Заключительный этап.</w:t>
      </w:r>
    </w:p>
    <w:p w:rsidR="00612E0A" w:rsidRPr="00026F27" w:rsidRDefault="00612E0A" w:rsidP="00026F27">
      <w:pPr>
        <w:shd w:val="clear" w:color="auto" w:fill="FFFFFF"/>
        <w:spacing w:after="12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612E0A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-Какие Вы молодцы, все справились. Спасибо за интересный урок!</w:t>
      </w:r>
    </w:p>
    <w:p w:rsidR="00026F27" w:rsidRPr="00A95C33" w:rsidRDefault="00026F27" w:rsidP="00C05E39">
      <w:pPr>
        <w:rPr>
          <w:rFonts w:ascii="Times New Roman" w:hAnsi="Times New Roman" w:cs="Times New Roman"/>
          <w:sz w:val="28"/>
          <w:szCs w:val="28"/>
        </w:rPr>
      </w:pPr>
    </w:p>
    <w:sectPr w:rsidR="00026F27" w:rsidRPr="00A95C3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3544341"/>
    <w:multiLevelType w:val="multilevel"/>
    <w:tmpl w:val="CEAEA9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1BB2334E"/>
    <w:multiLevelType w:val="multilevel"/>
    <w:tmpl w:val="E23258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38A55F43"/>
    <w:multiLevelType w:val="multilevel"/>
    <w:tmpl w:val="962E09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6CA4178E"/>
    <w:multiLevelType w:val="multilevel"/>
    <w:tmpl w:val="BF04A8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96E06"/>
    <w:rsid w:val="00026F27"/>
    <w:rsid w:val="004B2C8E"/>
    <w:rsid w:val="005E1CC0"/>
    <w:rsid w:val="00612E0A"/>
    <w:rsid w:val="00875B1C"/>
    <w:rsid w:val="00996E06"/>
    <w:rsid w:val="00A95C33"/>
    <w:rsid w:val="00C05E39"/>
    <w:rsid w:val="00DC30E4"/>
    <w:rsid w:val="00F871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03CDDF20-9C2A-4112-9009-83CAC38C9E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futurismarkdown-paragraph">
    <w:name w:val="futurismarkdown-paragraph"/>
    <w:basedOn w:val="a"/>
    <w:rsid w:val="00026F2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3">
    <w:name w:val="Strong"/>
    <w:basedOn w:val="a0"/>
    <w:uiPriority w:val="22"/>
    <w:qFormat/>
    <w:rsid w:val="00026F27"/>
    <w:rPr>
      <w:b/>
      <w:bCs/>
    </w:rPr>
  </w:style>
  <w:style w:type="character" w:styleId="a4">
    <w:name w:val="Hyperlink"/>
    <w:basedOn w:val="a0"/>
    <w:uiPriority w:val="99"/>
    <w:semiHidden/>
    <w:unhideWhenUsed/>
    <w:rsid w:val="00026F27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37264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508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619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607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496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jpeg"/><Relationship Id="rId18" Type="http://schemas.openxmlformats.org/officeDocument/2006/relationships/hyperlink" Target="https://nutrilak.com/article/chto_takoe_logicheskie_bloki_Denesha_i_dlya_chego_oni_nuzhny/" TargetMode="External"/><Relationship Id="rId26" Type="http://schemas.openxmlformats.org/officeDocument/2006/relationships/hyperlink" Target="https://abakus-center.ru/blog/palochki-kyuizenera" TargetMode="External"/><Relationship Id="rId39" Type="http://schemas.openxmlformats.org/officeDocument/2006/relationships/hyperlink" Target="https://mdou13.edu.yar.ru/docs/materiali_kozlova/razvivayushchie_igri_voskobovicha.pdf" TargetMode="External"/><Relationship Id="rId21" Type="http://schemas.openxmlformats.org/officeDocument/2006/relationships/hyperlink" Target="https://int-games.ru/age_groups/market/bloki-d-enesha/" TargetMode="External"/><Relationship Id="rId34" Type="http://schemas.openxmlformats.org/officeDocument/2006/relationships/hyperlink" Target="https://int-games.ru/age_groups/market/razvivayuwie-igry-nikitinyh/" TargetMode="External"/><Relationship Id="rId42" Type="http://schemas.openxmlformats.org/officeDocument/2006/relationships/hyperlink" Target="https://mdou13.edu.yar.ru/docs/materiali_kozlova/razvivayushchie_igri_voskobovicha.pdf" TargetMode="External"/><Relationship Id="rId47" Type="http://schemas.openxmlformats.org/officeDocument/2006/relationships/hyperlink" Target="https://shkola7gnomov.ru/parrents/pedagogicheskiy_navigator/metodika_zayceva/id/1168/" TargetMode="External"/><Relationship Id="rId50" Type="http://schemas.openxmlformats.org/officeDocument/2006/relationships/hyperlink" Target="https://iqsha.ru/ilove/post/obuchenie-chteniiu-po-metodike-zaitseva" TargetMode="Externa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9" Type="http://schemas.openxmlformats.org/officeDocument/2006/relationships/hyperlink" Target="https://abakus-center.ru/blog/palochki-kyuizenera" TargetMode="External"/><Relationship Id="rId11" Type="http://schemas.openxmlformats.org/officeDocument/2006/relationships/image" Target="media/image7.jpeg"/><Relationship Id="rId24" Type="http://schemas.openxmlformats.org/officeDocument/2006/relationships/hyperlink" Target="https://abakus-center.ru/blog/palochki-kyuizenera" TargetMode="External"/><Relationship Id="rId32" Type="http://schemas.openxmlformats.org/officeDocument/2006/relationships/hyperlink" Target="https://abakus-center.ru/blog/palochki-kyuizenera" TargetMode="External"/><Relationship Id="rId37" Type="http://schemas.openxmlformats.org/officeDocument/2006/relationships/hyperlink" Target="https://int-games.ru/age_groups/market/razvivayuwie-igry-nikitinyh/" TargetMode="External"/><Relationship Id="rId40" Type="http://schemas.openxmlformats.org/officeDocument/2006/relationships/hyperlink" Target="https://nsportal.ru/detskii-sad/korrektsionnaya-pedagogika/2022/03/12/igry-v-v-voskobovicha-obzor" TargetMode="External"/><Relationship Id="rId45" Type="http://schemas.openxmlformats.org/officeDocument/2006/relationships/hyperlink" Target="https://mdou13.edu.yar.ru/docs/materiali_kozlova/razvivayushchie_igri_voskobovicha.pdf" TargetMode="External"/><Relationship Id="rId53" Type="http://schemas.openxmlformats.org/officeDocument/2006/relationships/theme" Target="theme/theme1.xml"/><Relationship Id="rId5" Type="http://schemas.openxmlformats.org/officeDocument/2006/relationships/image" Target="media/image1.png"/><Relationship Id="rId10" Type="http://schemas.openxmlformats.org/officeDocument/2006/relationships/image" Target="media/image6.jpeg"/><Relationship Id="rId19" Type="http://schemas.openxmlformats.org/officeDocument/2006/relationships/hyperlink" Target="https://www.avito.ru/all?q=%D0%B1%D0%BB%D0%BE%D0%BA%D0%B8+%D0%B4%D1%8C%D0%B5%D0%BD%D0%B5%D1%88%D0%B0" TargetMode="External"/><Relationship Id="rId31" Type="http://schemas.openxmlformats.org/officeDocument/2006/relationships/hyperlink" Target="https://abakus-center.ru/blog/palochki-kyuizenera" TargetMode="External"/><Relationship Id="rId44" Type="http://schemas.openxmlformats.org/officeDocument/2006/relationships/hyperlink" Target="https://nsportal.ru/detskii-sad/korrektsionnaya-pedagogika/2022/03/12/igry-v-v-voskobovicha-obzor" TargetMode="External"/><Relationship Id="rId52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hyperlink" Target="https://int-games.ru/age_groups/market/bloki-d-enesha/" TargetMode="External"/><Relationship Id="rId27" Type="http://schemas.openxmlformats.org/officeDocument/2006/relationships/hyperlink" Target="https://abakus-center.ru/blog/palochki-kyuizenera" TargetMode="External"/><Relationship Id="rId30" Type="http://schemas.openxmlformats.org/officeDocument/2006/relationships/hyperlink" Target="https://abakus-center.ru/blog/palochki-kyuizenera" TargetMode="External"/><Relationship Id="rId35" Type="http://schemas.openxmlformats.org/officeDocument/2006/relationships/hyperlink" Target="https://int-games.ru/age_groups/market/razvivayuwie-igry-nikitinyh/" TargetMode="External"/><Relationship Id="rId43" Type="http://schemas.openxmlformats.org/officeDocument/2006/relationships/hyperlink" Target="https://mdou13.edu.yar.ru/docs/materiali_kozlova/razvivayushchie_igri_voskobovicha.pdf" TargetMode="External"/><Relationship Id="rId48" Type="http://schemas.openxmlformats.org/officeDocument/2006/relationships/hyperlink" Target="https://www.avito.ru/all?q=%D0%BA%D1%83%D0%B1%D0%B8%D0%BA%D0%B8+%D0%B7%D0%B0%D0%B9%D1%86%D0%B5%D0%B2%D0%B0" TargetMode="External"/><Relationship Id="rId8" Type="http://schemas.openxmlformats.org/officeDocument/2006/relationships/image" Target="media/image4.jpeg"/><Relationship Id="rId51" Type="http://schemas.openxmlformats.org/officeDocument/2006/relationships/hyperlink" Target="https://mentalika.online/obuchenie-chteniyu-po-metodike-zajczeva/" TargetMode="External"/><Relationship Id="rId3" Type="http://schemas.openxmlformats.org/officeDocument/2006/relationships/settings" Target="settings.xml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hyperlink" Target="https://abakus-center.ru/blog/palochki-kyuizenera" TargetMode="External"/><Relationship Id="rId33" Type="http://schemas.openxmlformats.org/officeDocument/2006/relationships/hyperlink" Target="https://int-games.ru/age_groups/market/razvivayuwie-igry-nikitinyh/" TargetMode="External"/><Relationship Id="rId38" Type="http://schemas.openxmlformats.org/officeDocument/2006/relationships/hyperlink" Target="https://int-games.ru/age_groups/market/razvivayuwie-igry-nikitinyh/" TargetMode="External"/><Relationship Id="rId46" Type="http://schemas.openxmlformats.org/officeDocument/2006/relationships/hyperlink" Target="https://nsportal.ru/detskii-sad/korrektsionnaya-pedagogika/2022/03/12/igry-v-v-voskobovicha-obzor" TargetMode="External"/><Relationship Id="rId20" Type="http://schemas.openxmlformats.org/officeDocument/2006/relationships/hyperlink" Target="https://int-games.ru/age_groups/market/bloki-d-enesha/" TargetMode="External"/><Relationship Id="rId41" Type="http://schemas.openxmlformats.org/officeDocument/2006/relationships/hyperlink" Target="https://mdou13.edu.yar.ru/docs/materiali_kozlova/razvivayushchie_igri_voskobovicha.pdf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5" Type="http://schemas.openxmlformats.org/officeDocument/2006/relationships/image" Target="media/image11.jpeg"/><Relationship Id="rId23" Type="http://schemas.openxmlformats.org/officeDocument/2006/relationships/hyperlink" Target="https://int-games.ru/age_groups/market/bloki-d-enesha/" TargetMode="External"/><Relationship Id="rId28" Type="http://schemas.openxmlformats.org/officeDocument/2006/relationships/hyperlink" Target="https://abakus-center.ru/blog/palochki-kyuizenera" TargetMode="External"/><Relationship Id="rId36" Type="http://schemas.openxmlformats.org/officeDocument/2006/relationships/hyperlink" Target="https://int-games.ru/age_groups/market/razvivayuwie-igry-nikitinyh/" TargetMode="External"/><Relationship Id="rId49" Type="http://schemas.openxmlformats.org/officeDocument/2006/relationships/hyperlink" Target="https://www.avito.ru/all?q=%D0%BA%D1%83%D0%B1%D0%B8%D0%BA%D0%B8+%D0%B7%D0%B0%D0%B9%D1%86%D0%B5%D0%B2%D0%B0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9</Pages>
  <Words>1758</Words>
  <Characters>10026</Characters>
  <Application>Microsoft Office Word</Application>
  <DocSecurity>0</DocSecurity>
  <Lines>83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11761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Student</cp:lastModifiedBy>
  <cp:revision>2</cp:revision>
  <dcterms:created xsi:type="dcterms:W3CDTF">2024-12-10T07:49:00Z</dcterms:created>
  <dcterms:modified xsi:type="dcterms:W3CDTF">2024-12-10T07:49:00Z</dcterms:modified>
</cp:coreProperties>
</file>