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33DADFD2">
      <w:pPr>
        <w:spacing w:after="0" w:line="360" w:lineRule="auto"/>
        <w:jc w:val="both"/>
        <w:outlineLvl w:val="0"/>
        <w:rPr>
          <w:rFonts w:ascii="Times New Roman" w:hAnsi="Times New Roman" w:eastAsia="Times New Roman" w:cs="Times New Roman"/>
          <w:b/>
          <w:bCs/>
          <w:kern w:val="36"/>
          <w:sz w:val="28"/>
          <w:szCs w:val="28"/>
          <w:lang w:eastAsia="ru-RU"/>
        </w:rPr>
      </w:pPr>
      <w:r>
        <w:rPr>
          <w:rFonts w:ascii="Times New Roman" w:hAnsi="Times New Roman" w:eastAsia="Times New Roman" w:cs="Times New Roman"/>
          <w:b/>
          <w:bCs/>
          <w:kern w:val="36"/>
          <w:sz w:val="28"/>
          <w:szCs w:val="28"/>
          <w:lang w:eastAsia="ru-RU"/>
        </w:rPr>
        <w:t>Искусственный интеллект в государственном управлении современной России</w:t>
      </w:r>
    </w:p>
    <w:p w14:paraId="74039BBA">
      <w:pPr>
        <w:keepNext w:val="0"/>
        <w:keepLines w:val="0"/>
        <w:widowControl/>
        <w:suppressLineNumbers w:val="0"/>
        <w:spacing w:before="0" w:beforeAutospacing="0" w:after="0" w:afterAutospacing="0" w:line="360" w:lineRule="auto"/>
        <w:ind w:left="0" w:right="0"/>
        <w:jc w:val="both"/>
        <w:rPr>
          <w:rFonts w:hint="default" w:ascii="Times New Roman" w:hAnsi="Times New Roman" w:cs="Times New Roman"/>
          <w:sz w:val="28"/>
          <w:szCs w:val="28"/>
          <w:lang w:val="ru"/>
        </w:rPr>
      </w:pPr>
      <w:bookmarkStart w:id="0" w:name="_GoBack"/>
      <w:r>
        <w:rPr>
          <w:rFonts w:hint="default" w:ascii="Times New Roman" w:hAnsi="Times New Roman" w:eastAsia="Times New Roman"/>
          <w:b/>
          <w:bCs/>
          <w:kern w:val="36"/>
          <w:sz w:val="28"/>
          <w:szCs w:val="28"/>
          <w:lang w:eastAsia="ru-RU"/>
        </w:rPr>
        <w:t>Сауэрмльх Арина</w:t>
      </w:r>
      <w:r>
        <w:rPr>
          <w:rFonts w:hint="default" w:ascii="Times New Roman" w:hAnsi="Times New Roman" w:eastAsia="Times New Roman"/>
          <w:b/>
          <w:bCs/>
          <w:kern w:val="36"/>
          <w:sz w:val="28"/>
          <w:szCs w:val="28"/>
          <w:lang w:val="en-US" w:eastAsia="ru-RU"/>
        </w:rPr>
        <w:t xml:space="preserve">, </w:t>
      </w:r>
      <w:r>
        <w:rPr>
          <w:rFonts w:hint="default" w:ascii="Times New Roman" w:hAnsi="Times New Roman" w:eastAsia="Times New Roman"/>
          <w:b/>
          <w:bCs/>
          <w:kern w:val="36"/>
          <w:sz w:val="28"/>
          <w:szCs w:val="28"/>
          <w:lang w:eastAsia="ru-RU"/>
        </w:rPr>
        <w:t xml:space="preserve"> Адамович Карина студенты</w:t>
      </w:r>
      <w:r>
        <w:rPr>
          <w:rFonts w:hint="default" w:ascii="Times New Roman" w:hAnsi="Times New Roman" w:eastAsia="Times New Roman"/>
          <w:b/>
          <w:bCs/>
          <w:kern w:val="36"/>
          <w:sz w:val="28"/>
          <w:szCs w:val="28"/>
          <w:lang w:val="en-US" w:eastAsia="ru-RU"/>
        </w:rPr>
        <w:t xml:space="preserve"> </w:t>
      </w:r>
      <w:r>
        <w:rPr>
          <w:rFonts w:hint="default" w:ascii="Times New Roman" w:hAnsi="Times New Roman" w:eastAsia="SimSun" w:cs="Times New Roman"/>
          <w:bCs/>
          <w:iCs/>
          <w:kern w:val="0"/>
          <w:sz w:val="28"/>
          <w:szCs w:val="28"/>
          <w:lang w:val="ru" w:eastAsia="zh-CN" w:bidi="ar"/>
        </w:rPr>
        <w:t xml:space="preserve">студент 1 курс, гр. 111 юр. </w:t>
      </w:r>
      <w:r>
        <w:rPr>
          <w:rFonts w:hint="default" w:ascii="Times New Roman" w:hAnsi="Times New Roman" w:eastAsia="SimSun" w:cs="Times New Roman"/>
          <w:kern w:val="0"/>
          <w:sz w:val="28"/>
          <w:szCs w:val="28"/>
          <w:lang w:val="ru" w:eastAsia="zh-CN" w:bidi="ar"/>
        </w:rPr>
        <w:t>АНО ПО “Гуманитарный колледж г. Омска”</w:t>
      </w:r>
    </w:p>
    <w:p w14:paraId="03A93C88">
      <w:pPr>
        <w:keepNext w:val="0"/>
        <w:keepLines w:val="0"/>
        <w:widowControl/>
        <w:suppressLineNumbers w:val="0"/>
        <w:spacing w:before="0" w:beforeAutospacing="0" w:after="0" w:afterAutospacing="0" w:line="360" w:lineRule="auto"/>
        <w:ind w:left="0" w:right="0"/>
        <w:jc w:val="both"/>
        <w:rPr>
          <w:rFonts w:hint="default" w:ascii="Times New Roman" w:hAnsi="Times New Roman" w:cs="Times New Roman"/>
          <w:sz w:val="28"/>
          <w:szCs w:val="28"/>
          <w:lang w:val="ru"/>
        </w:rPr>
      </w:pPr>
      <w:r>
        <w:rPr>
          <w:rFonts w:hint="default" w:ascii="Times New Roman" w:hAnsi="Times New Roman" w:eastAsia="SimSun" w:cs="Times New Roman"/>
          <w:kern w:val="0"/>
          <w:sz w:val="28"/>
          <w:szCs w:val="28"/>
          <w:lang w:val="ru" w:eastAsia="zh-CN" w:bidi="ar"/>
        </w:rPr>
        <w:t>Научный руководитель А.А. Николаева, преподаватель АНО ПО “Гуманитарный колледж г. Омска”</w:t>
      </w:r>
    </w:p>
    <w:bookmarkEnd w:id="0"/>
    <w:p w14:paraId="3B73C4BA">
      <w:pPr>
        <w:spacing w:after="0" w:line="360" w:lineRule="auto"/>
        <w:ind w:firstLine="708" w:firstLineChars="0"/>
        <w:jc w:val="both"/>
        <w:rPr>
          <w:rFonts w:ascii="Times New Roman" w:hAnsi="Times New Roman" w:cs="Times New Roman"/>
          <w:color w:val="000000" w:themeColor="text1"/>
          <w:sz w:val="28"/>
          <w:szCs w:val="28"/>
        </w:rPr>
      </w:pPr>
      <w:r>
        <w:rPr>
          <w:rFonts w:ascii="Times New Roman" w:hAnsi="Times New Roman" w:eastAsia="Times New Roman" w:cs="Times New Roman"/>
          <w:b/>
          <w:sz w:val="28"/>
          <w:szCs w:val="28"/>
          <w:lang w:eastAsia="ru-RU"/>
        </w:rPr>
        <w:t xml:space="preserve">Актуальность </w:t>
      </w:r>
      <w:r>
        <w:rPr>
          <w:rFonts w:ascii="Times New Roman" w:hAnsi="Times New Roman" w:cs="Times New Roman"/>
          <w:sz w:val="28"/>
          <w:szCs w:val="28"/>
        </w:rPr>
        <w:t xml:space="preserve">Развитие технологий на базе искусственного интеллекта (ИИ) стало одним из приоритетных направлений в России. </w:t>
      </w:r>
      <w:r>
        <w:rPr>
          <w:rFonts w:ascii="Times New Roman" w:hAnsi="Times New Roman" w:eastAsia="Times New Roman" w:cs="Times New Roman"/>
          <w:sz w:val="28"/>
          <w:szCs w:val="28"/>
          <w:lang w:eastAsia="ru-RU"/>
        </w:rPr>
        <w:t xml:space="preserve"> Октябрь 2019 года стал моментом отсчета в развитии технологий API с поддержкой государства. Президент России утвердил  Программу </w:t>
      </w:r>
      <w:r>
        <w:rPr>
          <w:rFonts w:ascii="Times New Roman" w:hAnsi="Times New Roman" w:cs="Times New Roman"/>
          <w:sz w:val="28"/>
          <w:szCs w:val="28"/>
          <w:shd w:val="clear" w:color="auto" w:fill="FFFFFF"/>
        </w:rPr>
        <w:t xml:space="preserve">Национальной стратегии развития искусственного интеллекта </w:t>
      </w:r>
      <w:r>
        <w:rPr>
          <w:rFonts w:ascii="Times New Roman" w:hAnsi="Times New Roman" w:eastAsia="Times New Roman" w:cs="Times New Roman"/>
          <w:sz w:val="28"/>
          <w:szCs w:val="28"/>
          <w:lang w:eastAsia="ru-RU"/>
        </w:rPr>
        <w:t>до 2030 года.</w:t>
      </w:r>
      <w:r>
        <w:rPr>
          <w:rFonts w:ascii="Times New Roman" w:hAnsi="Times New Roman" w:cs="Times New Roman"/>
          <w:sz w:val="28"/>
          <w:szCs w:val="28"/>
        </w:rPr>
        <w:t xml:space="preserve">[1] </w:t>
      </w:r>
      <w:r>
        <w:rPr>
          <w:rFonts w:ascii="Times New Roman" w:hAnsi="Times New Roman" w:eastAsia="Times New Roman" w:cs="Times New Roman"/>
          <w:sz w:val="28"/>
          <w:szCs w:val="28"/>
          <w:lang w:eastAsia="ru-RU"/>
        </w:rPr>
        <w:t xml:space="preserve">Цель - увеличение спроса на продукцию, разработанную с использованием технологий искусственного интеллекта. В центре внимания были и  граждане государства, коммерческие и общественные  организации и государственные органы. </w:t>
      </w:r>
      <w:r>
        <w:rPr>
          <w:rFonts w:ascii="Times New Roman" w:hAnsi="Times New Roman" w:cs="Times New Roman"/>
          <w:color w:val="000000" w:themeColor="text1"/>
          <w:sz w:val="28"/>
          <w:szCs w:val="28"/>
        </w:rPr>
        <w:t>Россия вошла в топ-10 стран по объему совокупных вычислительных  мощностей, а общий уровень внедрения ИИ в приоритетных направлениях экономики составил 31,5 %.</w:t>
      </w:r>
    </w:p>
    <w:p w14:paraId="6F37907C">
      <w:pPr>
        <w:pStyle w:val="13"/>
        <w:spacing w:before="0" w:beforeAutospacing="0" w:after="0" w:afterAutospacing="0" w:line="360" w:lineRule="auto"/>
        <w:ind w:firstLine="708"/>
        <w:jc w:val="both"/>
        <w:rPr>
          <w:sz w:val="28"/>
          <w:szCs w:val="28"/>
        </w:rPr>
      </w:pPr>
      <w:r>
        <w:rPr>
          <w:sz w:val="28"/>
          <w:szCs w:val="28"/>
        </w:rPr>
        <w:t>Предпосылкой для внедрения инновационных технологий API</w:t>
      </w:r>
      <w:r>
        <w:rPr>
          <w:rStyle w:val="6"/>
          <w:sz w:val="28"/>
          <w:szCs w:val="28"/>
        </w:rPr>
        <w:footnoteReference w:id="0"/>
      </w:r>
      <w:r>
        <w:rPr>
          <w:sz w:val="28"/>
          <w:szCs w:val="28"/>
        </w:rPr>
        <w:t xml:space="preserve"> являются требования, которые предъявлены к регуляторам и законодательству. Искусственный интеллект в данных ситуациях является самым выгодным решением. В мире, который касается безопасности, современные технологии интересны тем, что дают возможность контролировать соблюдение основных требований участниками экосистем на основе платформ, которые состоят из финансов. Благодаря современным системам, можно обнаруживать самые сложные атаки.</w:t>
      </w:r>
    </w:p>
    <w:p w14:paraId="5E5A7E7B">
      <w:pPr>
        <w:pStyle w:val="13"/>
        <w:spacing w:before="0" w:beforeAutospacing="0" w:after="0" w:afterAutospacing="0" w:line="360" w:lineRule="auto"/>
        <w:ind w:firstLine="708"/>
        <w:jc w:val="both"/>
        <w:rPr>
          <w:sz w:val="28"/>
          <w:szCs w:val="28"/>
        </w:rPr>
      </w:pPr>
      <w:r>
        <w:rPr>
          <w:sz w:val="28"/>
          <w:szCs w:val="28"/>
        </w:rPr>
        <w:t xml:space="preserve">Федеральный проект "Искусственный интеллект" был запущен в рамках национальной программы "Цифровая экономика Российской Федерации". Его цель – создать условия для ускоренного внедрения ИИ-технологий в различные сферы экономики и социальной жизни. </w:t>
      </w:r>
      <w:r>
        <w:rPr>
          <w:sz w:val="28"/>
          <w:szCs w:val="28"/>
          <w:shd w:val="clear" w:color="auto" w:fill="FFFFFF"/>
        </w:rPr>
        <w:t xml:space="preserve">Реализация федерального проекта осуществляется в период с 2021 по 2024 год на всей территории Российской Федерации. </w:t>
      </w:r>
      <w:r>
        <w:rPr>
          <w:sz w:val="28"/>
          <w:szCs w:val="28"/>
        </w:rPr>
        <w:t xml:space="preserve">Федеральный проект «Искусственный интеллект» </w:t>
      </w:r>
      <w:r>
        <w:rPr>
          <w:sz w:val="28"/>
          <w:szCs w:val="28"/>
          <w:shd w:val="clear" w:color="auto" w:fill="FFFFFF"/>
        </w:rPr>
        <w:t>в рамках которого в ИИ на протяжении пяти лет будет вложено 24,6 млрд рублей</w:t>
      </w:r>
      <w:r>
        <w:rPr>
          <w:sz w:val="28"/>
          <w:szCs w:val="28"/>
        </w:rPr>
        <w:t>.[2]</w:t>
      </w:r>
    </w:p>
    <w:p w14:paraId="2BF1A31A">
      <w:pPr>
        <w:spacing w:after="0" w:line="360" w:lineRule="auto"/>
        <w:ind w:firstLine="708"/>
        <w:jc w:val="both"/>
        <w:rPr>
          <w:rFonts w:ascii="Times New Roman" w:hAnsi="Times New Roman" w:eastAsia="Times New Roman" w:cs="Times New Roman"/>
          <w:sz w:val="28"/>
          <w:szCs w:val="28"/>
          <w:lang w:eastAsia="ru-RU"/>
        </w:rPr>
      </w:pPr>
      <w:r>
        <w:rPr>
          <w:rFonts w:ascii="Times New Roman" w:hAnsi="Times New Roman" w:eastAsia="Times New Roman" w:cs="Times New Roman"/>
          <w:sz w:val="28"/>
          <w:szCs w:val="28"/>
          <w:lang w:eastAsia="ru-RU"/>
        </w:rPr>
        <w:t>Востребованы AI-решения</w:t>
      </w:r>
      <w:r>
        <w:rPr>
          <w:rStyle w:val="6"/>
          <w:rFonts w:ascii="Times New Roman" w:hAnsi="Times New Roman" w:eastAsia="Times New Roman" w:cs="Times New Roman"/>
          <w:sz w:val="28"/>
          <w:szCs w:val="28"/>
          <w:lang w:eastAsia="ru-RU"/>
        </w:rPr>
        <w:footnoteReference w:id="1"/>
      </w:r>
      <w:r>
        <w:rPr>
          <w:rFonts w:ascii="Times New Roman" w:hAnsi="Times New Roman" w:eastAsia="Times New Roman" w:cs="Times New Roman"/>
          <w:sz w:val="28"/>
          <w:szCs w:val="28"/>
          <w:lang w:eastAsia="ru-RU"/>
        </w:rPr>
        <w:t xml:space="preserve"> для государственного управления, в т.ч ресурсы для, обработки документов с использованием чат-ботов,</w:t>
      </w:r>
      <w:r>
        <w:rPr>
          <w:rStyle w:val="6"/>
          <w:rFonts w:ascii="Times New Roman" w:hAnsi="Times New Roman" w:eastAsia="Times New Roman" w:cs="Times New Roman"/>
          <w:sz w:val="28"/>
          <w:szCs w:val="28"/>
          <w:lang w:eastAsia="ru-RU"/>
        </w:rPr>
        <w:footnoteReference w:id="2"/>
      </w:r>
      <w:r>
        <w:rPr>
          <w:rFonts w:ascii="Times New Roman" w:hAnsi="Times New Roman" w:eastAsia="Times New Roman" w:cs="Times New Roman"/>
          <w:sz w:val="28"/>
          <w:szCs w:val="28"/>
          <w:lang w:eastAsia="ru-RU"/>
        </w:rPr>
        <w:t xml:space="preserve"> интеллектуальные помощники (ИИ)</w:t>
      </w:r>
      <w:r>
        <w:rPr>
          <w:rStyle w:val="6"/>
          <w:rFonts w:ascii="Times New Roman" w:hAnsi="Times New Roman" w:eastAsia="Times New Roman" w:cs="Times New Roman"/>
          <w:sz w:val="28"/>
          <w:szCs w:val="28"/>
          <w:lang w:eastAsia="ru-RU"/>
        </w:rPr>
        <w:footnoteReference w:id="3"/>
      </w:r>
      <w:r>
        <w:rPr>
          <w:rFonts w:ascii="Times New Roman" w:hAnsi="Times New Roman" w:cs="Times New Roman"/>
          <w:color w:val="010B23"/>
          <w:sz w:val="28"/>
          <w:szCs w:val="28"/>
          <w:shd w:val="clear" w:color="auto" w:fill="FFFFFF"/>
        </w:rPr>
        <w:t xml:space="preserve">. </w:t>
      </w:r>
      <w:r>
        <w:rPr>
          <w:rFonts w:ascii="Times New Roman" w:hAnsi="Times New Roman" w:eastAsia="Times New Roman" w:cs="Times New Roman"/>
          <w:sz w:val="28"/>
          <w:szCs w:val="28"/>
          <w:lang w:eastAsia="ru-RU"/>
        </w:rPr>
        <w:t>Количество реализованных проектов RPA</w:t>
      </w:r>
      <w:r>
        <w:rPr>
          <w:rStyle w:val="6"/>
          <w:rFonts w:ascii="Times New Roman" w:hAnsi="Times New Roman" w:eastAsia="Times New Roman" w:cs="Times New Roman"/>
          <w:sz w:val="28"/>
          <w:szCs w:val="28"/>
          <w:lang w:eastAsia="ru-RU"/>
        </w:rPr>
        <w:footnoteReference w:id="4"/>
      </w:r>
      <w:r>
        <w:rPr>
          <w:rFonts w:ascii="Times New Roman" w:hAnsi="Times New Roman" w:eastAsia="Times New Roman" w:cs="Times New Roman"/>
          <w:sz w:val="28"/>
          <w:szCs w:val="28"/>
          <w:lang w:eastAsia="ru-RU"/>
        </w:rPr>
        <w:t xml:space="preserve"> в этой сфере регулярно увеличиваются. </w:t>
      </w:r>
    </w:p>
    <w:p w14:paraId="57215C46">
      <w:pPr>
        <w:spacing w:after="0" w:line="360" w:lineRule="auto"/>
        <w:ind w:firstLine="708"/>
        <w:jc w:val="both"/>
        <w:rPr>
          <w:rFonts w:ascii="Times New Roman" w:hAnsi="Times New Roman" w:cs="Times New Roman"/>
          <w:sz w:val="28"/>
          <w:szCs w:val="28"/>
        </w:rPr>
      </w:pPr>
      <w:r>
        <w:rPr>
          <w:rFonts w:ascii="Times New Roman" w:hAnsi="Times New Roman" w:cs="Times New Roman"/>
          <w:sz w:val="28"/>
          <w:szCs w:val="28"/>
        </w:rPr>
        <w:t>АО «АтомЭнергоСбыт» яляется платформой с единой очередью клиентских обращений в голосовых и текстовых каналах коммуникации. предусматривает предварительную обработку обращений ботом и включение оператора при необходимости.[2]</w:t>
      </w:r>
    </w:p>
    <w:p w14:paraId="59DA93AC">
      <w:pPr>
        <w:pStyle w:val="13"/>
        <w:spacing w:before="0" w:beforeAutospacing="0" w:after="0" w:afterAutospacing="0" w:line="360" w:lineRule="auto"/>
        <w:ind w:firstLine="708"/>
        <w:jc w:val="both"/>
        <w:rPr>
          <w:sz w:val="28"/>
          <w:szCs w:val="28"/>
        </w:rPr>
      </w:pPr>
      <w:r>
        <w:rPr>
          <w:sz w:val="28"/>
          <w:szCs w:val="28"/>
        </w:rPr>
        <w:t>Каждое из направлений государственного сектора содержит достаточно сложные задачи. Их можно решать автоматически, используя искусственный интеллект. Они предназначены для того, чтобы обеспечить полную безопасность. Современные видеокамеры с инновационными технологиями дают возможность моментально распознать лица людей, их поведение, а также номера машин. Установка камер обходится гораздо дешевле, чем наем сотрудника, который будет заниматься решением основных вопросов. ИИ очень интересует государственные структуры. В особенности это касается компаний, которые имеют прямую связь с системами безопасности.  Специалисты в области ИИ занимающиеся разработкой цифровых экспертных систем утверждают, что искусственным интеллектом можно пользоваться, чтобы разделить угрозы по разным отраслям. Также удается обрабатывать большие данные, обнаруживать скрытые угрозы,</w:t>
      </w:r>
      <w:r>
        <w:rPr>
          <w:sz w:val="28"/>
          <w:szCs w:val="28"/>
          <w:shd w:val="clear" w:color="auto" w:fill="FFFFFF"/>
        </w:rPr>
        <w:t xml:space="preserve"> связанные с хакерскими группировками</w:t>
      </w:r>
      <w:r>
        <w:rPr>
          <w:sz w:val="28"/>
          <w:szCs w:val="28"/>
        </w:rPr>
        <w:t xml:space="preserve">. Помимо этого, можно спрогнозировать влияние таких атак на систему экономики государства. </w:t>
      </w:r>
    </w:p>
    <w:p w14:paraId="3BA66C91">
      <w:pPr>
        <w:spacing w:after="0" w:line="360" w:lineRule="auto"/>
        <w:ind w:firstLine="708"/>
        <w:jc w:val="both"/>
        <w:rPr>
          <w:rFonts w:ascii="Times New Roman" w:hAnsi="Times New Roman" w:cs="Times New Roman"/>
          <w:sz w:val="28"/>
          <w:szCs w:val="28"/>
        </w:rPr>
      </w:pPr>
      <w:r>
        <w:rPr>
          <w:rFonts w:ascii="Times New Roman" w:hAnsi="Times New Roman" w:cs="Times New Roman"/>
          <w:b/>
          <w:sz w:val="28"/>
          <w:szCs w:val="28"/>
        </w:rPr>
        <w:t>Одной из проблем внедрения</w:t>
      </w:r>
      <w:r>
        <w:rPr>
          <w:rFonts w:ascii="Times New Roman" w:hAnsi="Times New Roman" w:cs="Times New Roman"/>
          <w:sz w:val="28"/>
          <w:szCs w:val="28"/>
        </w:rPr>
        <w:t xml:space="preserve"> технологий ИИ в систему государственного управления является сосредоточение  на технологических аспектах, в то время как этическим и правовым вопросам часто уделяется недостаточно внимания, как в теоретических исследованиях, так и на практике.</w:t>
      </w:r>
    </w:p>
    <w:p w14:paraId="61EC2C13">
      <w:pPr>
        <w:spacing w:after="0" w:line="360" w:lineRule="auto"/>
        <w:ind w:firstLine="708"/>
        <w:jc w:val="both"/>
        <w:rPr>
          <w:rFonts w:ascii="Times New Roman" w:hAnsi="Times New Roman" w:cs="Times New Roman"/>
          <w:color w:val="000000" w:themeColor="text1"/>
          <w:sz w:val="28"/>
          <w:szCs w:val="28"/>
        </w:rPr>
      </w:pPr>
      <w:r>
        <w:rPr>
          <w:rFonts w:ascii="Times New Roman" w:hAnsi="Times New Roman" w:cs="Times New Roman"/>
          <w:sz w:val="28"/>
          <w:szCs w:val="28"/>
        </w:rPr>
        <w:t xml:space="preserve">Рассмотрим подробнее правовой аспект данной темы. Например, </w:t>
      </w:r>
      <w:r>
        <w:rPr>
          <w:rFonts w:ascii="Times New Roman" w:hAnsi="Times New Roman" w:cs="Times New Roman"/>
          <w:sz w:val="28"/>
          <w:szCs w:val="28"/>
          <w:shd w:val="clear" w:color="auto" w:fill="FFFFFF"/>
        </w:rPr>
        <w:t>современные технологии распознавания лиц, опирающиеся на алгоритмы искусственного интеллекта, способные идентифицировать человека по изображению или видеозаписи, автоматически сопоставляя его с данными из различных источников, включая социальные сети, государственные базы данных и информацию от частных компаний. Такие системы активно внедряются как в частном, так и в государственном секторе под предлогом повышения безопасности и борьбы с преступностью. Однако они также могут быть использованы для незаконного сбора и обработки персональных данных, что приводит к нарушению права на неприкосновенность частной жизни и свободу передвижения</w:t>
      </w:r>
      <w:r>
        <w:rPr>
          <w:rFonts w:ascii="Times New Roman" w:hAnsi="Times New Roman" w:cs="Times New Roman"/>
          <w:sz w:val="28"/>
          <w:szCs w:val="28"/>
        </w:rPr>
        <w:t xml:space="preserve">. </w:t>
      </w:r>
      <w:r>
        <w:rPr>
          <w:rFonts w:ascii="Times New Roman" w:hAnsi="Times New Roman" w:cs="Times New Roman"/>
          <w:color w:val="000000"/>
          <w:sz w:val="28"/>
          <w:szCs w:val="28"/>
          <w:shd w:val="clear" w:color="auto" w:fill="FFFFFF"/>
        </w:rPr>
        <w:t>Развитие технологий искусственного интеллекта ставит новые вызовы в области защиты персональных данных.</w:t>
      </w:r>
      <w:r>
        <w:rPr>
          <w:rFonts w:ascii="Times New Roman" w:hAnsi="Times New Roman" w:cs="Times New Roman"/>
          <w:sz w:val="28"/>
          <w:szCs w:val="28"/>
        </w:rPr>
        <w:t xml:space="preserve">. Примером так же будет являться то, что с помощью </w:t>
      </w:r>
      <w:r>
        <w:rPr>
          <w:rFonts w:ascii="Times New Roman" w:hAnsi="Times New Roman" w:cs="Times New Roman"/>
          <w:color w:val="000000"/>
          <w:sz w:val="28"/>
          <w:szCs w:val="28"/>
          <w:shd w:val="clear" w:color="auto" w:fill="FFFFFF"/>
        </w:rPr>
        <w:t xml:space="preserve">алгоритма машинного обучения можно отслеживать и пресекать попытки незаконного доступа к личным данным, выявлять вредоносное программное обеспечение и сетевые атаки.[3] </w:t>
      </w:r>
      <w:r>
        <w:rPr>
          <w:rFonts w:ascii="Times New Roman" w:hAnsi="Times New Roman" w:cs="Times New Roman"/>
          <w:sz w:val="28"/>
          <w:szCs w:val="28"/>
        </w:rPr>
        <w:t>Следующий пример-</w:t>
      </w:r>
      <w:r>
        <w:rPr>
          <w:rFonts w:ascii="Times New Roman" w:hAnsi="Times New Roman" w:cs="Times New Roman"/>
          <w:color w:val="000000" w:themeColor="text1"/>
          <w:sz w:val="28"/>
          <w:szCs w:val="28"/>
        </w:rPr>
        <w:t>классификация и обработка обращений граждан. Люди отправляют запросы и часто информация вводится в систему вручную. Искусственный интеллект позволяет автоматизировать этот процесс, освобождая от рутины. Он способен самостоятельно определять тип обращения, что значительно ускоряет время ответа. Кроме того, искусственный интеллект не только классифицирует обращения, но и может анализировать их содержание, выявляя ключевые темы и проблемы. Это позволяет более точно распределять запросы между соответствующими специалистами или отделами, обеспечивая оперативную и качественную реакцию. Таким образом, ИИ не просто ускоряет процесс обработки, но и повышает эффективность всей системы обслуживания граждан.</w:t>
      </w:r>
    </w:p>
    <w:p w14:paraId="14F8067E">
      <w:pPr>
        <w:pStyle w:val="13"/>
        <w:spacing w:before="0" w:beforeAutospacing="0" w:after="0" w:afterAutospacing="0" w:line="360" w:lineRule="auto"/>
        <w:ind w:firstLine="708"/>
        <w:jc w:val="both"/>
        <w:rPr>
          <w:sz w:val="28"/>
          <w:szCs w:val="28"/>
        </w:rPr>
      </w:pPr>
      <w:r>
        <w:rPr>
          <w:sz w:val="28"/>
          <w:szCs w:val="28"/>
        </w:rPr>
        <w:t xml:space="preserve"> Это анализ документов, где ИИ будет распознавать, а также извлекать все нужные поля. Второй вариант подразумевает под собой работу с текстом в свободной форме. Можно принимать сообщения с помощью искусственного интеллекта, а также классифицировать их, определять, что в дальнейшем предпринять. Интеллект активно используется в государственном секторе. Документы поступают из разных источников, письма не нуждаются в большом количестве трудозатрат, так что корреспонденцию нужно сканировать, заполнять специальные карточки. Время обработки документов и входящих писем сокращается в два раза, если речь идет об использовании искусственного интеллекта. Если пересчитать, то можно выделить несколько десятков, а также тысяч писем, которые приходят людям.[3] </w:t>
      </w:r>
      <w:r>
        <w:rPr>
          <w:b/>
          <w:sz w:val="28"/>
          <w:szCs w:val="28"/>
        </w:rPr>
        <w:t>Вы сможете сэкономить немало ценных ресурсов в виде времени и ФОТ</w:t>
      </w:r>
      <w:r>
        <w:rPr>
          <w:rStyle w:val="6"/>
          <w:sz w:val="28"/>
          <w:szCs w:val="28"/>
        </w:rPr>
        <w:footnoteReference w:id="5"/>
      </w:r>
      <w:r>
        <w:rPr>
          <w:sz w:val="28"/>
          <w:szCs w:val="28"/>
        </w:rPr>
        <w:t>. ИИ на службе государства дает возможность работать с корреспонденцией, а также определить ответственных исполнителей. Интеллектуальный сервис подскажет, кому необходимо отправить работу. Современные сервисы сформируют проект резолюции, что очень удобно для помощников, которые работают в паре с руководителем организации. Данные заполняются в автоматическом режиме.</w:t>
      </w:r>
    </w:p>
    <w:p w14:paraId="38066B71">
      <w:pPr>
        <w:pStyle w:val="13"/>
        <w:spacing w:before="0" w:beforeAutospacing="0" w:after="0" w:afterAutospacing="0" w:line="360" w:lineRule="auto"/>
        <w:ind w:firstLine="708"/>
        <w:jc w:val="both"/>
        <w:rPr>
          <w:sz w:val="28"/>
          <w:szCs w:val="28"/>
        </w:rPr>
      </w:pPr>
      <w:r>
        <w:rPr>
          <w:sz w:val="28"/>
          <w:szCs w:val="28"/>
        </w:rPr>
        <w:t xml:space="preserve">Государственные власти все чаще прибегают к помощи виртуальных помощников. Они дают возможность быстрее работать с обращениями, а также информировать людей о различных моментах. Реальные проекты регулярно увеличиваются, их становится больше, так что можно быстро справиться с основными задачами. </w:t>
      </w:r>
      <w:r>
        <w:rPr>
          <w:sz w:val="28"/>
          <w:szCs w:val="28"/>
          <w:shd w:val="clear" w:color="auto" w:fill="FFFFFF"/>
        </w:rPr>
        <w:t>Виртуальный ассистент «Робот Макс» на портале государственных услуг представляет собой программное решение, направленное на упрощение взаимодействия граждан России с государственными сервисами. Этот робот предназначен для оказания помощи пользователям в навигации по порталу, предоставляя необходимую информацию и отвечая на распространенные вопросы.[4]</w:t>
      </w:r>
    </w:p>
    <w:p w14:paraId="59B0C132">
      <w:pPr>
        <w:pStyle w:val="13"/>
        <w:spacing w:before="0" w:beforeAutospacing="0" w:after="0" w:afterAutospacing="0" w:line="360" w:lineRule="auto"/>
        <w:ind w:firstLine="708"/>
        <w:jc w:val="both"/>
        <w:rPr>
          <w:sz w:val="28"/>
          <w:szCs w:val="28"/>
        </w:rPr>
      </w:pPr>
      <w:r>
        <w:rPr>
          <w:sz w:val="28"/>
          <w:szCs w:val="28"/>
        </w:rPr>
        <w:t xml:space="preserve">Граждане могут получить ответы на все актуальные вопросы всего за пару секунд. Виртуальный помощник заменит специалистов, позволит сэкономить массу ценного времени. Сайт уже запустил пилотный проект, который дает возможность информировать должников, а также взыскателей. Искусственный интеллект Макс приобрел собственный голос, так что ему удается общаться с пользователями через современные приспособления. Ассистент имеет возможность обучаться на основании взаимодействия с пользователями. Чем больше вопросов задают граждане, тем более точными и полезными становятся ответы ассистента. Помощник «Макс» также предоставляет возможность ведения прямого диалога, что позволяет гражданам получать ответы в формате беседы. Это создает впечатление общения с живым оператором.[5] </w:t>
      </w:r>
    </w:p>
    <w:p w14:paraId="624F9923">
      <w:pPr>
        <w:pStyle w:val="13"/>
        <w:spacing w:before="0" w:beforeAutospacing="0" w:after="0" w:afterAutospacing="0" w:line="360" w:lineRule="auto"/>
        <w:jc w:val="both"/>
        <w:rPr>
          <w:sz w:val="28"/>
          <w:szCs w:val="28"/>
        </w:rPr>
      </w:pPr>
      <w:r>
        <w:rPr>
          <w:color w:val="000000"/>
          <w:sz w:val="28"/>
          <w:szCs w:val="28"/>
          <w:shd w:val="clear" w:color="auto" w:fill="FFFFFF"/>
        </w:rPr>
        <w:t xml:space="preserve">«PravoTech» </w:t>
      </w:r>
      <w:r>
        <w:rPr>
          <w:sz w:val="28"/>
          <w:szCs w:val="28"/>
        </w:rPr>
        <w:t xml:space="preserve">- </w:t>
      </w:r>
      <w:r>
        <w:rPr>
          <w:color w:val="000000"/>
          <w:sz w:val="28"/>
          <w:szCs w:val="28"/>
          <w:shd w:val="clear" w:color="auto" w:fill="FFFFFF"/>
        </w:rPr>
        <w:t xml:space="preserve">комплекс решений для юристов на базе ИИ. Предназначены для работы с узкоспециализированными задачами разных отраслей права. Решения в составе PravoAI построены на объемном наборе данных, знаний и сервисов.[6] Основными функциями «PravoTech» является: </w:t>
      </w:r>
      <w:r>
        <w:rPr>
          <w:sz w:val="28"/>
          <w:szCs w:val="28"/>
        </w:rPr>
        <w:t>создание, хранение, поиск документов, а так же написание, формирование информации. Данная юридическая фирма работает с клиентами, создает и ведет базы данных. Фирма обеспечивает возможность получение консультаций, поддержки, а так же повышение квалификации для юристов.</w:t>
      </w:r>
    </w:p>
    <w:p w14:paraId="6EB64D13">
      <w:pPr>
        <w:spacing w:after="0" w:line="360" w:lineRule="auto"/>
        <w:ind w:firstLine="708"/>
        <w:jc w:val="both"/>
        <w:rPr>
          <w:rFonts w:ascii="Times New Roman" w:hAnsi="Times New Roman" w:cs="Times New Roman"/>
          <w:sz w:val="28"/>
          <w:szCs w:val="28"/>
        </w:rPr>
      </w:pPr>
      <w:r>
        <w:rPr>
          <w:rFonts w:ascii="Times New Roman" w:hAnsi="Times New Roman" w:cs="Times New Roman"/>
          <w:sz w:val="28"/>
          <w:szCs w:val="28"/>
        </w:rPr>
        <w:t>Главным фактором внедрения современных технологий в государственные секторы остается большая выгода. Эффект экономический, поскольку количество активов от граждан государства постоянно возрастает. Основы власти закрепляются, гражданское общество регулярно развивается. Образованность электората</w:t>
      </w:r>
      <w:r>
        <w:rPr>
          <w:rStyle w:val="6"/>
          <w:rFonts w:ascii="Times New Roman" w:hAnsi="Times New Roman" w:cs="Times New Roman"/>
          <w:sz w:val="28"/>
          <w:szCs w:val="28"/>
        </w:rPr>
        <w:footnoteReference w:id="6"/>
      </w:r>
      <w:r>
        <w:rPr>
          <w:rFonts w:ascii="Times New Roman" w:hAnsi="Times New Roman" w:cs="Times New Roman"/>
          <w:sz w:val="28"/>
          <w:szCs w:val="28"/>
        </w:rPr>
        <w:t xml:space="preserve"> тоже возрастает, так что ИИ востребован в наше время. Органы власти могут создавать маркетплейсы и суперсервисы, которые дают возможность продвигать услуги и предложения. Федеральный закон «О закупках товаров, работ, услуг отдельными видами юридических лиц» от 18.07.2011 №223-ФЗ (Последняя редакция 18.07.2011 года №223-ФЗ).[7] Было профинансировано создание новых научно-исследовательских центров в главных университетах и НИИ</w:t>
      </w:r>
      <w:r>
        <w:rPr>
          <w:rStyle w:val="6"/>
          <w:rFonts w:ascii="Times New Roman" w:hAnsi="Times New Roman" w:cs="Times New Roman"/>
          <w:sz w:val="28"/>
          <w:szCs w:val="28"/>
        </w:rPr>
        <w:footnoteReference w:id="7"/>
      </w:r>
      <w:r>
        <w:rPr>
          <w:rFonts w:ascii="Times New Roman" w:hAnsi="Times New Roman" w:cs="Times New Roman"/>
          <w:sz w:val="28"/>
          <w:szCs w:val="28"/>
        </w:rPr>
        <w:t xml:space="preserve"> страны. В  2022 года в России начал работу Национальный центр развития ИИ, который проводит отбор и поддержку самых передовых  решений в области ИИ.</w:t>
      </w:r>
      <w:r>
        <w:rPr>
          <w:rStyle w:val="6"/>
          <w:rFonts w:ascii="Times New Roman" w:hAnsi="Times New Roman" w:cs="Times New Roman"/>
          <w:sz w:val="28"/>
          <w:szCs w:val="28"/>
        </w:rPr>
        <w:footnoteReference w:id="8"/>
      </w:r>
      <w:r>
        <w:rPr>
          <w:rFonts w:ascii="Times New Roman" w:hAnsi="Times New Roman" w:cs="Times New Roman"/>
          <w:sz w:val="28"/>
          <w:szCs w:val="28"/>
        </w:rPr>
        <w:t>Одним из обладателей грантов являются:</w:t>
      </w:r>
    </w:p>
    <w:p w14:paraId="1A1A6D6B">
      <w:pPr>
        <w:spacing w:after="0" w:line="360" w:lineRule="auto"/>
        <w:jc w:val="both"/>
        <w:rPr>
          <w:rFonts w:ascii="Times New Roman" w:hAnsi="Times New Roman" w:cs="Times New Roman"/>
          <w:sz w:val="28"/>
          <w:szCs w:val="28"/>
        </w:rPr>
      </w:pPr>
      <w:r>
        <w:rPr>
          <w:rFonts w:ascii="Times New Roman" w:hAnsi="Times New Roman" w:cs="Times New Roman"/>
          <w:sz w:val="28"/>
          <w:szCs w:val="28"/>
        </w:rPr>
        <w:t xml:space="preserve"> ООО «Русагро-Инвест». Получили грант Российского фонда развития информационных технологий (РФРИТ) на развитие проекта «Доработка и внедрение системы управления сельскохозяйственным производством на базе отечественного ПО» в рамках конкурсного отбора по внедрению российских решений в сфере информационных технологий. Сервис собирает, анализирует и хранит всю информацию по хозяйству в единой системе. Внедрение системы позволит сократить время на сбор и анализ данных с полей.[8]</w:t>
      </w:r>
    </w:p>
    <w:p w14:paraId="2EA0A363">
      <w:pPr>
        <w:pStyle w:val="13"/>
        <w:spacing w:before="0" w:beforeAutospacing="0" w:after="0" w:afterAutospacing="0" w:line="360" w:lineRule="auto"/>
        <w:ind w:firstLine="708"/>
        <w:jc w:val="both"/>
        <w:rPr>
          <w:color w:val="FF0000"/>
          <w:sz w:val="28"/>
          <w:szCs w:val="28"/>
        </w:rPr>
      </w:pPr>
    </w:p>
    <w:p w14:paraId="0B0AB4D5">
      <w:pPr>
        <w:pStyle w:val="13"/>
        <w:spacing w:before="0" w:beforeAutospacing="0" w:after="0" w:afterAutospacing="0" w:line="360" w:lineRule="auto"/>
        <w:jc w:val="both"/>
        <w:rPr>
          <w:b/>
          <w:sz w:val="28"/>
          <w:szCs w:val="28"/>
        </w:rPr>
      </w:pPr>
      <w:r>
        <w:rPr>
          <w:b/>
          <w:sz w:val="28"/>
          <w:szCs w:val="28"/>
        </w:rPr>
        <w:t>Список использованной литературы:</w:t>
      </w:r>
    </w:p>
    <w:p w14:paraId="7B2A9B94">
      <w:pPr>
        <w:pStyle w:val="13"/>
        <w:spacing w:before="0" w:beforeAutospacing="0" w:after="0" w:afterAutospacing="0" w:line="360" w:lineRule="auto"/>
        <w:jc w:val="both"/>
        <w:rPr>
          <w:sz w:val="28"/>
          <w:szCs w:val="28"/>
        </w:rPr>
      </w:pPr>
      <w:r>
        <w:rPr>
          <w:sz w:val="28"/>
          <w:szCs w:val="28"/>
        </w:rPr>
        <w:t>[1]Указ Президента РФ от 10.10.2019 года №490 (ред.15.02.2024) «О развитии искусственного интеллекта в Российской Федерации» [Электронный ресурс//сайт Официальный Интернет-портал правовой информации. pravo.gov.ru//(</w:t>
      </w:r>
      <w:r>
        <w:rPr>
          <w:color w:val="000000"/>
          <w:sz w:val="28"/>
          <w:szCs w:val="28"/>
          <w:shd w:val="clear" w:color="auto" w:fill="FFFFFF"/>
        </w:rPr>
        <w:t xml:space="preserve"> дата обращения:</w:t>
      </w:r>
      <w:r>
        <w:rPr>
          <w:sz w:val="28"/>
          <w:szCs w:val="28"/>
        </w:rPr>
        <w:t xml:space="preserve"> 12.11.24)]</w:t>
      </w:r>
    </w:p>
    <w:p w14:paraId="3868276E">
      <w:pPr>
        <w:pStyle w:val="13"/>
        <w:spacing w:before="0" w:beforeAutospacing="0" w:after="0" w:afterAutospacing="0" w:line="360" w:lineRule="auto"/>
        <w:jc w:val="both"/>
        <w:rPr>
          <w:sz w:val="28"/>
          <w:szCs w:val="28"/>
        </w:rPr>
      </w:pPr>
      <w:r>
        <w:rPr>
          <w:sz w:val="28"/>
          <w:szCs w:val="28"/>
          <w:u w:val="single"/>
        </w:rPr>
        <w:t>[2]Национальная стратегия развития ИИ  [Электронный ресурс//сайт</w:t>
      </w:r>
      <w:r>
        <w:rPr>
          <w:sz w:val="28"/>
          <w:szCs w:val="28"/>
        </w:rPr>
        <w:t xml:space="preserve"> Национальная стратегия.</w:t>
      </w:r>
      <w:r>
        <w:rPr>
          <w:sz w:val="28"/>
          <w:szCs w:val="28"/>
          <w:lang w:val="en-US"/>
        </w:rPr>
        <w:t>ai</w:t>
      </w:r>
      <w:r>
        <w:rPr>
          <w:sz w:val="28"/>
          <w:szCs w:val="28"/>
        </w:rPr>
        <w:t>.</w:t>
      </w:r>
      <w:r>
        <w:rPr>
          <w:sz w:val="28"/>
          <w:szCs w:val="28"/>
          <w:lang w:val="en-US"/>
        </w:rPr>
        <w:t>gov</w:t>
      </w:r>
      <w:r>
        <w:rPr>
          <w:sz w:val="28"/>
          <w:szCs w:val="28"/>
        </w:rPr>
        <w:t>.</w:t>
      </w:r>
      <w:r>
        <w:rPr>
          <w:sz w:val="28"/>
          <w:szCs w:val="28"/>
          <w:lang w:val="en-US"/>
        </w:rPr>
        <w:t>ru</w:t>
      </w:r>
      <w:r>
        <w:rPr>
          <w:sz w:val="28"/>
          <w:szCs w:val="28"/>
        </w:rPr>
        <w:t>//(</w:t>
      </w:r>
      <w:r>
        <w:rPr>
          <w:color w:val="000000"/>
          <w:sz w:val="28"/>
          <w:szCs w:val="28"/>
          <w:shd w:val="clear" w:color="auto" w:fill="FFFFFF"/>
        </w:rPr>
        <w:t xml:space="preserve"> дата обращения:</w:t>
      </w:r>
      <w:r>
        <w:rPr>
          <w:sz w:val="28"/>
          <w:szCs w:val="28"/>
        </w:rPr>
        <w:t xml:space="preserve"> 12.11.24)] </w:t>
      </w:r>
    </w:p>
    <w:p w14:paraId="1B32BA57">
      <w:pPr>
        <w:spacing w:after="0" w:line="360" w:lineRule="auto"/>
        <w:jc w:val="both"/>
        <w:rPr>
          <w:rFonts w:ascii="Times New Roman" w:hAnsi="Times New Roman" w:cs="Times New Roman"/>
          <w:sz w:val="28"/>
          <w:szCs w:val="28"/>
        </w:rPr>
      </w:pPr>
      <w:r>
        <w:rPr>
          <w:rFonts w:ascii="Times New Roman" w:hAnsi="Times New Roman" w:cs="Times New Roman"/>
          <w:sz w:val="28"/>
          <w:szCs w:val="28"/>
        </w:rPr>
        <w:t>[3]</w:t>
      </w:r>
      <w:r>
        <w:rPr>
          <w:rFonts w:ascii="Times New Roman" w:hAnsi="Times New Roman" w:cs="Times New Roman"/>
          <w:sz w:val="28"/>
          <w:szCs w:val="28"/>
          <w:lang w:val="en-US"/>
        </w:rPr>
        <w:t>Platforma</w:t>
      </w:r>
      <w:r>
        <w:rPr>
          <w:rFonts w:ascii="Times New Roman" w:hAnsi="Times New Roman" w:cs="Times New Roman"/>
          <w:sz w:val="28"/>
          <w:szCs w:val="28"/>
        </w:rPr>
        <w:t>: Продукты Платформы больших данных [Электронный ресурс]</w:t>
      </w:r>
    </w:p>
    <w:p w14:paraId="1D852410">
      <w:pPr>
        <w:spacing w:after="0" w:line="360" w:lineRule="auto"/>
        <w:jc w:val="both"/>
        <w:rPr>
          <w:rFonts w:ascii="Times New Roman" w:hAnsi="Times New Roman" w:cs="Times New Roman"/>
          <w:sz w:val="28"/>
          <w:szCs w:val="28"/>
        </w:rPr>
      </w:pPr>
      <w:r>
        <w:rPr>
          <w:rFonts w:ascii="Times New Roman" w:hAnsi="Times New Roman" w:cs="Times New Roman"/>
          <w:sz w:val="28"/>
          <w:szCs w:val="28"/>
        </w:rPr>
        <w:t xml:space="preserve"> </w:t>
      </w:r>
      <w:r>
        <w:rPr>
          <w:rFonts w:ascii="Times New Roman" w:hAnsi="Times New Roman" w:cs="Times New Roman"/>
          <w:color w:val="000000"/>
          <w:sz w:val="28"/>
          <w:szCs w:val="28"/>
          <w:shd w:val="clear" w:color="auto" w:fill="FFFFFF"/>
        </w:rPr>
        <w:t xml:space="preserve">URL: </w:t>
      </w:r>
      <w:r>
        <w:rPr>
          <w:rFonts w:ascii="Times New Roman" w:hAnsi="Times New Roman" w:cs="Times New Roman"/>
          <w:color w:val="1F497D" w:themeColor="text2"/>
          <w:sz w:val="28"/>
          <w:szCs w:val="28"/>
        </w:rPr>
        <w:t>https://platforma.id/wiki/iskustvennyj-intellekt-v-gosudarstvennom-upravlenii</w:t>
      </w:r>
      <w:r>
        <w:rPr>
          <w:rFonts w:ascii="Times New Roman" w:hAnsi="Times New Roman" w:cs="Times New Roman"/>
          <w:sz w:val="28"/>
          <w:szCs w:val="28"/>
        </w:rPr>
        <w:t>//(дата обращения: 17.11.24)</w:t>
      </w:r>
    </w:p>
    <w:p w14:paraId="5F3BC9D5">
      <w:pPr>
        <w:spacing w:after="0" w:line="360" w:lineRule="auto"/>
        <w:jc w:val="both"/>
        <w:rPr>
          <w:rFonts w:ascii="Times New Roman" w:hAnsi="Times New Roman" w:cs="Times New Roman"/>
          <w:sz w:val="28"/>
          <w:szCs w:val="28"/>
        </w:rPr>
      </w:pPr>
      <w:r>
        <w:rPr>
          <w:rFonts w:ascii="Times New Roman" w:hAnsi="Times New Roman" w:cs="Times New Roman"/>
          <w:sz w:val="28"/>
          <w:szCs w:val="28"/>
        </w:rPr>
        <w:t>[4]</w:t>
      </w:r>
      <w:r>
        <w:rPr>
          <w:rFonts w:ascii="Times New Roman" w:hAnsi="Times New Roman" w:cs="Times New Roman"/>
          <w:color w:val="000000"/>
          <w:sz w:val="28"/>
          <w:szCs w:val="28"/>
          <w:shd w:val="clear" w:color="auto" w:fill="FFFFFF"/>
        </w:rPr>
        <w:t>Денисенко В.В., Евтеева К.С., Савченко И.И., Скрыпников А.А. Использование искусственного интеллекта для обработки персональных данных:[ Электронный ресурс] URL: </w:t>
      </w:r>
      <w:r>
        <w:fldChar w:fldCharType="begin"/>
      </w:r>
      <w:r>
        <w:instrText xml:space="preserve"> HYPERLINK "https://cyberleninka.ru/article/n/ispolzovanie-iskusstvennogo-intellekta-dlya-obrabotki-personalnyh-dannyh" \t "_blank" </w:instrText>
      </w:r>
      <w:r>
        <w:fldChar w:fldCharType="separate"/>
      </w:r>
      <w:r>
        <w:rPr>
          <w:rStyle w:val="9"/>
          <w:rFonts w:ascii="Times New Roman" w:hAnsi="Times New Roman" w:cs="Times New Roman"/>
          <w:color w:val="1F497D" w:themeColor="text2"/>
          <w:sz w:val="28"/>
          <w:szCs w:val="28"/>
          <w:shd w:val="clear" w:color="auto" w:fill="FFFFFF"/>
        </w:rPr>
        <w:t>https://cyberleninka.ru/article/n/ispolzovanie-iskusstvennogo-intellekta-dlya-obrabotki-personalnyh-...</w:t>
      </w:r>
      <w:r>
        <w:rPr>
          <w:rStyle w:val="9"/>
          <w:rFonts w:ascii="Times New Roman" w:hAnsi="Times New Roman" w:cs="Times New Roman"/>
          <w:color w:val="1F497D" w:themeColor="text2"/>
          <w:sz w:val="28"/>
          <w:szCs w:val="28"/>
          <w:shd w:val="clear" w:color="auto" w:fill="FFFFFF"/>
        </w:rPr>
        <w:fldChar w:fldCharType="end"/>
      </w:r>
      <w:r>
        <w:rPr>
          <w:rFonts w:ascii="Times New Roman" w:hAnsi="Times New Roman" w:cs="Times New Roman"/>
          <w:sz w:val="28"/>
          <w:szCs w:val="28"/>
        </w:rPr>
        <w:t>//</w:t>
      </w:r>
      <w:r>
        <w:rPr>
          <w:rFonts w:ascii="Times New Roman" w:hAnsi="Times New Roman" w:cs="Times New Roman"/>
          <w:color w:val="000000"/>
          <w:sz w:val="28"/>
          <w:szCs w:val="28"/>
          <w:shd w:val="clear" w:color="auto" w:fill="FFFFFF"/>
        </w:rPr>
        <w:t>(дата обращения:17.11.24).</w:t>
      </w:r>
    </w:p>
    <w:p w14:paraId="27756F19">
      <w:pPr>
        <w:pStyle w:val="13"/>
        <w:spacing w:before="0" w:beforeAutospacing="0" w:after="0" w:afterAutospacing="0" w:line="360" w:lineRule="auto"/>
        <w:jc w:val="both"/>
        <w:rPr>
          <w:sz w:val="28"/>
          <w:szCs w:val="28"/>
        </w:rPr>
      </w:pPr>
      <w:r>
        <w:rPr>
          <w:sz w:val="28"/>
          <w:szCs w:val="28"/>
        </w:rPr>
        <w:t>[5]Робот «Макс» - Виртуальный помощник  [Электронный ресурс]</w:t>
      </w:r>
      <w:r>
        <w:rPr>
          <w:color w:val="000000"/>
          <w:sz w:val="28"/>
          <w:szCs w:val="28"/>
          <w:shd w:val="clear" w:color="auto" w:fill="FFFFFF"/>
        </w:rPr>
        <w:t xml:space="preserve"> URL: </w:t>
      </w:r>
      <w:r>
        <w:fldChar w:fldCharType="begin"/>
      </w:r>
      <w:r>
        <w:instrText xml:space="preserve"> HYPERLINK "https://www.gosuslugi.ru/newsearch" </w:instrText>
      </w:r>
      <w:r>
        <w:fldChar w:fldCharType="separate"/>
      </w:r>
      <w:r>
        <w:rPr>
          <w:rStyle w:val="9"/>
          <w:color w:val="1F497D" w:themeColor="text2"/>
          <w:sz w:val="28"/>
          <w:szCs w:val="28"/>
          <w:shd w:val="clear" w:color="auto" w:fill="FFFFFF" w:themeFill="background1"/>
        </w:rPr>
        <w:t>https://www.gosuslugi.ru/newsearch</w:t>
      </w:r>
      <w:r>
        <w:rPr>
          <w:rStyle w:val="9"/>
          <w:color w:val="1F497D" w:themeColor="text2"/>
          <w:sz w:val="28"/>
          <w:szCs w:val="28"/>
          <w:shd w:val="clear" w:color="auto" w:fill="FFFFFF" w:themeFill="background1"/>
        </w:rPr>
        <w:fldChar w:fldCharType="end"/>
      </w:r>
      <w:r>
        <w:rPr>
          <w:sz w:val="28"/>
          <w:szCs w:val="28"/>
          <w:shd w:val="clear" w:color="auto" w:fill="FFFFFF" w:themeFill="background1"/>
        </w:rPr>
        <w:t>//(</w:t>
      </w:r>
      <w:r>
        <w:rPr>
          <w:color w:val="000000" w:themeColor="text1"/>
          <w:sz w:val="28"/>
          <w:szCs w:val="28"/>
          <w:shd w:val="clear" w:color="auto" w:fill="FFFFFF" w:themeFill="background1"/>
        </w:rPr>
        <w:t>дата обращения: 30.10.24).</w:t>
      </w:r>
    </w:p>
    <w:p w14:paraId="03874501">
      <w:pPr>
        <w:pStyle w:val="13"/>
        <w:spacing w:before="0" w:beforeAutospacing="0" w:after="0" w:afterAutospacing="0" w:line="360" w:lineRule="auto"/>
        <w:jc w:val="both"/>
        <w:rPr>
          <w:sz w:val="28"/>
          <w:szCs w:val="28"/>
        </w:rPr>
      </w:pPr>
      <w:r>
        <w:rPr>
          <w:sz w:val="28"/>
          <w:szCs w:val="28"/>
        </w:rPr>
        <w:t xml:space="preserve">[6]Агентская сеть ПравоТех [Электронный ресурс] </w:t>
      </w:r>
      <w:r>
        <w:rPr>
          <w:color w:val="000000"/>
          <w:sz w:val="28"/>
          <w:szCs w:val="28"/>
          <w:shd w:val="clear" w:color="auto" w:fill="FFFFFF"/>
        </w:rPr>
        <w:t>URL:</w:t>
      </w:r>
      <w:r>
        <w:rPr>
          <w:sz w:val="28"/>
          <w:szCs w:val="28"/>
        </w:rPr>
        <w:t xml:space="preserve"> </w:t>
      </w:r>
      <w:r>
        <w:fldChar w:fldCharType="begin"/>
      </w:r>
      <w:r>
        <w:instrText xml:space="preserve"> HYPERLINK "https://agent.pravo.tech//(дата" </w:instrText>
      </w:r>
      <w:r>
        <w:fldChar w:fldCharType="separate"/>
      </w:r>
      <w:r>
        <w:rPr>
          <w:rStyle w:val="9"/>
          <w:color w:val="1F497D" w:themeColor="text2"/>
          <w:sz w:val="28"/>
          <w:szCs w:val="28"/>
          <w:shd w:val="clear" w:color="auto" w:fill="FFFFFF"/>
        </w:rPr>
        <w:t>https://agent.pravo.tech</w:t>
      </w:r>
      <w:r>
        <w:rPr>
          <w:rStyle w:val="9"/>
          <w:color w:val="auto"/>
          <w:sz w:val="28"/>
          <w:szCs w:val="28"/>
          <w:u w:val="none"/>
          <w:shd w:val="clear" w:color="auto" w:fill="FFFFFF"/>
        </w:rPr>
        <w:t>//(дата</w:t>
      </w:r>
      <w:r>
        <w:rPr>
          <w:rStyle w:val="9"/>
          <w:color w:val="auto"/>
          <w:sz w:val="28"/>
          <w:szCs w:val="28"/>
          <w:u w:val="none"/>
          <w:shd w:val="clear" w:color="auto" w:fill="FFFFFF"/>
        </w:rPr>
        <w:fldChar w:fldCharType="end"/>
      </w:r>
      <w:r>
        <w:rPr>
          <w:color w:val="000000"/>
          <w:sz w:val="28"/>
          <w:szCs w:val="28"/>
          <w:shd w:val="clear" w:color="auto" w:fill="FFFFFF"/>
        </w:rPr>
        <w:t xml:space="preserve"> обращения:18.11.24).</w:t>
      </w:r>
    </w:p>
    <w:p w14:paraId="7276876E">
      <w:pPr>
        <w:pStyle w:val="13"/>
        <w:spacing w:before="0" w:beforeAutospacing="0" w:after="0" w:afterAutospacing="0" w:line="360" w:lineRule="auto"/>
        <w:jc w:val="both"/>
        <w:rPr>
          <w:sz w:val="28"/>
          <w:szCs w:val="28"/>
        </w:rPr>
      </w:pPr>
      <w:r>
        <w:rPr>
          <w:sz w:val="28"/>
          <w:szCs w:val="28"/>
        </w:rPr>
        <w:t xml:space="preserve"> </w:t>
      </w:r>
      <w:r>
        <w:rPr>
          <w:color w:val="000000" w:themeColor="text1"/>
          <w:sz w:val="28"/>
          <w:szCs w:val="28"/>
          <w:shd w:val="clear" w:color="auto" w:fill="FFFFFF" w:themeFill="background1"/>
        </w:rPr>
        <w:t xml:space="preserve">[7] </w:t>
      </w:r>
      <w:r>
        <w:rPr>
          <w:color w:val="000000"/>
          <w:sz w:val="28"/>
          <w:szCs w:val="28"/>
        </w:rPr>
        <w:t>Федеральный закон "О закупках товаров, работ, услуг отдельными видами юридических лиц" от 18.07.2011 N 223-ФЗ (последняя редакция)</w:t>
      </w:r>
      <w:r>
        <w:rPr>
          <w:b/>
          <w:color w:val="000000"/>
          <w:sz w:val="28"/>
          <w:szCs w:val="28"/>
        </w:rPr>
        <w:t xml:space="preserve"> </w:t>
      </w:r>
      <w:r>
        <w:rPr>
          <w:sz w:val="28"/>
          <w:szCs w:val="28"/>
        </w:rPr>
        <w:t>[Электронный ресурс//сайт Официальный Интернет-портал правовой информации. pravo.gov.ru//(</w:t>
      </w:r>
      <w:r>
        <w:rPr>
          <w:color w:val="000000"/>
          <w:sz w:val="28"/>
          <w:szCs w:val="28"/>
          <w:shd w:val="clear" w:color="auto" w:fill="FFFFFF"/>
        </w:rPr>
        <w:t xml:space="preserve"> дата обращения:</w:t>
      </w:r>
      <w:r>
        <w:rPr>
          <w:sz w:val="28"/>
          <w:szCs w:val="28"/>
        </w:rPr>
        <w:t xml:space="preserve"> 18.11.24)].</w:t>
      </w:r>
    </w:p>
    <w:p w14:paraId="3B783D16">
      <w:pPr>
        <w:pStyle w:val="13"/>
        <w:spacing w:before="0" w:beforeAutospacing="0" w:after="0" w:afterAutospacing="0" w:line="360" w:lineRule="auto"/>
        <w:jc w:val="both"/>
        <w:rPr>
          <w:sz w:val="28"/>
          <w:szCs w:val="28"/>
        </w:rPr>
      </w:pPr>
      <w:r>
        <w:rPr>
          <w:sz w:val="28"/>
          <w:szCs w:val="28"/>
        </w:rPr>
        <w:t xml:space="preserve">[8] ООО «Русагро-Инвест» [Электронный ресурс] </w:t>
      </w:r>
      <w:r>
        <w:rPr>
          <w:color w:val="000000"/>
          <w:sz w:val="28"/>
          <w:szCs w:val="28"/>
          <w:shd w:val="clear" w:color="auto" w:fill="FFFFFF"/>
        </w:rPr>
        <w:t xml:space="preserve">URL: </w:t>
      </w:r>
      <w:r>
        <w:fldChar w:fldCharType="begin"/>
      </w:r>
      <w:r>
        <w:instrText xml:space="preserve"> HYPERLINK "https://www.rusagrogroup.ru/ru/investoram/novosti-i-sobytija/press-relizy/edinoe-predstavlenie/article/1287//(дата" </w:instrText>
      </w:r>
      <w:r>
        <w:fldChar w:fldCharType="separate"/>
      </w:r>
      <w:r>
        <w:rPr>
          <w:rStyle w:val="9"/>
          <w:color w:val="1F497D" w:themeColor="text2"/>
          <w:sz w:val="28"/>
          <w:szCs w:val="28"/>
          <w:shd w:val="clear" w:color="auto" w:fill="FFFFFF"/>
        </w:rPr>
        <w:t>https://www.rusagrogroup.ru/ru/investoram/novosti-i-sobytija/press-relizy/edinoe-predstavlenie/article/1287//</w:t>
      </w:r>
      <w:r>
        <w:rPr>
          <w:rStyle w:val="9"/>
          <w:color w:val="auto"/>
          <w:sz w:val="28"/>
          <w:szCs w:val="28"/>
          <w:u w:val="none"/>
          <w:shd w:val="clear" w:color="auto" w:fill="FFFFFF"/>
        </w:rPr>
        <w:t>(дата</w:t>
      </w:r>
      <w:r>
        <w:rPr>
          <w:rStyle w:val="9"/>
          <w:color w:val="auto"/>
          <w:sz w:val="28"/>
          <w:szCs w:val="28"/>
          <w:u w:val="none"/>
          <w:shd w:val="clear" w:color="auto" w:fill="FFFFFF"/>
        </w:rPr>
        <w:fldChar w:fldCharType="end"/>
      </w:r>
      <w:r>
        <w:rPr>
          <w:color w:val="000000"/>
          <w:sz w:val="28"/>
          <w:szCs w:val="28"/>
          <w:shd w:val="clear" w:color="auto" w:fill="FFFFFF"/>
        </w:rPr>
        <w:t xml:space="preserve"> обращения: 18.11.24).</w:t>
      </w:r>
    </w:p>
    <w:p w14:paraId="38296D5B">
      <w:pPr>
        <w:pStyle w:val="2"/>
        <w:shd w:val="clear" w:color="auto" w:fill="FFFFFF"/>
        <w:spacing w:before="0" w:beforeAutospacing="0" w:after="0" w:afterAutospacing="0" w:line="360" w:lineRule="auto"/>
        <w:jc w:val="both"/>
        <w:rPr>
          <w:b w:val="0"/>
          <w:color w:val="000000"/>
          <w:sz w:val="28"/>
          <w:szCs w:val="28"/>
        </w:rPr>
      </w:pPr>
    </w:p>
    <w:p w14:paraId="1B1A3A98">
      <w:pPr>
        <w:pStyle w:val="13"/>
        <w:spacing w:before="0" w:beforeAutospacing="0" w:after="0" w:afterAutospacing="0" w:line="360" w:lineRule="auto"/>
        <w:jc w:val="both"/>
        <w:rPr>
          <w:color w:val="000000" w:themeColor="text1"/>
          <w:sz w:val="28"/>
          <w:szCs w:val="28"/>
          <w:shd w:val="clear" w:color="auto" w:fill="FFFFFF" w:themeFill="background1"/>
        </w:rPr>
      </w:pPr>
    </w:p>
    <w:sectPr>
      <w:pgSz w:w="11906" w:h="16838"/>
      <w:pgMar w:top="1134" w:right="850" w:bottom="1134" w:left="1701" w:header="708" w:footer="708" w:gutter="0"/>
      <w:cols w:space="708" w:num="1"/>
      <w:docGrid w:linePitch="360" w:charSpace="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pPr>
      <w:r>
        <w:separator/>
      </w:r>
    </w:p>
  </w:endnote>
  <w:endnote w:type="continuationSeparator" w:id="1">
    <w:p>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default"/>
    <w:sig w:usb0="E0002EFF" w:usb1="C000785B" w:usb2="00000009" w:usb3="00000000" w:csb0="400001FF" w:csb1="FFFF0000"/>
  </w:font>
  <w:font w:name="宋体">
    <w:altName w:val="SimSun"/>
    <w:panose1 w:val="02010600030101010101"/>
    <w:charset w:val="86"/>
    <w:family w:val="auto"/>
    <w:pitch w:val="variable"/>
    <w:sig w:usb0="00000003" w:usb1="080E0000" w:usb2="00000010" w:usb3="00000000" w:csb0="00040001" w:csb1="00000000"/>
  </w:font>
  <w:font w:name="SimSun">
    <w:panose1 w:val="02010600030101010101"/>
    <w:charset w:val="86"/>
    <w:family w:val="auto"/>
    <w:pitch w:val="default"/>
    <w:sig w:usb0="00000203" w:usb1="288F0000" w:usb2="00000006" w:usb3="00000000" w:csb0="00040001" w:csb1="00000000"/>
  </w:font>
  <w:font w:name="Arial">
    <w:panose1 w:val="020B0604020202020204"/>
    <w:charset w:val="00"/>
    <w:family w:val="swiss"/>
    <w:pitch w:val="default"/>
    <w:sig w:usb0="E0002EFF" w:usb1="C000785B" w:usb2="00000009" w:usb3="00000000" w:csb0="400001FF" w:csb1="FFFF0000"/>
  </w:font>
  <w:font w:name="Courier New">
    <w:panose1 w:val="02070309020205020404"/>
    <w:charset w:val="00"/>
    <w:family w:val="modern"/>
    <w:pitch w:val="default"/>
    <w:sig w:usb0="E0002EFF" w:usb1="C0007843" w:usb2="00000009" w:usb3="00000000" w:csb0="400001FF" w:csb1="FFFF0000"/>
  </w:font>
  <w:font w:name="黑体">
    <w:altName w:val="SimSun"/>
    <w:panose1 w:val="02010609060101010101"/>
    <w:charset w:val="86"/>
    <w:family w:val="modern"/>
    <w:pitch w:val="default"/>
    <w:sig w:usb0="800002BF" w:usb1="38CF7CFA" w:usb2="00000016" w:usb3="00000000" w:csb0="00040001" w:csb1="00000000"/>
  </w:font>
  <w:font w:name="Wingdings">
    <w:panose1 w:val="05000000000000000000"/>
    <w:charset w:val="02"/>
    <w:family w:val="auto"/>
    <w:pitch w:val="default"/>
    <w:sig w:usb0="00000000" w:usb1="00000000" w:usb2="00000000" w:usb3="00000000" w:csb0="80000000" w:csb1="00000000"/>
  </w:font>
  <w:font w:name="Calibri">
    <w:panose1 w:val="020F0502020204030204"/>
    <w:charset w:val="86"/>
    <w:family w:val="swiss"/>
    <w:pitch w:val="default"/>
    <w:sig w:usb0="E4002EFF" w:usb1="C000247B" w:usb2="00000009" w:usb3="00000000" w:csb0="200001FF" w:csb1="00000000"/>
  </w:font>
  <w:font w:name="Calibri">
    <w:panose1 w:val="020F0502020204030204"/>
    <w:charset w:val="CC"/>
    <w:family w:val="swiss"/>
    <w:pitch w:val="default"/>
    <w:sig w:usb0="E4002EFF" w:usb1="C000247B" w:usb2="00000009" w:usb3="00000000" w:csb0="200001FF" w:csb1="00000000"/>
  </w:font>
  <w:font w:name="Calibri">
    <w:panose1 w:val="020F0502020204030204"/>
    <w:charset w:val="00"/>
    <w:family w:val="auto"/>
    <w:pitch w:val="default"/>
    <w:sig w:usb0="E4002EFF" w:usb1="C000247B" w:usb2="00000009" w:usb3="00000000" w:csb0="200001FF" w:csb1="00000000"/>
  </w:font>
  <w:font w:name="Cambria">
    <w:panose1 w:val="02040503050406030204"/>
    <w:charset w:val="CC"/>
    <w:family w:val="roman"/>
    <w:pitch w:val="default"/>
    <w:sig w:usb0="E00006FF" w:usb1="420024FF" w:usb2="02000000" w:usb3="00000000" w:csb0="2000019F" w:csb1="00000000"/>
  </w:font>
  <w:font w:name="Cambria">
    <w:panose1 w:val="02040503050406030204"/>
    <w:charset w:val="00"/>
    <w:family w:val="auto"/>
    <w:pitch w:val="default"/>
    <w:sig w:usb0="E00006FF" w:usb1="420024FF" w:usb2="02000000" w:usb3="00000000" w:csb0="2000019F" w:csb1="00000000"/>
  </w:font>
  <w:font w:name="@SimSun">
    <w:panose1 w:val="02010600030101010101"/>
    <w:charset w:val="86"/>
    <w:family w:val="auto"/>
    <w:pitch w:val="variable"/>
    <w:sig w:usb0="00000203" w:usb1="288F0000" w:usb2="00000006" w:usb3="00000000" w:csb0="00040001"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18">
    <w:p>
      <w:pPr>
        <w:spacing w:before="0" w:after="0" w:line="276" w:lineRule="auto"/>
      </w:pPr>
      <w:r>
        <w:separator/>
      </w:r>
    </w:p>
  </w:footnote>
  <w:footnote w:type="continuationSeparator" w:id="19">
    <w:p>
      <w:pPr>
        <w:spacing w:before="0" w:after="0" w:line="276" w:lineRule="auto"/>
      </w:pPr>
      <w:r>
        <w:continuationSeparator/>
      </w:r>
    </w:p>
  </w:footnote>
  <w:footnote w:id="0">
    <w:p w14:paraId="349879F2">
      <w:pPr>
        <w:pStyle w:val="12"/>
      </w:pPr>
      <w:r>
        <w:rPr>
          <w:rStyle w:val="6"/>
        </w:rPr>
        <w:footnoteRef/>
      </w:r>
      <w:r>
        <w:t xml:space="preserve"> </w:t>
      </w:r>
      <w:r>
        <w:rPr>
          <w:lang w:val="en-US"/>
        </w:rPr>
        <w:t>API</w:t>
      </w:r>
      <w:r>
        <w:t>-интерфейс прикладного программирования.</w:t>
      </w:r>
    </w:p>
  </w:footnote>
  <w:footnote w:id="1">
    <w:p w14:paraId="6252B80C">
      <w:pPr>
        <w:pStyle w:val="12"/>
        <w:jc w:val="both"/>
        <w:rPr>
          <w:rFonts w:ascii="Times New Roman" w:hAnsi="Times New Roman" w:cs="Times New Roman"/>
        </w:rPr>
      </w:pPr>
      <w:r>
        <w:rPr>
          <w:rStyle w:val="6"/>
        </w:rPr>
        <w:footnoteRef/>
      </w:r>
      <w:r>
        <w:t xml:space="preserve"> </w:t>
      </w:r>
      <w:r>
        <w:rPr>
          <w:rFonts w:ascii="Times New Roman" w:hAnsi="Times New Roman" w:cs="Times New Roman"/>
          <w:lang w:val="en-US"/>
        </w:rPr>
        <w:t>AI</w:t>
      </w:r>
      <w:r>
        <w:rPr>
          <w:rFonts w:ascii="Times New Roman" w:hAnsi="Times New Roman" w:cs="Times New Roman"/>
        </w:rPr>
        <w:t>-решения- Раздел информатики, который занимается решением когнитивный задач,  предназначаемых для человеческого интеллекта таких как обучение, решения проблем и распознавания шаблонов.</w:t>
      </w:r>
    </w:p>
  </w:footnote>
  <w:footnote w:id="2">
    <w:p w14:paraId="489B2648">
      <w:pPr>
        <w:pStyle w:val="12"/>
        <w:jc w:val="both"/>
        <w:rPr>
          <w:rFonts w:ascii="Times New Roman" w:hAnsi="Times New Roman" w:cs="Times New Roman"/>
        </w:rPr>
      </w:pPr>
      <w:r>
        <w:rPr>
          <w:rStyle w:val="6"/>
          <w:rFonts w:ascii="Times New Roman" w:hAnsi="Times New Roman" w:cs="Times New Roman"/>
        </w:rPr>
        <w:footnoteRef/>
      </w:r>
      <w:r>
        <w:rPr>
          <w:rFonts w:ascii="Times New Roman" w:hAnsi="Times New Roman" w:cs="Times New Roman"/>
        </w:rPr>
        <w:t xml:space="preserve"> Чат-боты – отвечают на запросы или вопросы клиентов по заранее составленному сценарию- в зависимости от ключевых слов- и не могут выйти за рамки этого ответа.</w:t>
      </w:r>
    </w:p>
  </w:footnote>
  <w:footnote w:id="3">
    <w:p w14:paraId="3D25FE61">
      <w:pPr>
        <w:pStyle w:val="12"/>
        <w:jc w:val="both"/>
        <w:rPr>
          <w:rFonts w:ascii="Times New Roman" w:hAnsi="Times New Roman" w:cs="Times New Roman"/>
        </w:rPr>
      </w:pPr>
      <w:r>
        <w:rPr>
          <w:rStyle w:val="6"/>
          <w:rFonts w:ascii="Times New Roman" w:hAnsi="Times New Roman" w:cs="Times New Roman"/>
        </w:rPr>
        <w:footnoteRef/>
      </w:r>
      <w:r>
        <w:rPr>
          <w:rFonts w:ascii="Times New Roman" w:hAnsi="Times New Roman" w:cs="Times New Roman"/>
        </w:rPr>
        <w:t xml:space="preserve"> ИИ- технология которая используется что бы решить задачу пользователя.</w:t>
      </w:r>
    </w:p>
  </w:footnote>
  <w:footnote w:id="4">
    <w:p w14:paraId="31794F4C">
      <w:pPr>
        <w:pStyle w:val="12"/>
        <w:jc w:val="both"/>
        <w:rPr>
          <w:rFonts w:ascii="Times New Roman" w:hAnsi="Times New Roman" w:cs="Times New Roman"/>
        </w:rPr>
      </w:pPr>
      <w:r>
        <w:rPr>
          <w:rStyle w:val="6"/>
          <w:rFonts w:ascii="Times New Roman" w:hAnsi="Times New Roman" w:cs="Times New Roman"/>
        </w:rPr>
        <w:footnoteRef/>
      </w:r>
      <w:r>
        <w:rPr>
          <w:rFonts w:ascii="Times New Roman" w:hAnsi="Times New Roman" w:cs="Times New Roman"/>
        </w:rPr>
        <w:t xml:space="preserve"> </w:t>
      </w:r>
      <w:r>
        <w:rPr>
          <w:rFonts w:ascii="Times New Roman" w:hAnsi="Times New Roman" w:cs="Times New Roman"/>
          <w:lang w:val="en-US"/>
        </w:rPr>
        <w:t>RPA</w:t>
      </w:r>
      <w:r>
        <w:rPr>
          <w:rFonts w:ascii="Times New Roman" w:hAnsi="Times New Roman" w:cs="Times New Roman"/>
        </w:rPr>
        <w:t>- программное роботизация процессов.</w:t>
      </w:r>
    </w:p>
  </w:footnote>
  <w:footnote w:id="5">
    <w:p w14:paraId="1CEBE308">
      <w:pPr>
        <w:pStyle w:val="12"/>
      </w:pPr>
      <w:r>
        <w:rPr>
          <w:rStyle w:val="6"/>
        </w:rPr>
        <w:footnoteRef/>
      </w:r>
      <w:r>
        <w:t xml:space="preserve"> </w:t>
      </w:r>
      <w:r>
        <w:rPr>
          <w:rFonts w:ascii="Times New Roman" w:hAnsi="Times New Roman" w:cs="Times New Roman"/>
        </w:rPr>
        <w:t>ФОТ-фонд заработной платы.</w:t>
      </w:r>
    </w:p>
  </w:footnote>
  <w:footnote w:id="6">
    <w:p w14:paraId="3C71B92B">
      <w:pPr>
        <w:pStyle w:val="12"/>
      </w:pPr>
      <w:r>
        <w:rPr>
          <w:rStyle w:val="6"/>
        </w:rPr>
        <w:footnoteRef/>
      </w:r>
      <w:r>
        <w:t xml:space="preserve"> Электорат(избиратель)- политическое население какого либо избирательного округа, которое может и должно принимать участие в выборах.</w:t>
      </w:r>
    </w:p>
  </w:footnote>
  <w:footnote w:id="7">
    <w:p w14:paraId="4BF36C85">
      <w:pPr>
        <w:pStyle w:val="12"/>
        <w:jc w:val="both"/>
      </w:pPr>
      <w:r>
        <w:rPr>
          <w:rStyle w:val="6"/>
          <w:rFonts w:ascii="Times New Roman" w:hAnsi="Times New Roman" w:cs="Times New Roman"/>
        </w:rPr>
        <w:footnoteRef/>
      </w:r>
      <w:r>
        <w:rPr>
          <w:rFonts w:ascii="Times New Roman" w:hAnsi="Times New Roman" w:cs="Times New Roman"/>
        </w:rPr>
        <w:t xml:space="preserve"> НИИ -  Научно-исследовательский институт</w:t>
      </w:r>
    </w:p>
  </w:footnote>
  <w:footnote w:id="8">
    <w:p w14:paraId="61977F98">
      <w:pPr>
        <w:pStyle w:val="12"/>
      </w:pP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10"/>
  <w:bordersDoNotSurroundHeader w:val="0"/>
  <w:bordersDoNotSurroundFooter w:val="0"/>
  <w:documentProtection w:enforcement="0"/>
  <w:defaultTabStop w:val="708"/>
  <w:autoHyphenation/>
  <w:displayHorizontalDrawingGridEvery w:val="1"/>
  <w:displayVerticalDrawingGridEvery w:val="1"/>
  <w:characterSpacingControl w:val="doNotCompress"/>
  <w:footnotePr>
    <w:footnote w:id="18"/>
    <w:footnote w:id="19"/>
  </w:footnotePr>
  <w:endnotePr>
    <w:endnote w:id="0"/>
    <w:endnote w:id="1"/>
  </w:endnotePr>
  <w:compat>
    <w:doNotExpandShiftReturn/>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30877"/>
    <w:rsid w:val="000043E4"/>
    <w:rsid w:val="000267F9"/>
    <w:rsid w:val="000302ED"/>
    <w:rsid w:val="00030877"/>
    <w:rsid w:val="00032C26"/>
    <w:rsid w:val="00046405"/>
    <w:rsid w:val="00052823"/>
    <w:rsid w:val="001242A8"/>
    <w:rsid w:val="00173E9A"/>
    <w:rsid w:val="00183DFE"/>
    <w:rsid w:val="00196C4D"/>
    <w:rsid w:val="001C1731"/>
    <w:rsid w:val="001E7884"/>
    <w:rsid w:val="00217ECC"/>
    <w:rsid w:val="00256C1B"/>
    <w:rsid w:val="002718CE"/>
    <w:rsid w:val="0027249B"/>
    <w:rsid w:val="002A2DD8"/>
    <w:rsid w:val="002B0E1B"/>
    <w:rsid w:val="002B7FCC"/>
    <w:rsid w:val="002F16A0"/>
    <w:rsid w:val="002F515F"/>
    <w:rsid w:val="00350623"/>
    <w:rsid w:val="0038333D"/>
    <w:rsid w:val="00394E52"/>
    <w:rsid w:val="003D62B8"/>
    <w:rsid w:val="004014C3"/>
    <w:rsid w:val="00407A05"/>
    <w:rsid w:val="00482ECC"/>
    <w:rsid w:val="00482F55"/>
    <w:rsid w:val="005739B0"/>
    <w:rsid w:val="005815DA"/>
    <w:rsid w:val="005954A8"/>
    <w:rsid w:val="005A06B9"/>
    <w:rsid w:val="005D3D06"/>
    <w:rsid w:val="00610917"/>
    <w:rsid w:val="00640FA1"/>
    <w:rsid w:val="0065546A"/>
    <w:rsid w:val="00690F62"/>
    <w:rsid w:val="00696C40"/>
    <w:rsid w:val="006C3856"/>
    <w:rsid w:val="006E4C0D"/>
    <w:rsid w:val="006F5312"/>
    <w:rsid w:val="00737667"/>
    <w:rsid w:val="00747EE7"/>
    <w:rsid w:val="00771A12"/>
    <w:rsid w:val="00787CEB"/>
    <w:rsid w:val="007A2160"/>
    <w:rsid w:val="007E3C47"/>
    <w:rsid w:val="007E4D95"/>
    <w:rsid w:val="008126FA"/>
    <w:rsid w:val="008B09A0"/>
    <w:rsid w:val="008D02BF"/>
    <w:rsid w:val="008D76EE"/>
    <w:rsid w:val="00953180"/>
    <w:rsid w:val="00966C97"/>
    <w:rsid w:val="0099233D"/>
    <w:rsid w:val="009A55C3"/>
    <w:rsid w:val="009C0FC4"/>
    <w:rsid w:val="009E67C8"/>
    <w:rsid w:val="00A30B94"/>
    <w:rsid w:val="00A505A4"/>
    <w:rsid w:val="00A70E86"/>
    <w:rsid w:val="00A910F6"/>
    <w:rsid w:val="00AB4C94"/>
    <w:rsid w:val="00AB64AA"/>
    <w:rsid w:val="00AE18B0"/>
    <w:rsid w:val="00AE31FF"/>
    <w:rsid w:val="00B55424"/>
    <w:rsid w:val="00B930D5"/>
    <w:rsid w:val="00C00957"/>
    <w:rsid w:val="00C86B04"/>
    <w:rsid w:val="00C94141"/>
    <w:rsid w:val="00CF6962"/>
    <w:rsid w:val="00D00DA1"/>
    <w:rsid w:val="00D32D3D"/>
    <w:rsid w:val="00DD49BE"/>
    <w:rsid w:val="00DF2D5D"/>
    <w:rsid w:val="00DF6456"/>
    <w:rsid w:val="00E92578"/>
    <w:rsid w:val="00EC02BC"/>
    <w:rsid w:val="00EC561C"/>
    <w:rsid w:val="00F15368"/>
    <w:rsid w:val="00F6560D"/>
    <w:rsid w:val="00F73BAC"/>
    <w:rsid w:val="00FB2D70"/>
    <w:rsid w:val="00FE6ABE"/>
    <w:rsid w:val="00FE6D20"/>
    <w:rsid w:val="7E7F4337"/>
  </w:rsids>
  <m:mathPr>
    <m:mathFont m:val="Cambria Math"/>
    <m:brkBin m:val="before"/>
    <m:brkBinSub m:val="--"/>
    <m:smallFrac m:val="0"/>
    <m:dispDef/>
    <m:lMargin m:val="0"/>
    <m:rMargin m:val="0"/>
    <m:defJc m:val="centerGroup"/>
    <m:wrapIndent m:val="1440"/>
    <m:intLim m:val="subSup"/>
    <m:naryLim m:val="undOvr"/>
  </m:mathPr>
  <w:themeFontLang w:val="ru-RU"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Calibri" w:hAnsi="Calibri" w:eastAsia="SimSun"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qFormat="1" w:uiPriority="99" w:name="footnote text"/>
    <w:lsdException w:uiPriority="99" w:name="annotation text"/>
    <w:lsdException w:uiPriority="99" w:name="header"/>
    <w:lsdException w:uiPriority="99" w:name="footer"/>
    <w:lsdException w:uiPriority="99" w:name="index heading"/>
    <w:lsdException w:qFormat="1" w:uiPriority="35" w:name="caption"/>
    <w:lsdException w:uiPriority="99" w:name="table of figures"/>
    <w:lsdException w:uiPriority="99" w:name="envelope address"/>
    <w:lsdException w:uiPriority="99" w:name="envelope return"/>
    <w:lsdException w:qFormat="1" w:uiPriority="99" w:name="footnote reference"/>
    <w:lsdException w:uiPriority="99" w:name="annotation reference"/>
    <w:lsdException w:uiPriority="99" w:name="line number"/>
    <w:lsdException w:uiPriority="99" w:name="page number"/>
    <w:lsdException w:qFormat="1"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semiHidden="0"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semiHidden="0"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unhideWhenUsed="0" w:uiPriority="59" w:semiHidden="0" w:name="Table Grid"/>
    <w:lsdException w:uiPriority="99" w:name="Table Theme"/>
  </w:latentStyles>
  <w:style w:type="paragraph" w:default="1" w:styleId="1">
    <w:name w:val="Normal"/>
    <w:qFormat/>
    <w:uiPriority w:val="0"/>
    <w:pPr>
      <w:spacing w:after="200" w:line="276" w:lineRule="auto"/>
    </w:pPr>
    <w:rPr>
      <w:rFonts w:asciiTheme="minorHAnsi" w:hAnsiTheme="minorHAnsi" w:eastAsiaTheme="minorHAnsi" w:cstheme="minorBidi"/>
      <w:sz w:val="22"/>
      <w:szCs w:val="22"/>
      <w:lang w:val="ru-RU" w:eastAsia="en-US" w:bidi="ar-SA"/>
    </w:rPr>
  </w:style>
  <w:style w:type="paragraph" w:styleId="2">
    <w:name w:val="heading 1"/>
    <w:basedOn w:val="1"/>
    <w:link w:val="14"/>
    <w:qFormat/>
    <w:uiPriority w:val="9"/>
    <w:pPr>
      <w:spacing w:before="100" w:beforeAutospacing="1" w:after="100" w:afterAutospacing="1" w:line="240" w:lineRule="auto"/>
      <w:outlineLvl w:val="0"/>
    </w:pPr>
    <w:rPr>
      <w:rFonts w:ascii="Times New Roman" w:hAnsi="Times New Roman" w:eastAsia="Times New Roman" w:cs="Times New Roman"/>
      <w:b/>
      <w:bCs/>
      <w:kern w:val="36"/>
      <w:sz w:val="48"/>
      <w:szCs w:val="48"/>
      <w:lang w:eastAsia="ru-RU"/>
    </w:rPr>
  </w:style>
  <w:style w:type="paragraph" w:styleId="3">
    <w:name w:val="heading 2"/>
    <w:basedOn w:val="1"/>
    <w:next w:val="1"/>
    <w:link w:val="15"/>
    <w:semiHidden/>
    <w:unhideWhenUsed/>
    <w:qFormat/>
    <w:uiPriority w:val="9"/>
    <w:pPr>
      <w:keepNext/>
      <w:keepLines/>
      <w:spacing w:before="200" w:after="0"/>
      <w:outlineLvl w:val="1"/>
    </w:pPr>
    <w:rPr>
      <w:rFonts w:asciiTheme="majorHAnsi" w:hAnsiTheme="majorHAnsi" w:eastAsiaTheme="majorEastAsia" w:cstheme="majorBidi"/>
      <w:b/>
      <w:bCs/>
      <w:color w:val="4F81BD" w:themeColor="accent1"/>
      <w:sz w:val="26"/>
      <w:szCs w:val="26"/>
    </w:rPr>
  </w:style>
  <w:style w:type="character" w:default="1" w:styleId="4">
    <w:name w:val="Default Paragraph Font"/>
    <w:semiHidden/>
    <w:unhideWhenUsed/>
    <w:qFormat/>
    <w:uiPriority w:val="1"/>
  </w:style>
  <w:style w:type="table" w:default="1" w:styleId="5">
    <w:name w:val="Normal Table"/>
    <w:semiHidden/>
    <w:unhideWhenUsed/>
    <w:qFormat/>
    <w:uiPriority w:val="99"/>
    <w:pPr>
      <w:keepNext w:val="0"/>
      <w:keepLines w:val="0"/>
      <w:widowControl/>
      <w:suppressLineNumbers w:val="0"/>
      <w:spacing w:before="0" w:beforeAutospacing="0" w:after="0" w:afterAutospacing="0"/>
      <w:ind w:left="0" w:right="0"/>
    </w:pPr>
    <w:rPr>
      <w:rFonts w:ascii="Calibri" w:hAnsi="Calibri" w:cs="Times New Roman"/>
      <w:sz w:val="20"/>
      <w:szCs w:val="20"/>
    </w:rPr>
    <w:tblPr>
      <w:tblCellMar>
        <w:top w:w="0" w:type="dxa"/>
        <w:left w:w="100" w:type="dxa"/>
        <w:bottom w:w="0" w:type="dxa"/>
        <w:right w:w="100" w:type="dxa"/>
      </w:tblCellMar>
    </w:tblPr>
  </w:style>
  <w:style w:type="character" w:styleId="6">
    <w:name w:val="footnote reference"/>
    <w:basedOn w:val="4"/>
    <w:semiHidden/>
    <w:unhideWhenUsed/>
    <w:qFormat/>
    <w:uiPriority w:val="99"/>
    <w:rPr>
      <w:vertAlign w:val="superscript"/>
    </w:rPr>
  </w:style>
  <w:style w:type="character" w:styleId="7">
    <w:name w:val="endnote reference"/>
    <w:basedOn w:val="4"/>
    <w:semiHidden/>
    <w:unhideWhenUsed/>
    <w:qFormat/>
    <w:uiPriority w:val="99"/>
    <w:rPr>
      <w:vertAlign w:val="superscript"/>
    </w:rPr>
  </w:style>
  <w:style w:type="character" w:styleId="8">
    <w:name w:val="Emphasis"/>
    <w:basedOn w:val="4"/>
    <w:qFormat/>
    <w:uiPriority w:val="20"/>
    <w:rPr>
      <w:i/>
      <w:iCs/>
    </w:rPr>
  </w:style>
  <w:style w:type="character" w:styleId="9">
    <w:name w:val="Hyperlink"/>
    <w:basedOn w:val="4"/>
    <w:unhideWhenUsed/>
    <w:uiPriority w:val="99"/>
    <w:rPr>
      <w:color w:val="0000FF"/>
      <w:u w:val="single"/>
    </w:rPr>
  </w:style>
  <w:style w:type="character" w:styleId="10">
    <w:name w:val="Strong"/>
    <w:basedOn w:val="4"/>
    <w:qFormat/>
    <w:uiPriority w:val="22"/>
    <w:rPr>
      <w:b/>
      <w:bCs/>
    </w:rPr>
  </w:style>
  <w:style w:type="paragraph" w:styleId="11">
    <w:name w:val="endnote text"/>
    <w:basedOn w:val="1"/>
    <w:link w:val="16"/>
    <w:semiHidden/>
    <w:unhideWhenUsed/>
    <w:uiPriority w:val="99"/>
    <w:pPr>
      <w:spacing w:after="0" w:line="240" w:lineRule="auto"/>
    </w:pPr>
    <w:rPr>
      <w:sz w:val="20"/>
      <w:szCs w:val="20"/>
    </w:rPr>
  </w:style>
  <w:style w:type="paragraph" w:styleId="12">
    <w:name w:val="footnote text"/>
    <w:basedOn w:val="1"/>
    <w:link w:val="17"/>
    <w:semiHidden/>
    <w:unhideWhenUsed/>
    <w:qFormat/>
    <w:uiPriority w:val="99"/>
    <w:pPr>
      <w:spacing w:after="0" w:line="240" w:lineRule="auto"/>
    </w:pPr>
    <w:rPr>
      <w:sz w:val="20"/>
      <w:szCs w:val="20"/>
    </w:rPr>
  </w:style>
  <w:style w:type="paragraph" w:styleId="13">
    <w:name w:val="Normal (Web)"/>
    <w:basedOn w:val="1"/>
    <w:unhideWhenUsed/>
    <w:uiPriority w:val="99"/>
    <w:pPr>
      <w:spacing w:before="100" w:beforeAutospacing="1" w:after="100" w:afterAutospacing="1" w:line="240" w:lineRule="auto"/>
    </w:pPr>
    <w:rPr>
      <w:rFonts w:ascii="Times New Roman" w:hAnsi="Times New Roman" w:eastAsia="Times New Roman" w:cs="Times New Roman"/>
      <w:sz w:val="24"/>
      <w:szCs w:val="24"/>
      <w:lang w:eastAsia="ru-RU"/>
    </w:rPr>
  </w:style>
  <w:style w:type="character" w:customStyle="1" w:styleId="14">
    <w:name w:val="Заголовок 1 Знак"/>
    <w:basedOn w:val="4"/>
    <w:link w:val="2"/>
    <w:uiPriority w:val="9"/>
    <w:rPr>
      <w:rFonts w:ascii="Times New Roman" w:hAnsi="Times New Roman" w:eastAsia="Times New Roman" w:cs="Times New Roman"/>
      <w:b/>
      <w:bCs/>
      <w:kern w:val="36"/>
      <w:sz w:val="48"/>
      <w:szCs w:val="48"/>
      <w:lang w:eastAsia="ru-RU"/>
    </w:rPr>
  </w:style>
  <w:style w:type="character" w:customStyle="1" w:styleId="15">
    <w:name w:val="Заголовок 2 Знак"/>
    <w:basedOn w:val="4"/>
    <w:link w:val="3"/>
    <w:semiHidden/>
    <w:qFormat/>
    <w:uiPriority w:val="9"/>
    <w:rPr>
      <w:rFonts w:asciiTheme="majorHAnsi" w:hAnsiTheme="majorHAnsi" w:eastAsiaTheme="majorEastAsia" w:cstheme="majorBidi"/>
      <w:b/>
      <w:bCs/>
      <w:color w:val="4F81BD" w:themeColor="accent1"/>
      <w:sz w:val="26"/>
      <w:szCs w:val="26"/>
    </w:rPr>
  </w:style>
  <w:style w:type="character" w:customStyle="1" w:styleId="16">
    <w:name w:val="Текст концевой сноски Знак"/>
    <w:basedOn w:val="4"/>
    <w:link w:val="11"/>
    <w:semiHidden/>
    <w:uiPriority w:val="99"/>
    <w:rPr>
      <w:sz w:val="20"/>
      <w:szCs w:val="20"/>
    </w:rPr>
  </w:style>
  <w:style w:type="character" w:customStyle="1" w:styleId="17">
    <w:name w:val="Текст сноски Знак"/>
    <w:basedOn w:val="4"/>
    <w:link w:val="12"/>
    <w:semiHidden/>
    <w:uiPriority w:val="99"/>
    <w:rPr>
      <w:sz w:val="20"/>
      <w:szCs w:val="20"/>
    </w:rPr>
  </w:style>
</w:styles>
</file>

<file path=word/_rels/document.xml.rels><?xml version="1.0" encoding="UTF-8" standalone="yes"?>
<Relationships xmlns="http://schemas.openxmlformats.org/package/2006/relationships"><Relationship Id="rId7" Type="http://schemas.openxmlformats.org/officeDocument/2006/relationships/fontTable" Target="fontTable.xml"/><Relationship Id="rId6" Type="http://schemas.openxmlformats.org/officeDocument/2006/relationships/customXml" Target="../customXml/item1.xml"/><Relationship Id="rId5" Type="http://schemas.openxmlformats.org/officeDocument/2006/relationships/theme" Target="theme/theme1.xml"/><Relationship Id="rId4" Type="http://schemas.openxmlformats.org/officeDocument/2006/relationships/endnotes" Target="endnotes.xml"/><Relationship Id="rId3" Type="http://schemas.openxmlformats.org/officeDocument/2006/relationships/footnotes" Target="footnotes.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8E1C4331-8C50-46BA-B2B5-759288EEE4A3}">
  <ds:schemaRefs/>
</ds:datastoreItem>
</file>

<file path=docProps/app.xml><?xml version="1.0" encoding="utf-8"?>
<Properties xmlns="http://schemas.openxmlformats.org/officeDocument/2006/extended-properties" xmlns:vt="http://schemas.openxmlformats.org/officeDocument/2006/docPropsVTypes">
  <Template>Normal</Template>
  <Pages>7</Pages>
  <Words>1748</Words>
  <Characters>9968</Characters>
  <Lines>83</Lines>
  <Paragraphs>23</Paragraphs>
  <TotalTime>2</TotalTime>
  <ScaleCrop>false</ScaleCrop>
  <LinksUpToDate>false</LinksUpToDate>
  <CharactersWithSpaces>11693</CharactersWithSpaces>
  <Application>WPS Office_12.2.0.18911_F1E327BC-269C-435d-A152-05C5408002CA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2024-11-20T05:10:00Z</dcterms:created>
  <dc:creator>Оператор</dc:creator>
  <cp:lastModifiedBy>Босс</cp:lastModifiedBy>
  <dcterms:modified xsi:type="dcterms:W3CDTF">2024-12-01T12:57:26Z</dcterms:modified>
  <cp:revision>2</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1049-12.2.0.18911</vt:lpwstr>
  </property>
  <property fmtid="{D5CDD505-2E9C-101B-9397-08002B2CF9AE}" pid="3" name="ICV">
    <vt:lpwstr>785CB231148E49A98D0187241634E8FB_13</vt:lpwstr>
  </property>
</Properties>
</file>