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E7E" w:rsidRPr="00D9648F" w:rsidRDefault="00D9648F" w:rsidP="00523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Формирование эстетического вкуса у учащихся.</w:t>
      </w:r>
    </w:p>
    <w:p w:rsidR="008919A1" w:rsidRDefault="008919A1" w:rsidP="00523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19A1" w:rsidRDefault="00115DFA" w:rsidP="00523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Современное развити</w:t>
      </w:r>
      <w:r w:rsidR="00B673B3">
        <w:rPr>
          <w:rFonts w:ascii="Times New Roman" w:hAnsi="Times New Roman" w:cs="Times New Roman"/>
          <w:sz w:val="24"/>
          <w:szCs w:val="24"/>
        </w:rPr>
        <w:t xml:space="preserve">е российского общества, обостряющее процессы поиска человеком смысла существования и своего места в нем, приводит к необходимости </w:t>
      </w:r>
      <w:proofErr w:type="spellStart"/>
      <w:r w:rsidR="00B673B3">
        <w:rPr>
          <w:rFonts w:ascii="Times New Roman" w:hAnsi="Times New Roman" w:cs="Times New Roman"/>
          <w:sz w:val="24"/>
          <w:szCs w:val="24"/>
        </w:rPr>
        <w:t>гуманизации</w:t>
      </w:r>
      <w:proofErr w:type="spellEnd"/>
      <w:r w:rsidR="00B673B3">
        <w:rPr>
          <w:rFonts w:ascii="Times New Roman" w:hAnsi="Times New Roman" w:cs="Times New Roman"/>
          <w:sz w:val="24"/>
          <w:szCs w:val="24"/>
        </w:rPr>
        <w:t xml:space="preserve"> образования и возрастанию ценности эстетического образования России.</w:t>
      </w:r>
      <w:r w:rsidR="00046660">
        <w:rPr>
          <w:rFonts w:ascii="Times New Roman" w:hAnsi="Times New Roman" w:cs="Times New Roman"/>
          <w:sz w:val="24"/>
          <w:szCs w:val="24"/>
        </w:rPr>
        <w:t xml:space="preserve"> Это обстоятельство носит социальный характер и состоит в том, что в условиях идеологического вакуума именно через искусство происходит в основном передача духовного опыта человечества, способствующая восстановлению связей между поколениями.</w:t>
      </w:r>
    </w:p>
    <w:p w:rsidR="00046660" w:rsidRDefault="00046660" w:rsidP="00523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Эстетическое воспитание исследуется разными науками, каждая из которых рассматривает определенный аспект данного вопроса. Изучение философской и педагогической мысли показывает, что каждая историческая эпоха имеет свой эстетический идеал, свою систему воспитания, выдвигает те или иные формы, средства и методы воспитания и образования, которые соответствуют социально-экономическим условиям развития общества.</w:t>
      </w:r>
    </w:p>
    <w:p w:rsidR="00046660" w:rsidRDefault="00046660" w:rsidP="00523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Эстетика (от греческого – чувственное восприятие) – наука о закономерностях эстетического освоения мира, о сущности и формах творчества по законам красоты</w:t>
      </w:r>
      <w:r w:rsidR="00CF1DC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F1DC2" w:rsidRDefault="00CF1DC2" w:rsidP="00523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каждом этапе развития вырабатываются свои представления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об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эстетическом и </w:t>
      </w:r>
      <w:proofErr w:type="gramStart"/>
      <w:r>
        <w:rPr>
          <w:rFonts w:ascii="Times New Roman" w:hAnsi="Times New Roman" w:cs="Times New Roman"/>
          <w:sz w:val="24"/>
          <w:szCs w:val="24"/>
        </w:rPr>
        <w:t>художественном, прекрасном и безобразном, возвышенном и низменном, трагическом и комическом, которые тесно переплетаются с представлениями о добре и зле, истине и лжи, справедливости и несправедливости.</w:t>
      </w:r>
      <w:proofErr w:type="gramEnd"/>
    </w:p>
    <w:p w:rsidR="00CF1DC2" w:rsidRDefault="00CF1DC2" w:rsidP="00523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Эстетическое воспитание – целенаправленная система действенного формирования человека, способного с позиций общественно-экономического идеала воспринимать, оценивать и осознавать эстетическое в жизни, природе и искусстве, способного жить и преобразовывать мир по законам красоты.</w:t>
      </w:r>
      <w:proofErr w:type="gramEnd"/>
    </w:p>
    <w:p w:rsidR="00CF1DC2" w:rsidRDefault="00CF1DC2" w:rsidP="00523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Труд человека, его поступки, отношения с другими людьми, а также переживания, стремления и идеалы носят различный с эстетической точки зрения характер. Поэтому эстетическое воспитание выполняет свои задачи в тесном взаимодействии со всеми другими видами воспитания: нравственным, трудовым</w:t>
      </w:r>
      <w:r w:rsidR="00220E4F">
        <w:rPr>
          <w:rFonts w:ascii="Times New Roman" w:hAnsi="Times New Roman" w:cs="Times New Roman"/>
          <w:sz w:val="24"/>
          <w:szCs w:val="24"/>
        </w:rPr>
        <w:t>, правовым, экологическим, физическим, художественным и др.</w:t>
      </w:r>
    </w:p>
    <w:p w:rsidR="00220E4F" w:rsidRPr="008919A1" w:rsidRDefault="00220E4F" w:rsidP="00523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Эстетическое воспитание начинается с создания определенного запаса элементарных эстетических впечатлений и знаний, без которых не могут возникнуть склонность и интерес к эстетически значимым предметам и явлениям, их звуковым, колористическим качествам. На основе полученных впечатлений и знаний эстетическое воспитание формирует разносторонние способности эмоционально-чувственной жизни и ценностного отношения к миру. В процессе эстетического воспитания формируются индивидуальные эстетические способности. Сформированная эстетическая культура личности снимает противоречия между чувствами и разумом, эмоциями и интеллектом, материальным и духовным, объективным и субъективным. В процессе всестороннего эстетического развития личности достигается гармония между </w:t>
      </w:r>
      <w:proofErr w:type="gramStart"/>
      <w:r>
        <w:rPr>
          <w:rFonts w:ascii="Times New Roman" w:hAnsi="Times New Roman" w:cs="Times New Roman"/>
          <w:sz w:val="24"/>
          <w:szCs w:val="24"/>
        </w:rPr>
        <w:t>личным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общественным, коллективным и индивидуальным.</w:t>
      </w:r>
    </w:p>
    <w:p w:rsidR="0052303A" w:rsidRDefault="000429DF" w:rsidP="00523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Эстетический вкус – это система конкретных эмоциональных оценок явлений действительности и произведений искусства, складывающаяся у человека на основе его представлений о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прекрасном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безобразном, о красоте и художественности. Первое, бросающееся в глаза в этом определении то, что эстетический вкус носит непосредственно эмоциональный характер; </w:t>
      </w:r>
      <w:proofErr w:type="gramStart"/>
      <w:r>
        <w:rPr>
          <w:rFonts w:ascii="Times New Roman" w:hAnsi="Times New Roman" w:cs="Times New Roman"/>
          <w:sz w:val="24"/>
          <w:szCs w:val="24"/>
        </w:rPr>
        <w:t>значит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обнаруживается он только при соприкосновении с предметом, вызывающим к себе эстетическое отношение. Нельзя наслаждаться музыкой по рассказу о ней, балетом – по либретто. Вкус проявляется не в рассуждениях, а в чувствах, он выступает как чувство.</w:t>
      </w:r>
    </w:p>
    <w:p w:rsidR="000429DF" w:rsidRDefault="000429DF" w:rsidP="00523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Вкус позволяет судить о прежде незнакомых предметах и явлениях действительности, произведениях искусства, позволяет доверять своим впечатлениям от них.</w:t>
      </w:r>
    </w:p>
    <w:p w:rsidR="006522A7" w:rsidRDefault="006522A7" w:rsidP="00523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Эстетическое развитие личности определяется, во-первых, широтой художественных интересов. Ясно, что человек, живо интересующийся многими видами и жанрами искусства, несравненно эстетически более развит, чем человек, кругозор которого ограничен только литературой, только музыкой, кино, телевидением и т.д., не говоря уже о человеке, ограничивающимся только легкой музыкой, в литературе – только детективами и т.п. Иначе и быть не может: ведь, как мы знаем, виды и жанры искусства не заменяют, а дополняют друг друга.</w:t>
      </w:r>
    </w:p>
    <w:p w:rsidR="006522A7" w:rsidRDefault="006522A7" w:rsidP="00523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Эстетическое развитие личности определяется, во-вторых, глубиной понимания искусства.</w:t>
      </w:r>
    </w:p>
    <w:p w:rsidR="006522A7" w:rsidRDefault="006522A7" w:rsidP="00523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Искусство общедоступно для восприятия – в этом его огромная сила. Но это вовсе не значит, что восприятие искусства не требует подготовки. Книгу нужно научиться читать, картину – смотреть, музыку – слушать. От глубины понимания любого вида искусства зависит полнота его эстетического восприятия.</w:t>
      </w:r>
    </w:p>
    <w:p w:rsidR="00B1648E" w:rsidRDefault="00B1648E" w:rsidP="00523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Система эстетического воспитания должна охватывать, несомненно, все предметы и всю внеклассную жизнь учебных учреждений.</w:t>
      </w:r>
    </w:p>
    <w:p w:rsidR="00B1648E" w:rsidRDefault="00B1648E" w:rsidP="00523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основу в выработке единой системы, естественно, необходимо взять принцип опоры на искусства. Фундаментом для нее должны стать такие виды искусств, как литература, музыка, изобразительное искусство.</w:t>
      </w:r>
    </w:p>
    <w:p w:rsidR="00B1648E" w:rsidRDefault="00B1648E" w:rsidP="00523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Есть несколько сфер и обусловленных ими способов эстетического воспитания – искусство, как особый мир прекрасного, предметы труда, в которых содержится художественное начало</w:t>
      </w:r>
      <w:r w:rsidR="005434E0">
        <w:rPr>
          <w:rFonts w:ascii="Times New Roman" w:hAnsi="Times New Roman" w:cs="Times New Roman"/>
          <w:sz w:val="24"/>
          <w:szCs w:val="24"/>
        </w:rPr>
        <w:t>, прекрасный человек, общество и, наконец, прекрасная природа. Природе принадлежит особое весьма важное место: красота в ней, во-первых, является первоисточником красоты в искусстве; во-вторых, эта красота разлита во всей вселенной и, в-третьих, ее удельный эстетический вес огромен, поскольку прекрасное в природе всегда перед глазами и надо только уметь владеть и чувствовать его.</w:t>
      </w:r>
    </w:p>
    <w:p w:rsidR="005434E0" w:rsidRDefault="00151431" w:rsidP="00523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декоративно-прикладном искусстве природа находила своеобразное (стилизованное и натуральное) художественное отражение на коврах, орнаментах, вышивках, аппликациях, игрушках и текстильных узорах; мозаичных полах, панно и композициях на мотивы животных и растений: в витражах, ширмах, веерах; ювелирных изделиях из янтаря и драгоценных камней; миниатюрных поделках из слоновой кости, стекла, дерева, а также в палехских, холуйских, </w:t>
      </w:r>
      <w:proofErr w:type="spellStart"/>
      <w:r>
        <w:rPr>
          <w:rFonts w:ascii="Times New Roman" w:hAnsi="Times New Roman" w:cs="Times New Roman"/>
          <w:sz w:val="24"/>
          <w:szCs w:val="24"/>
        </w:rPr>
        <w:t>жостовских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других росписях.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Здесь представлен целый мир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прекрасного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во многих случаях широко тиражированный и включенный в быт, в повседневную человеческую жизнь.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Необычайно велик эстетический удельный вес этой красоты, как и всех предметов труда, радующих глаз; утвари, интерьера, одежды, средств передвижения, изделий промышленного искусства, художественного конструирования (дизайна), технической эстетики.</w:t>
      </w:r>
      <w:proofErr w:type="gramEnd"/>
    </w:p>
    <w:p w:rsidR="00151431" w:rsidRDefault="00151431" w:rsidP="00523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Природа находит разнообразное отражение в архитектуре: в шатровых и купольных покрытиях, как бы повторяющих остроконечные деревья и свод неба, в зеленом убранстве интерьеров</w:t>
      </w:r>
      <w:r w:rsidR="00BD3835">
        <w:rPr>
          <w:rFonts w:ascii="Times New Roman" w:hAnsi="Times New Roman" w:cs="Times New Roman"/>
          <w:sz w:val="24"/>
          <w:szCs w:val="24"/>
        </w:rPr>
        <w:t xml:space="preserve"> и экстерьеров, в ландшафтном художественном творчестве, т.е. садово-парковом искусстве. Зеленое строительство представляет собой продуманную композицию из различных</w:t>
      </w:r>
      <w:r w:rsidR="00A71A63">
        <w:rPr>
          <w:rFonts w:ascii="Times New Roman" w:hAnsi="Times New Roman" w:cs="Times New Roman"/>
          <w:sz w:val="24"/>
          <w:szCs w:val="24"/>
        </w:rPr>
        <w:t xml:space="preserve"> по цвету листвы и форме деревьев и кустарников, а также из других элементов природы – воды, газонов, рельефа местности и т.д. Эти живописные группировки и сочетания подчинены архитектурным сооружениям так, чтобы последние органично вписывались в природу, гармонично увязывались с ней в пространстве</w:t>
      </w:r>
      <w:r w:rsidR="009B722D">
        <w:rPr>
          <w:rFonts w:ascii="Times New Roman" w:hAnsi="Times New Roman" w:cs="Times New Roman"/>
          <w:sz w:val="24"/>
          <w:szCs w:val="24"/>
        </w:rPr>
        <w:t>, чтобы природа «смотрелась» в архитектуру как в свое прекраснейшее продолжение, и наоборот. Так создавались на Руси и природно-архитектурные комплексы старинных усадеб, храмов и монастырей. Они по сей день, где сохранились, поражают своей разумной и величавой красотой, возвышаются, словно чудесные оазисы, предстают рукотворной сказкой, наглядным воплощением высоко вкуса наших предков. Достаточно вспомнить пригороды Санкт-Петербурга и Москвы, которые вызывают восторг</w:t>
      </w:r>
      <w:r w:rsidR="00993880">
        <w:rPr>
          <w:rFonts w:ascii="Times New Roman" w:hAnsi="Times New Roman" w:cs="Times New Roman"/>
          <w:sz w:val="24"/>
          <w:szCs w:val="24"/>
        </w:rPr>
        <w:t xml:space="preserve"> классическим сочетанием леса, лугов, озер, каналов и строений.</w:t>
      </w:r>
    </w:p>
    <w:p w:rsidR="00993880" w:rsidRDefault="00993880" w:rsidP="00523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Природа мощно звучит в музыке. Назовем для примера такие произведения, как «Времена года» П.И.Чайковского, «Рассвет над Москвой-рекой» М.П.Мусоргского (вступление к «</w:t>
      </w:r>
      <w:proofErr w:type="spellStart"/>
      <w:r>
        <w:rPr>
          <w:rFonts w:ascii="Times New Roman" w:hAnsi="Times New Roman" w:cs="Times New Roman"/>
          <w:sz w:val="24"/>
          <w:szCs w:val="24"/>
        </w:rPr>
        <w:t>Хованщине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»), оперу «Снегурочка» </w:t>
      </w:r>
      <w:proofErr w:type="spellStart"/>
      <w:r>
        <w:rPr>
          <w:rFonts w:ascii="Times New Roman" w:hAnsi="Times New Roman" w:cs="Times New Roman"/>
          <w:sz w:val="24"/>
          <w:szCs w:val="24"/>
        </w:rPr>
        <w:t>Н.А.Римского-Корсакова</w:t>
      </w:r>
      <w:proofErr w:type="spellEnd"/>
      <w:r w:rsidR="00DD285B">
        <w:rPr>
          <w:rFonts w:ascii="Times New Roman" w:hAnsi="Times New Roman" w:cs="Times New Roman"/>
          <w:sz w:val="24"/>
          <w:szCs w:val="24"/>
        </w:rPr>
        <w:t>.</w:t>
      </w:r>
    </w:p>
    <w:p w:rsidR="00DD285B" w:rsidRDefault="00DD285B" w:rsidP="00523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Вспомним «Поэму огня» А.Н.Скрябина – сочинение о мироздании, о колоссальной мощи человека, в котором эта творческая сила природы торжествует самую великую свою победу.</w:t>
      </w:r>
    </w:p>
    <w:p w:rsidR="00DD285B" w:rsidRDefault="00DD285B" w:rsidP="00523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Изображение природы присутствует в оперных, балетных и драматических спектаклях в виде декораций, дающих зрительный образ места, времени и характера действия.</w:t>
      </w:r>
    </w:p>
    <w:p w:rsidR="00DD285B" w:rsidRDefault="00B2395E" w:rsidP="00523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 подлинно является живописью словом. Ей художественно доступна вся природа, присуща способность немногими средствами воссоздать прекрасный лик, фрагмент или целую панораму природы.</w:t>
      </w:r>
    </w:p>
    <w:p w:rsidR="00B2395E" w:rsidRDefault="00B2395E" w:rsidP="00523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Наша литература обладает способностью не только вдохновенно воссоздать картины природы, но и глубоко раскрывать духовные связи между природой и человеком.</w:t>
      </w:r>
    </w:p>
    <w:p w:rsidR="00B2395E" w:rsidRDefault="00B2395E" w:rsidP="00523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Сила искусства в изображении природы заключается в том, что красота мира множится на чувство поэта, в котором она отразилась и еще более одухотворилась.</w:t>
      </w:r>
    </w:p>
    <w:p w:rsidR="00B1648E" w:rsidRDefault="00B1648E" w:rsidP="00523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Человек жив не хлебом единым. Ему для полноты жизни нужны и высшие потребности духа. Их необходимо развивать в противовес сугубо технократическому, обездушенному жизнепониманию, психологии накопительства и утилитарному сознанию.</w:t>
      </w:r>
    </w:p>
    <w:p w:rsidR="0052303A" w:rsidRPr="0052303A" w:rsidRDefault="0052303A" w:rsidP="00523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2303A" w:rsidRPr="0052303A" w:rsidSect="00B46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52303A"/>
    <w:rsid w:val="000429DF"/>
    <w:rsid w:val="00046660"/>
    <w:rsid w:val="000A7103"/>
    <w:rsid w:val="00115DFA"/>
    <w:rsid w:val="00151431"/>
    <w:rsid w:val="001F02C2"/>
    <w:rsid w:val="00220E4F"/>
    <w:rsid w:val="002F402B"/>
    <w:rsid w:val="003C7AAC"/>
    <w:rsid w:val="0052303A"/>
    <w:rsid w:val="005434E0"/>
    <w:rsid w:val="005602AE"/>
    <w:rsid w:val="006522A7"/>
    <w:rsid w:val="0079064F"/>
    <w:rsid w:val="008919A1"/>
    <w:rsid w:val="00993880"/>
    <w:rsid w:val="009B722D"/>
    <w:rsid w:val="00A71A63"/>
    <w:rsid w:val="00B1648E"/>
    <w:rsid w:val="00B2395E"/>
    <w:rsid w:val="00B46E7E"/>
    <w:rsid w:val="00B673B3"/>
    <w:rsid w:val="00BD3835"/>
    <w:rsid w:val="00CF1DC2"/>
    <w:rsid w:val="00D9648F"/>
    <w:rsid w:val="00DD28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E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3</Pages>
  <Words>1292</Words>
  <Characters>7368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7</cp:revision>
  <dcterms:created xsi:type="dcterms:W3CDTF">2024-10-15T04:45:00Z</dcterms:created>
  <dcterms:modified xsi:type="dcterms:W3CDTF">2024-11-11T03:30:00Z</dcterms:modified>
</cp:coreProperties>
</file>