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37D" w:rsidRPr="00B231ED" w:rsidRDefault="001525D7" w:rsidP="009B337D">
      <w:pPr>
        <w:tabs>
          <w:tab w:val="left" w:pos="709"/>
        </w:tabs>
        <w:spacing w:after="0" w:line="360" w:lineRule="auto"/>
        <w:ind w:left="34"/>
        <w:jc w:val="center"/>
        <w:rPr>
          <w:rFonts w:ascii="Times New Roman" w:eastAsia="Times New Roman" w:hAnsi="Times New Roman" w:cs="Times New Roman"/>
          <w:color w:val="000000"/>
          <w:spacing w:val="1"/>
          <w:sz w:val="24"/>
          <w:szCs w:val="24"/>
        </w:rPr>
      </w:pPr>
      <w:r>
        <w:rPr>
          <w:rFonts w:ascii="Times New Roman" w:eastAsia="Times New Roman" w:hAnsi="Times New Roman" w:cs="Times New Roman"/>
          <w:b/>
          <w:color w:val="000000"/>
          <w:sz w:val="24"/>
          <w:szCs w:val="24"/>
        </w:rPr>
        <w:t xml:space="preserve"> </w:t>
      </w:r>
      <w:r w:rsidR="009B337D">
        <w:rPr>
          <w:rFonts w:ascii="Times New Roman" w:eastAsia="Times New Roman" w:hAnsi="Times New Roman" w:cs="Times New Roman"/>
          <w:b/>
          <w:color w:val="000000"/>
          <w:sz w:val="24"/>
          <w:szCs w:val="24"/>
        </w:rPr>
        <w:t>«</w:t>
      </w:r>
      <w:bookmarkStart w:id="0" w:name="_GoBack"/>
      <w:r w:rsidR="009B337D">
        <w:rPr>
          <w:rFonts w:ascii="Times New Roman" w:eastAsia="Times New Roman" w:hAnsi="Times New Roman" w:cs="Times New Roman"/>
          <w:b/>
          <w:color w:val="000000"/>
          <w:sz w:val="24"/>
          <w:szCs w:val="24"/>
        </w:rPr>
        <w:t>Синдром эмоционального выгорания в школьном коллективе</w:t>
      </w:r>
      <w:bookmarkEnd w:id="0"/>
      <w:r w:rsidR="009B337D">
        <w:rPr>
          <w:rFonts w:ascii="Times New Roman" w:eastAsia="Times New Roman" w:hAnsi="Times New Roman" w:cs="Times New Roman"/>
          <w:b/>
          <w:color w:val="000000"/>
          <w:sz w:val="24"/>
          <w:szCs w:val="24"/>
        </w:rPr>
        <w:t>»</w:t>
      </w:r>
    </w:p>
    <w:p w:rsidR="009B337D" w:rsidRPr="00B231ED" w:rsidRDefault="009B337D" w:rsidP="009B337D">
      <w:pPr>
        <w:tabs>
          <w:tab w:val="left" w:pos="709"/>
        </w:tabs>
        <w:spacing w:after="0" w:line="360" w:lineRule="auto"/>
        <w:ind w:left="34"/>
        <w:jc w:val="center"/>
        <w:rPr>
          <w:rFonts w:ascii="Times New Roman" w:eastAsia="Times New Roman" w:hAnsi="Times New Roman" w:cs="Times New Roman"/>
          <w:color w:val="000000"/>
          <w:spacing w:val="1"/>
          <w:sz w:val="24"/>
          <w:szCs w:val="24"/>
        </w:rPr>
      </w:pPr>
    </w:p>
    <w:p w:rsidR="009B337D" w:rsidRPr="007B49B6" w:rsidRDefault="009B337D" w:rsidP="007B49B6">
      <w:pPr>
        <w:autoSpaceDE w:val="0"/>
        <w:autoSpaceDN w:val="0"/>
        <w:adjustRightInd w:val="0"/>
        <w:spacing w:after="0" w:line="360" w:lineRule="auto"/>
        <w:ind w:firstLine="709"/>
        <w:jc w:val="both"/>
        <w:rPr>
          <w:rFonts w:ascii="Times New Roman" w:eastAsia="Calibri" w:hAnsi="Times New Roman"/>
          <w:sz w:val="24"/>
          <w:szCs w:val="24"/>
          <w:lang w:eastAsia="en-US"/>
        </w:rPr>
      </w:pPr>
      <w:r w:rsidRPr="007B49B6">
        <w:rPr>
          <w:rFonts w:ascii="Times New Roman" w:hAnsi="Times New Roman"/>
          <w:b/>
          <w:sz w:val="24"/>
          <w:szCs w:val="24"/>
        </w:rPr>
        <w:t>Актуальность исследования</w:t>
      </w:r>
      <w:r w:rsidRPr="007B49B6">
        <w:rPr>
          <w:rFonts w:ascii="Times New Roman" w:hAnsi="Times New Roman"/>
          <w:sz w:val="24"/>
          <w:szCs w:val="24"/>
        </w:rPr>
        <w:t xml:space="preserve">. В современных социально-экономических условиях понятие «синдром эмоционального выгорания» (СЭВ) все больше занимает ключевые позиции в ряде отраслей психологической науки. Актуальность исследования данного психологического феномена обусловлена его ярко выраженными отрицательными последствиями, которые проявляются в постепенном развитии негативных социально-психологических установок в отношении себя, близких людей, коллег, работы. Переживание чувства собственной несостоятельности, безразличие к профессиональной деятельности, утрата прежде значимых жизненных ценностей, приводящих к снижению </w:t>
      </w:r>
      <w:proofErr w:type="spellStart"/>
      <w:r w:rsidRPr="007B49B6">
        <w:rPr>
          <w:rFonts w:ascii="Times New Roman" w:hAnsi="Times New Roman"/>
          <w:sz w:val="24"/>
          <w:szCs w:val="24"/>
        </w:rPr>
        <w:t>внутриличностных</w:t>
      </w:r>
      <w:proofErr w:type="spellEnd"/>
      <w:r w:rsidRPr="007B49B6">
        <w:rPr>
          <w:rFonts w:ascii="Times New Roman" w:hAnsi="Times New Roman"/>
          <w:sz w:val="24"/>
          <w:szCs w:val="24"/>
        </w:rPr>
        <w:t xml:space="preserve"> ресурсов специалиста, развитие психосоматических нарушений зачастую являются следствием развития СЭВ.</w:t>
      </w:r>
    </w:p>
    <w:p w:rsidR="009B337D" w:rsidRPr="007B49B6" w:rsidRDefault="009B337D" w:rsidP="007B49B6">
      <w:pPr>
        <w:pStyle w:val="a7"/>
        <w:spacing w:before="0" w:beforeAutospacing="0" w:after="0" w:afterAutospacing="0" w:line="360" w:lineRule="auto"/>
        <w:ind w:firstLine="709"/>
        <w:jc w:val="both"/>
        <w:rPr>
          <w:rFonts w:ascii="Times New Roman" w:hAnsi="Times New Roman" w:cs="Times New Roman"/>
          <w:sz w:val="24"/>
          <w:szCs w:val="24"/>
        </w:rPr>
      </w:pPr>
      <w:r w:rsidRPr="007B49B6">
        <w:rPr>
          <w:rFonts w:ascii="Times New Roman" w:hAnsi="Times New Roman" w:cs="Times New Roman"/>
          <w:sz w:val="24"/>
          <w:szCs w:val="24"/>
        </w:rPr>
        <w:t>"Выгорание" - это ответная реакция на продолжительные стрессы в сфере межличностного общения. Не всегда правильно организованная работа с коллективом, погоня за прибылью, профессиональные и организационные стрессы и многие другие факторы оказывают большое влияние на развитие данного синдрома. Человек начинает "перегорать как лампочка". И тогда наступает состояние эмоционального, психического и физического истощения в результате неразрешенного стресса на рабочем месте. В результате чего, люди не могут эффективно и качественно работать. Следует отметить, что эмоциональное выгорание очень сильно влияет на человека, подрывая его здоровье и желание работать, и более опасно в самом начале своего развития, так как "страдающий" от эмоционального выгорания специалист не осознает его симптомов. Поэтому проблема «выгорания» является востребованной и требует дальнейших доработок и исследований.</w:t>
      </w:r>
    </w:p>
    <w:p w:rsidR="009B337D" w:rsidRPr="007B49B6" w:rsidRDefault="009B337D" w:rsidP="007B49B6">
      <w:pPr>
        <w:pStyle w:val="a7"/>
        <w:spacing w:before="0" w:beforeAutospacing="0" w:after="0" w:afterAutospacing="0" w:line="360" w:lineRule="auto"/>
        <w:ind w:firstLine="709"/>
        <w:jc w:val="both"/>
        <w:rPr>
          <w:rFonts w:ascii="Times New Roman" w:hAnsi="Times New Roman" w:cs="Times New Roman"/>
          <w:sz w:val="24"/>
          <w:szCs w:val="24"/>
        </w:rPr>
      </w:pPr>
      <w:r w:rsidRPr="007B49B6">
        <w:rPr>
          <w:rFonts w:ascii="Times New Roman" w:hAnsi="Times New Roman" w:cs="Times New Roman"/>
          <w:sz w:val="24"/>
          <w:szCs w:val="24"/>
        </w:rPr>
        <w:t xml:space="preserve">В настоящее время получило распространение обсуждение вопроса профессионального выгорания работников, в первую очередь, «социальных» и «коммуникативных» профессий, специфика работы которых заключается в постоянном взаимодействии и общении с людьми, как положительно, так и отрицательно окрашенном. </w:t>
      </w:r>
    </w:p>
    <w:p w:rsidR="009B337D" w:rsidRPr="007B49B6" w:rsidRDefault="009B337D" w:rsidP="007B49B6">
      <w:pPr>
        <w:pStyle w:val="a7"/>
        <w:tabs>
          <w:tab w:val="left" w:pos="1276"/>
        </w:tabs>
        <w:spacing w:before="0" w:beforeAutospacing="0" w:after="0" w:afterAutospacing="0" w:line="360" w:lineRule="auto"/>
        <w:ind w:firstLine="709"/>
        <w:jc w:val="both"/>
        <w:rPr>
          <w:rFonts w:ascii="Times New Roman" w:hAnsi="Times New Roman" w:cs="Times New Roman"/>
          <w:color w:val="auto"/>
          <w:sz w:val="24"/>
          <w:szCs w:val="24"/>
        </w:rPr>
      </w:pPr>
      <w:r w:rsidRPr="007B49B6">
        <w:rPr>
          <w:rFonts w:ascii="Times New Roman" w:hAnsi="Times New Roman" w:cs="Times New Roman"/>
          <w:b/>
          <w:color w:val="auto"/>
          <w:sz w:val="24"/>
          <w:szCs w:val="24"/>
        </w:rPr>
        <w:t>Цель исследования:</w:t>
      </w:r>
      <w:r w:rsidRPr="007B49B6">
        <w:rPr>
          <w:rFonts w:ascii="Times New Roman" w:hAnsi="Times New Roman" w:cs="Times New Roman"/>
          <w:color w:val="auto"/>
          <w:sz w:val="24"/>
          <w:szCs w:val="24"/>
        </w:rPr>
        <w:t xml:space="preserve"> </w:t>
      </w:r>
      <w:r w:rsidRPr="007B49B6">
        <w:rPr>
          <w:rFonts w:ascii="Times New Roman" w:hAnsi="Times New Roman"/>
          <w:bCs/>
          <w:color w:val="auto"/>
          <w:sz w:val="24"/>
          <w:szCs w:val="24"/>
        </w:rPr>
        <w:t xml:space="preserve">рассмотреть </w:t>
      </w:r>
      <w:r w:rsidRPr="007B49B6">
        <w:rPr>
          <w:rFonts w:ascii="Times New Roman" w:hAnsi="Times New Roman"/>
          <w:color w:val="auto"/>
          <w:sz w:val="24"/>
          <w:szCs w:val="24"/>
        </w:rPr>
        <w:t>проблему</w:t>
      </w:r>
      <w:r w:rsidRPr="007B49B6">
        <w:rPr>
          <w:rFonts w:ascii="Times New Roman" w:hAnsi="Times New Roman" w:cs="Times New Roman"/>
          <w:color w:val="auto"/>
          <w:sz w:val="24"/>
          <w:szCs w:val="24"/>
        </w:rPr>
        <w:t xml:space="preserve"> эмоционального выгорания у сотрудников школьного коллектива</w:t>
      </w:r>
      <w:r w:rsidRPr="007B49B6">
        <w:rPr>
          <w:rFonts w:ascii="Times New Roman" w:hAnsi="Times New Roman"/>
          <w:bCs/>
          <w:color w:val="auto"/>
          <w:sz w:val="24"/>
          <w:szCs w:val="24"/>
        </w:rPr>
        <w:t xml:space="preserve"> и изучить возможности профилактики и коррекции данного явления</w:t>
      </w:r>
      <w:r w:rsidRPr="007B49B6">
        <w:rPr>
          <w:rFonts w:ascii="Times New Roman" w:hAnsi="Times New Roman" w:cs="Times New Roman"/>
          <w:color w:val="auto"/>
          <w:sz w:val="24"/>
          <w:szCs w:val="24"/>
        </w:rPr>
        <w:t>.</w:t>
      </w:r>
    </w:p>
    <w:p w:rsidR="009B337D" w:rsidRPr="007B49B6" w:rsidRDefault="009B337D" w:rsidP="007B49B6">
      <w:pPr>
        <w:widowControl w:val="0"/>
        <w:tabs>
          <w:tab w:val="left" w:pos="1276"/>
        </w:tabs>
        <w:spacing w:after="0" w:line="360" w:lineRule="auto"/>
        <w:ind w:firstLine="709"/>
        <w:jc w:val="both"/>
        <w:rPr>
          <w:rFonts w:ascii="Times New Roman" w:hAnsi="Times New Roman" w:cs="Times New Roman"/>
          <w:sz w:val="24"/>
          <w:szCs w:val="24"/>
        </w:rPr>
      </w:pPr>
      <w:r w:rsidRPr="007B49B6">
        <w:rPr>
          <w:rFonts w:ascii="Times New Roman" w:hAnsi="Times New Roman"/>
          <w:b/>
          <w:sz w:val="24"/>
          <w:szCs w:val="24"/>
        </w:rPr>
        <w:t>Задачи исследования:</w:t>
      </w:r>
    </w:p>
    <w:p w:rsidR="009B337D" w:rsidRPr="007B49B6" w:rsidRDefault="009B337D" w:rsidP="007B49B6">
      <w:pPr>
        <w:spacing w:after="0" w:line="360" w:lineRule="auto"/>
        <w:ind w:firstLine="709"/>
        <w:jc w:val="both"/>
        <w:rPr>
          <w:rFonts w:ascii="Times New Roman" w:eastAsia="Times New Roman" w:hAnsi="Times New Roman"/>
          <w:sz w:val="24"/>
          <w:szCs w:val="24"/>
        </w:rPr>
      </w:pPr>
      <w:r w:rsidRPr="007B49B6">
        <w:rPr>
          <w:rFonts w:ascii="Times New Roman" w:hAnsi="Times New Roman"/>
          <w:sz w:val="24"/>
          <w:szCs w:val="24"/>
        </w:rPr>
        <w:t>1.</w:t>
      </w:r>
      <w:r w:rsidRPr="007B49B6">
        <w:rPr>
          <w:rFonts w:ascii="Times New Roman" w:eastAsia="Times New Roman" w:hAnsi="Times New Roman"/>
          <w:sz w:val="24"/>
          <w:szCs w:val="24"/>
        </w:rPr>
        <w:t xml:space="preserve"> Рассмотреть влияние профессиональная деятельность на формирование синдрома эмоционального выгорания.</w:t>
      </w:r>
    </w:p>
    <w:p w:rsidR="009B337D" w:rsidRPr="007B49B6" w:rsidRDefault="009B337D" w:rsidP="007B49B6">
      <w:pPr>
        <w:tabs>
          <w:tab w:val="left" w:pos="281"/>
          <w:tab w:val="left" w:pos="993"/>
        </w:tabs>
        <w:spacing w:after="0" w:line="360" w:lineRule="auto"/>
        <w:ind w:firstLine="709"/>
        <w:jc w:val="both"/>
        <w:rPr>
          <w:rFonts w:ascii="Times New Roman" w:eastAsia="Calibri" w:hAnsi="Times New Roman"/>
          <w:sz w:val="24"/>
          <w:szCs w:val="24"/>
          <w:lang w:eastAsia="en-US"/>
        </w:rPr>
      </w:pPr>
      <w:r w:rsidRPr="007B49B6">
        <w:rPr>
          <w:rFonts w:ascii="Times New Roman" w:hAnsi="Times New Roman"/>
          <w:sz w:val="24"/>
          <w:szCs w:val="24"/>
        </w:rPr>
        <w:t>2. Выявить особенности проявление эмоционального выгорания педагогов образовательной организации.</w:t>
      </w:r>
    </w:p>
    <w:p w:rsidR="009B337D" w:rsidRPr="007B49B6" w:rsidRDefault="009B337D" w:rsidP="007B49B6">
      <w:pPr>
        <w:spacing w:after="0" w:line="360" w:lineRule="auto"/>
        <w:ind w:firstLine="709"/>
        <w:jc w:val="both"/>
        <w:rPr>
          <w:rFonts w:ascii="Times New Roman" w:hAnsi="Times New Roman"/>
          <w:bCs/>
          <w:sz w:val="24"/>
          <w:szCs w:val="24"/>
        </w:rPr>
      </w:pPr>
      <w:r w:rsidRPr="007B49B6">
        <w:rPr>
          <w:rFonts w:ascii="Times New Roman" w:hAnsi="Times New Roman"/>
          <w:bCs/>
          <w:sz w:val="24"/>
          <w:szCs w:val="24"/>
        </w:rPr>
        <w:lastRenderedPageBreak/>
        <w:t>3. Провести опытно-экспериментальное исследование по изучению синдрома эмоционального выгорания.</w:t>
      </w:r>
    </w:p>
    <w:p w:rsidR="009B337D" w:rsidRPr="007B49B6" w:rsidRDefault="009B337D" w:rsidP="007B49B6">
      <w:pPr>
        <w:pStyle w:val="a8"/>
        <w:tabs>
          <w:tab w:val="left" w:pos="1276"/>
        </w:tabs>
        <w:spacing w:after="0" w:line="360" w:lineRule="auto"/>
        <w:ind w:left="0" w:firstLine="709"/>
        <w:jc w:val="both"/>
        <w:rPr>
          <w:rFonts w:ascii="Times New Roman" w:hAnsi="Times New Roman"/>
          <w:b/>
          <w:sz w:val="24"/>
          <w:szCs w:val="24"/>
        </w:rPr>
      </w:pPr>
      <w:r w:rsidRPr="007B49B6">
        <w:rPr>
          <w:rFonts w:ascii="Times New Roman" w:hAnsi="Times New Roman"/>
          <w:sz w:val="24"/>
          <w:szCs w:val="24"/>
        </w:rPr>
        <w:t xml:space="preserve">В соответствие с целью и задачами исследования было выдвинуто предположение, выступающее в качестве </w:t>
      </w:r>
      <w:r w:rsidRPr="007B49B6">
        <w:rPr>
          <w:rFonts w:ascii="Times New Roman" w:hAnsi="Times New Roman"/>
          <w:b/>
          <w:sz w:val="24"/>
          <w:szCs w:val="24"/>
        </w:rPr>
        <w:t xml:space="preserve">гипотезы исследования: </w:t>
      </w:r>
    </w:p>
    <w:p w:rsidR="009B337D" w:rsidRPr="007B49B6" w:rsidRDefault="009B337D" w:rsidP="007B49B6">
      <w:pPr>
        <w:pStyle w:val="a8"/>
        <w:numPr>
          <w:ilvl w:val="0"/>
          <w:numId w:val="2"/>
        </w:numPr>
        <w:tabs>
          <w:tab w:val="left" w:pos="1134"/>
          <w:tab w:val="left" w:pos="1276"/>
        </w:tabs>
        <w:spacing w:after="0" w:line="360" w:lineRule="auto"/>
        <w:ind w:left="0" w:firstLine="709"/>
        <w:jc w:val="both"/>
        <w:rPr>
          <w:rFonts w:ascii="Times New Roman" w:eastAsia="Times New Roman" w:hAnsi="Times New Roman"/>
          <w:sz w:val="24"/>
          <w:szCs w:val="24"/>
          <w:lang w:eastAsia="ru-RU"/>
        </w:rPr>
      </w:pPr>
      <w:r w:rsidRPr="007B49B6">
        <w:rPr>
          <w:rFonts w:ascii="Times New Roman" w:eastAsia="Times New Roman" w:hAnsi="Times New Roman"/>
          <w:sz w:val="24"/>
          <w:szCs w:val="24"/>
          <w:lang w:eastAsia="ru-RU"/>
        </w:rPr>
        <w:t>синдром эмоционального выгорания развивается в процессе длительной профессиональной деятельности;</w:t>
      </w:r>
    </w:p>
    <w:p w:rsidR="009B337D" w:rsidRPr="007B49B6" w:rsidRDefault="009B337D" w:rsidP="007B49B6">
      <w:pPr>
        <w:pStyle w:val="a8"/>
        <w:numPr>
          <w:ilvl w:val="0"/>
          <w:numId w:val="2"/>
        </w:numPr>
        <w:tabs>
          <w:tab w:val="left" w:pos="1134"/>
          <w:tab w:val="left" w:pos="1276"/>
        </w:tabs>
        <w:spacing w:after="0" w:line="360" w:lineRule="auto"/>
        <w:ind w:left="0" w:firstLine="709"/>
        <w:jc w:val="both"/>
        <w:rPr>
          <w:rFonts w:ascii="Times New Roman" w:eastAsia="Times New Roman" w:hAnsi="Times New Roman"/>
          <w:sz w:val="24"/>
          <w:szCs w:val="24"/>
          <w:lang w:eastAsia="ru-RU"/>
        </w:rPr>
      </w:pPr>
      <w:r w:rsidRPr="007B49B6">
        <w:rPr>
          <w:rFonts w:ascii="Times New Roman" w:eastAsia="Times New Roman" w:hAnsi="Times New Roman"/>
          <w:sz w:val="24"/>
          <w:szCs w:val="24"/>
          <w:lang w:eastAsia="ru-RU"/>
        </w:rPr>
        <w:t>на формирование синдрома эмоционального выгорания оказывают влияние, как личностные качества сотрудников, так и организационные характеристики их деятельности</w:t>
      </w:r>
      <w:r w:rsidRPr="007B49B6">
        <w:rPr>
          <w:rFonts w:ascii="Times New Roman" w:eastAsia="Times New Roman" w:hAnsi="Times New Roman"/>
          <w:i/>
          <w:iCs/>
          <w:sz w:val="24"/>
          <w:szCs w:val="24"/>
          <w:lang w:eastAsia="ru-RU"/>
        </w:rPr>
        <w:t>.</w:t>
      </w:r>
    </w:p>
    <w:p w:rsidR="009B337D" w:rsidRPr="007B49B6" w:rsidRDefault="009B337D" w:rsidP="007B49B6">
      <w:pPr>
        <w:pStyle w:val="a8"/>
        <w:numPr>
          <w:ilvl w:val="0"/>
          <w:numId w:val="2"/>
        </w:numPr>
        <w:tabs>
          <w:tab w:val="left" w:pos="1134"/>
          <w:tab w:val="left" w:pos="1276"/>
        </w:tabs>
        <w:spacing w:after="0" w:line="360" w:lineRule="auto"/>
        <w:ind w:left="0" w:firstLine="709"/>
        <w:jc w:val="both"/>
        <w:rPr>
          <w:rFonts w:ascii="Times New Roman" w:eastAsia="Times New Roman" w:hAnsi="Times New Roman"/>
          <w:sz w:val="24"/>
          <w:szCs w:val="24"/>
          <w:lang w:eastAsia="ru-RU"/>
        </w:rPr>
      </w:pPr>
      <w:r w:rsidRPr="007B49B6">
        <w:rPr>
          <w:rFonts w:ascii="Times New Roman" w:eastAsia="Times New Roman" w:hAnsi="Times New Roman"/>
          <w:sz w:val="24"/>
          <w:szCs w:val="24"/>
          <w:lang w:eastAsia="ru-RU"/>
        </w:rPr>
        <w:t>своевременная профилактика и коррекция синдрома эмоционального выгорания может снизить негативные последствия синдрома эмоционального выгорания.</w:t>
      </w:r>
    </w:p>
    <w:p w:rsidR="009B337D" w:rsidRDefault="009B337D" w:rsidP="001525D7">
      <w:pPr>
        <w:pStyle w:val="a8"/>
        <w:tabs>
          <w:tab w:val="left" w:pos="327"/>
          <w:tab w:val="left" w:pos="368"/>
          <w:tab w:val="left" w:pos="993"/>
        </w:tabs>
        <w:spacing w:after="0" w:line="360" w:lineRule="auto"/>
        <w:ind w:left="0" w:firstLine="709"/>
        <w:jc w:val="both"/>
        <w:rPr>
          <w:rFonts w:ascii="Times New Roman" w:hAnsi="Times New Roman"/>
          <w:sz w:val="24"/>
          <w:szCs w:val="24"/>
        </w:rPr>
      </w:pPr>
      <w:r w:rsidRPr="007B49B6">
        <w:rPr>
          <w:rFonts w:ascii="Times New Roman" w:hAnsi="Times New Roman"/>
          <w:b/>
          <w:bCs/>
          <w:color w:val="000000"/>
          <w:sz w:val="24"/>
          <w:szCs w:val="24"/>
        </w:rPr>
        <w:t>Практическая значимость</w:t>
      </w:r>
      <w:r w:rsidRPr="007B49B6">
        <w:rPr>
          <w:rFonts w:ascii="Times New Roman" w:hAnsi="Times New Roman"/>
          <w:color w:val="000000"/>
          <w:sz w:val="24"/>
          <w:szCs w:val="24"/>
        </w:rPr>
        <w:t xml:space="preserve"> исследования состоит в том, что полученные результаты важны для понимания причин развития эмоционального выгорания, профилактики формирования эмоционального выгорания у </w:t>
      </w:r>
      <w:r w:rsidRPr="007B49B6">
        <w:rPr>
          <w:rFonts w:ascii="Times New Roman" w:hAnsi="Times New Roman"/>
          <w:sz w:val="24"/>
          <w:szCs w:val="24"/>
        </w:rPr>
        <w:t xml:space="preserve">педагогов </w:t>
      </w:r>
      <w:r w:rsidRPr="007B49B6">
        <w:rPr>
          <w:rFonts w:ascii="Times New Roman" w:hAnsi="Times New Roman"/>
          <w:color w:val="000000"/>
          <w:sz w:val="24"/>
          <w:szCs w:val="24"/>
        </w:rPr>
        <w:t xml:space="preserve">в целом и коррекции различных симптомов эмоционального выгорания на основе понимания особенностей причин и условий формирования эмоционального выгорания </w:t>
      </w:r>
      <w:r w:rsidRPr="007B49B6">
        <w:rPr>
          <w:rFonts w:ascii="Times New Roman" w:hAnsi="Times New Roman"/>
          <w:sz w:val="24"/>
          <w:szCs w:val="24"/>
        </w:rPr>
        <w:t>педагогов</w:t>
      </w:r>
      <w:r w:rsidRPr="007B49B6">
        <w:rPr>
          <w:rFonts w:ascii="Times New Roman" w:hAnsi="Times New Roman"/>
          <w:color w:val="000000"/>
          <w:sz w:val="24"/>
          <w:szCs w:val="24"/>
        </w:rPr>
        <w:t xml:space="preserve">. На основе полученных данных разработана программа </w:t>
      </w:r>
      <w:r w:rsidRPr="007B49B6">
        <w:rPr>
          <w:rFonts w:ascii="Times New Roman" w:hAnsi="Times New Roman"/>
          <w:sz w:val="24"/>
          <w:szCs w:val="24"/>
        </w:rPr>
        <w:t>психолого-педагогической коррекции эмоционального выгорания педагогов образовательных организаций.</w:t>
      </w:r>
    </w:p>
    <w:p w:rsidR="009B337D" w:rsidRDefault="009B337D" w:rsidP="007B49B6">
      <w:pPr>
        <w:spacing w:after="0" w:line="360" w:lineRule="auto"/>
        <w:ind w:left="709"/>
        <w:jc w:val="center"/>
        <w:rPr>
          <w:rFonts w:ascii="Times New Roman" w:hAnsi="Times New Roman"/>
          <w:b/>
          <w:sz w:val="28"/>
          <w:szCs w:val="28"/>
        </w:rPr>
      </w:pPr>
      <w:r>
        <w:rPr>
          <w:rFonts w:ascii="Times New Roman" w:hAnsi="Times New Roman"/>
          <w:b/>
          <w:sz w:val="28"/>
          <w:szCs w:val="28"/>
        </w:rPr>
        <w:t>Теоретические основы изучения синдрома эмоционального выгорания в школьном коллективе.</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В зарубежной и отечественной психологии в 70-х годах ХХ века появился интерес к синдрому «эмоциональное выгорание». Проблема изучается и до нашего времени. В зарубежной психологии синдром эмоционального выгорания широко исследуется. В отечественной науке этот феномен как самостоятельный почти не изучался.</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Эмоциональное выгорание определяют, как синдром, который развивается на фоне хронического стресса, он может привести к истощению эмоциональных и личностных ресурсов любого специалиста. Эмоциональное выгорание считается одним из самых опасных профессиональных нарушений тех, кто осуществляет рабочую деятельность с людьми: учителей, бизнесменов и политиков, психологов, социальных работников, журналистов, менеджеров, врачей, - тех, у кого деятельность связана с общением.</w:t>
      </w:r>
    </w:p>
    <w:p w:rsidR="009B337D" w:rsidRDefault="009B337D" w:rsidP="007B49B6">
      <w:pPr>
        <w:tabs>
          <w:tab w:val="left" w:pos="3240"/>
        </w:tabs>
        <w:spacing w:after="0" w:line="360" w:lineRule="auto"/>
        <w:ind w:firstLine="709"/>
        <w:jc w:val="both"/>
        <w:rPr>
          <w:rFonts w:ascii="Times New Roman" w:hAnsi="Times New Roman"/>
          <w:sz w:val="24"/>
          <w:szCs w:val="24"/>
        </w:rPr>
      </w:pPr>
      <w:proofErr w:type="spellStart"/>
      <w:r>
        <w:rPr>
          <w:rFonts w:ascii="Times New Roman" w:hAnsi="Times New Roman"/>
          <w:sz w:val="24"/>
          <w:szCs w:val="24"/>
        </w:rPr>
        <w:t>Маслач</w:t>
      </w:r>
      <w:proofErr w:type="spellEnd"/>
      <w:r>
        <w:rPr>
          <w:rFonts w:ascii="Times New Roman" w:hAnsi="Times New Roman"/>
          <w:sz w:val="24"/>
          <w:szCs w:val="24"/>
        </w:rPr>
        <w:t xml:space="preserve"> Кристина одна из первых исследовала данную проблему. Эмоциональное выгорание возникает в результате того, что идет накопление отрицательных эмоций без соответствующей «разрядки» или «освобождения» от них. Вследствие возникает истощение эмоционально-энергических и личностных ресурсов человека.</w:t>
      </w:r>
    </w:p>
    <w:p w:rsidR="009B337D" w:rsidRDefault="009B337D" w:rsidP="007B49B6">
      <w:pPr>
        <w:tabs>
          <w:tab w:val="left" w:pos="1020"/>
        </w:tabs>
        <w:spacing w:after="0" w:line="360" w:lineRule="auto"/>
        <w:ind w:firstLine="709"/>
        <w:jc w:val="both"/>
        <w:rPr>
          <w:rFonts w:ascii="Times New Roman" w:hAnsi="Times New Roman"/>
          <w:sz w:val="24"/>
          <w:szCs w:val="24"/>
        </w:rPr>
      </w:pPr>
      <w:r>
        <w:rPr>
          <w:rFonts w:ascii="Times New Roman" w:hAnsi="Times New Roman"/>
          <w:sz w:val="24"/>
          <w:szCs w:val="24"/>
        </w:rPr>
        <w:lastRenderedPageBreak/>
        <w:t>В более общем виде определение понятия «выгорания» рассматривается как долговременный стресс, или синдром, возникший вследствие достаточно длительных профессиональных стрессов средней интенсивности. Поэтому синдром «профессиональное выгорание» определяется некоторыми авторами понятием «эмоциональное выгорание». Это позволяет рассматривать данное явление как личностную деформацию специалиста под влиянием продолжительного профессионального стажа.</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Как показывает большое количество исследований, главное в синдроме «выгорания» играют напряженные отношения или эмоционально затрудненные в системе «человек - человек», например, взаимоотношения между врачом и больным, между директором и сотрудником в конфликтных ситуациях или же наличие неблагоприятного психологического климата в рабочем коллективе.</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Синдром профессионального выгорания у личности развивается постепенно. Как считает Н.Г. </w:t>
      </w:r>
      <w:proofErr w:type="spellStart"/>
      <w:r>
        <w:rPr>
          <w:rFonts w:ascii="Times New Roman" w:hAnsi="Times New Roman"/>
          <w:sz w:val="24"/>
          <w:szCs w:val="24"/>
        </w:rPr>
        <w:t>Осухова</w:t>
      </w:r>
      <w:proofErr w:type="spellEnd"/>
      <w:r>
        <w:rPr>
          <w:rFonts w:ascii="Times New Roman" w:hAnsi="Times New Roman"/>
          <w:sz w:val="24"/>
          <w:szCs w:val="24"/>
        </w:rPr>
        <w:t>, синдром проходит 3 стадии:</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1 стадия. Начинается с приглушения эмоций, сглаживания остроты чувств и яркости переживаний. Профессионал неожиданно замечает: в целом все сейчас хорошо, но пусто и скучно на душе. Исчезают эмоции, повышающие настроение. Выявляется отстраненность в личном взаимодействии с членами семьи, близкими друзьями. Повышается тревожность. По возвращении домой человек чаще всего хочет остаться в одиночестве, наедине с самим собой.</w:t>
      </w:r>
    </w:p>
    <w:p w:rsidR="009B337D" w:rsidRDefault="009B337D" w:rsidP="007B49B6">
      <w:pPr>
        <w:tabs>
          <w:tab w:val="left" w:pos="920"/>
        </w:tabs>
        <w:spacing w:after="0" w:line="360" w:lineRule="auto"/>
        <w:ind w:firstLine="709"/>
        <w:jc w:val="both"/>
        <w:rPr>
          <w:rFonts w:ascii="Times New Roman" w:hAnsi="Times New Roman"/>
          <w:sz w:val="24"/>
          <w:szCs w:val="24"/>
        </w:rPr>
      </w:pPr>
      <w:r>
        <w:rPr>
          <w:rFonts w:ascii="Times New Roman" w:hAnsi="Times New Roman"/>
          <w:sz w:val="24"/>
          <w:szCs w:val="24"/>
        </w:rPr>
        <w:t>2 стадия. Появляются недоразумения с подчиненными, воспитанниками. Специалист начинает в своем рабочем коллективе с пренебрежением говорит о некоторых из коллег, клиентов, воспитанников. Далее неприязнь проявляется в присутствии коллег, клиентов, воспитанников. Вначале это с трудом придерживаемая антипатия, но далее это и вспышки раздражения. Такое поведение специалиста - это неконтролируемое и не осознаваемое им самим проявление самосохранения при межличностном общении, превышающем сам безопасный для организма уровень.</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3 стадия. Уже притупляются представления о ценностях жизни. Эмоциональное отношение к миру «уплощается», специалист становится достаточно опасно равнодушным ко всему, и даже к своей собственной жизни.</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По привычке такой специалист может еще некоторое время сохранять некоторый апломб (</w:t>
      </w:r>
      <w:r>
        <w:rPr>
          <w:rFonts w:ascii="Arial" w:hAnsi="Arial" w:cs="Arial"/>
          <w:color w:val="333333"/>
          <w:sz w:val="20"/>
          <w:szCs w:val="20"/>
          <w:shd w:val="clear" w:color="auto" w:fill="FFFFFF"/>
        </w:rPr>
        <w:t>равновесие, устойчивость, уверенность)</w:t>
      </w:r>
      <w:r>
        <w:rPr>
          <w:rFonts w:ascii="Times New Roman" w:hAnsi="Times New Roman"/>
          <w:sz w:val="24"/>
          <w:szCs w:val="24"/>
        </w:rPr>
        <w:t xml:space="preserve"> и внешнюю респектабельность, но все же его глаза теряют блеск интереса к чему либо, и даже почти физически ощутимый холод безразличия появляется в его душе.</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Факторы профессионального выгорания по исследованиям Н.Г. </w:t>
      </w:r>
      <w:proofErr w:type="spellStart"/>
      <w:r>
        <w:rPr>
          <w:rFonts w:ascii="Times New Roman" w:hAnsi="Times New Roman"/>
          <w:sz w:val="24"/>
          <w:szCs w:val="24"/>
        </w:rPr>
        <w:t>Осуховой</w:t>
      </w:r>
      <w:proofErr w:type="spellEnd"/>
      <w:r>
        <w:rPr>
          <w:rFonts w:ascii="Times New Roman" w:hAnsi="Times New Roman"/>
          <w:sz w:val="24"/>
          <w:szCs w:val="24"/>
        </w:rPr>
        <w:t>:</w:t>
      </w:r>
    </w:p>
    <w:p w:rsidR="009B337D" w:rsidRDefault="009B337D" w:rsidP="007B49B6">
      <w:pPr>
        <w:pStyle w:val="a8"/>
        <w:numPr>
          <w:ilvl w:val="0"/>
          <w:numId w:val="3"/>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Личностный фактор.</w:t>
      </w:r>
    </w:p>
    <w:p w:rsidR="009B337D" w:rsidRDefault="009B337D" w:rsidP="007B49B6">
      <w:pPr>
        <w:pStyle w:val="a8"/>
        <w:numPr>
          <w:ilvl w:val="0"/>
          <w:numId w:val="3"/>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lastRenderedPageBreak/>
        <w:t>Ролевой фактор.</w:t>
      </w:r>
    </w:p>
    <w:p w:rsidR="009B337D" w:rsidRDefault="009B337D" w:rsidP="007B49B6">
      <w:pPr>
        <w:pStyle w:val="a8"/>
        <w:numPr>
          <w:ilvl w:val="0"/>
          <w:numId w:val="3"/>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Организационный фактор.</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Исследователь В. В. Бойко рассматривал развитие синдром эмоционального выгорания в рамках развития стресса. Так уровень выгорания оценивается по 12 показателям сформированности нескольких симптомов, которые в свою очередь группируются по 3 фазам: тревожное напряжение, </w:t>
      </w:r>
      <w:proofErr w:type="spellStart"/>
      <w:r>
        <w:rPr>
          <w:rFonts w:ascii="Times New Roman" w:hAnsi="Times New Roman"/>
          <w:sz w:val="24"/>
          <w:szCs w:val="24"/>
        </w:rPr>
        <w:t>резистенция</w:t>
      </w:r>
      <w:proofErr w:type="spellEnd"/>
      <w:r>
        <w:rPr>
          <w:rFonts w:ascii="Times New Roman" w:hAnsi="Times New Roman"/>
          <w:sz w:val="24"/>
          <w:szCs w:val="24"/>
        </w:rPr>
        <w:t>, истощение.</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Фаза «тревожное напряжение» обусловлена развитием четырех симптомов: переживание психотравмирующих обстоятельств, неудовлетворенность собой, загнанность в клетку, тревога и депрессия.</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Фаза </w:t>
      </w:r>
      <w:proofErr w:type="spellStart"/>
      <w:r>
        <w:rPr>
          <w:rFonts w:ascii="Times New Roman" w:hAnsi="Times New Roman"/>
          <w:sz w:val="24"/>
          <w:szCs w:val="24"/>
        </w:rPr>
        <w:t>резистенции</w:t>
      </w:r>
      <w:proofErr w:type="spellEnd"/>
      <w:r>
        <w:rPr>
          <w:rFonts w:ascii="Times New Roman" w:hAnsi="Times New Roman"/>
          <w:sz w:val="24"/>
          <w:szCs w:val="24"/>
        </w:rPr>
        <w:t xml:space="preserve"> (или фаза сопротивления) обнаруживает себя в сочетании следующих симптомов: неадекватное избирательное эмоциональное реагирование, эмоционально - нравственная дезориентация, расширение сферы экономии эмоций, редукция профессиональных обязанностей.</w:t>
      </w:r>
    </w:p>
    <w:p w:rsidR="009B337D" w:rsidRDefault="009B337D" w:rsidP="007B49B6">
      <w:pPr>
        <w:tabs>
          <w:tab w:val="left" w:pos="1070"/>
        </w:tabs>
        <w:spacing w:after="0" w:line="360" w:lineRule="auto"/>
        <w:ind w:firstLine="709"/>
        <w:jc w:val="both"/>
        <w:rPr>
          <w:rFonts w:ascii="Times New Roman" w:hAnsi="Times New Roman"/>
          <w:sz w:val="24"/>
          <w:szCs w:val="24"/>
        </w:rPr>
      </w:pPr>
      <w:r>
        <w:rPr>
          <w:rFonts w:ascii="Times New Roman" w:hAnsi="Times New Roman"/>
          <w:sz w:val="24"/>
          <w:szCs w:val="24"/>
        </w:rPr>
        <w:t>В фазе истощения В. В. Бойко обнаруживает присутствие следующих симптомов: эмоциональный дефицит, эмоциональная отстранённость, личностная отстраненность, психосоматические и психовегетативные нарушения.</w:t>
      </w:r>
    </w:p>
    <w:p w:rsidR="009B337D" w:rsidRDefault="009B337D" w:rsidP="007B49B6">
      <w:pPr>
        <w:tabs>
          <w:tab w:val="left" w:pos="1000"/>
        </w:tabs>
        <w:spacing w:after="0" w:line="360" w:lineRule="auto"/>
        <w:ind w:firstLine="709"/>
        <w:jc w:val="both"/>
        <w:rPr>
          <w:rFonts w:ascii="Times New Roman" w:hAnsi="Times New Roman"/>
          <w:sz w:val="24"/>
          <w:szCs w:val="24"/>
        </w:rPr>
      </w:pPr>
      <w:r>
        <w:rPr>
          <w:rFonts w:ascii="Times New Roman" w:hAnsi="Times New Roman"/>
          <w:sz w:val="24"/>
          <w:szCs w:val="24"/>
        </w:rPr>
        <w:t xml:space="preserve">В настоящее время описаны 3 модели эмоционального выгорания. </w:t>
      </w:r>
    </w:p>
    <w:p w:rsidR="009B337D" w:rsidRDefault="009B337D" w:rsidP="007B49B6">
      <w:pPr>
        <w:tabs>
          <w:tab w:val="left" w:pos="1000"/>
        </w:tabs>
        <w:spacing w:after="0" w:line="360" w:lineRule="auto"/>
        <w:ind w:firstLine="709"/>
        <w:jc w:val="both"/>
        <w:rPr>
          <w:rFonts w:ascii="Times New Roman" w:hAnsi="Times New Roman"/>
          <w:sz w:val="24"/>
          <w:szCs w:val="24"/>
        </w:rPr>
      </w:pPr>
      <w:r>
        <w:rPr>
          <w:rFonts w:ascii="Times New Roman" w:hAnsi="Times New Roman"/>
          <w:sz w:val="24"/>
          <w:szCs w:val="24"/>
        </w:rPr>
        <w:t xml:space="preserve">Первая, одномерная модель, была предложена </w:t>
      </w:r>
      <w:proofErr w:type="spellStart"/>
      <w:r>
        <w:rPr>
          <w:rFonts w:ascii="Times New Roman" w:hAnsi="Times New Roman"/>
          <w:sz w:val="24"/>
          <w:szCs w:val="24"/>
        </w:rPr>
        <w:t>A.Pines</w:t>
      </w:r>
      <w:proofErr w:type="spellEnd"/>
      <w:r>
        <w:rPr>
          <w:rFonts w:ascii="Times New Roman" w:hAnsi="Times New Roman"/>
          <w:sz w:val="24"/>
          <w:szCs w:val="24"/>
        </w:rPr>
        <w:t xml:space="preserve"> и E. </w:t>
      </w:r>
      <w:proofErr w:type="spellStart"/>
      <w:r>
        <w:rPr>
          <w:rFonts w:ascii="Times New Roman" w:hAnsi="Times New Roman"/>
          <w:sz w:val="24"/>
          <w:szCs w:val="24"/>
        </w:rPr>
        <w:t>Aronson</w:t>
      </w:r>
      <w:proofErr w:type="spellEnd"/>
      <w:r>
        <w:rPr>
          <w:rFonts w:ascii="Times New Roman" w:hAnsi="Times New Roman"/>
          <w:sz w:val="24"/>
          <w:szCs w:val="24"/>
        </w:rPr>
        <w:t>, рассматривает эмоциональное выгорание как состояние физического, психического и эмоционального истощения, которое вызвано длительным нахождением в эмоционально перегруженных ситуациях общения. В данном случае эмоциональное выгорание можно рассматривать как синдром «хронической усталости». В отличие от двух других подходах, сторонники одномерного подхода не ограничивают эмоциональное выгорание какими-либо определенными профессиональными группами.</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Вторая модель составлена голландскими исследователями Д. </w:t>
      </w:r>
      <w:proofErr w:type="spellStart"/>
      <w:r>
        <w:rPr>
          <w:rFonts w:ascii="Times New Roman" w:hAnsi="Times New Roman"/>
          <w:sz w:val="24"/>
          <w:szCs w:val="24"/>
        </w:rPr>
        <w:t>Дирендок</w:t>
      </w:r>
      <w:proofErr w:type="spellEnd"/>
      <w:r>
        <w:rPr>
          <w:rFonts w:ascii="Times New Roman" w:hAnsi="Times New Roman"/>
          <w:sz w:val="24"/>
          <w:szCs w:val="24"/>
        </w:rPr>
        <w:t xml:space="preserve"> и В. </w:t>
      </w:r>
      <w:proofErr w:type="spellStart"/>
      <w:r>
        <w:rPr>
          <w:rFonts w:ascii="Times New Roman" w:hAnsi="Times New Roman"/>
          <w:sz w:val="24"/>
          <w:szCs w:val="24"/>
        </w:rPr>
        <w:t>Шауфели</w:t>
      </w:r>
      <w:proofErr w:type="spellEnd"/>
      <w:r>
        <w:rPr>
          <w:rFonts w:ascii="Times New Roman" w:hAnsi="Times New Roman"/>
          <w:sz w:val="24"/>
          <w:szCs w:val="24"/>
        </w:rPr>
        <w:t>. Она изучают эмоциональное выгорание как двухмерный компонент, состоящий из деперсонализации и эмоционального истощения. Деперсонализация проявляется в ухудшении отношения к другим, а иногда и к себе.</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Развитие эмоционального выгорания разделено на три стадии:</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На 1-ой стадии специалист перестает остро воспринимать окружающую действительность. Профессионал неожиданно замечает: в целом все сейчас хорошо, но пусто и скучно на душе.</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На 2-ой стадии специалист начинает в своем рабочем коллективе с пренебрежением говорить о некоторых из коллег, клиентов, воспитанников. Далее неприязнь проявляется в присутствии коллег, клиентов, воспитанников.</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lastRenderedPageBreak/>
        <w:t>На 3-й стадии развития эмоционального выгорания к специалисту приходит равнодушие и безразличие к происходящему вокруг. Он только выполняет свои рабочие обязанности, но уже без интереса, без инициативы.</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Из выше перечисленного можно сделать вывод, что эмоциональное (профессиональное) выгорание - это комплекс различных психологических проблем, которые возникают у личности в границах его профессиональной деятельности. Чаще всего эмоциональное выгорание рассматривается как синдром, который развивается на фоне хронического стресса и приводит к истощению эмоционально-энергических и личностных ресурсов профессионала.</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Эмоциональное выгорание возникает в результате внутреннего накапливания отрицательных эмоций без последующей «разрядки» или «освобождения» от них. Это ведет к истощению эмоционально-энергических и личностных ресурсов человека. В соответствии со своей научной позицией, мы рассматриваем эмоциональное выгорание целостно. Выгорание - это глубокая профессиональная деформация личности. Выгорать – значит терять связь с окружающим миром, ограждать от себя других людей и жизнь в целом. При этом происходит затухание всех положительных эмоций.</w:t>
      </w:r>
    </w:p>
    <w:p w:rsidR="009B337D" w:rsidRDefault="009B337D" w:rsidP="007B49B6">
      <w:pPr>
        <w:spacing w:after="0" w:line="360" w:lineRule="auto"/>
        <w:jc w:val="both"/>
        <w:rPr>
          <w:rFonts w:ascii="Times New Roman" w:eastAsia="Times New Roman" w:hAnsi="Times New Roman"/>
          <w:b/>
          <w:sz w:val="24"/>
          <w:szCs w:val="24"/>
        </w:rPr>
      </w:pPr>
      <w:r>
        <w:rPr>
          <w:rFonts w:ascii="Times New Roman" w:eastAsia="Times New Roman" w:hAnsi="Times New Roman"/>
          <w:b/>
          <w:sz w:val="24"/>
          <w:szCs w:val="24"/>
        </w:rPr>
        <w:t xml:space="preserve"> Профессиональная деятельность и синдром эмоционального выгорания</w:t>
      </w:r>
    </w:p>
    <w:p w:rsidR="009B337D" w:rsidRDefault="009B337D" w:rsidP="007B49B6">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Среди работодателей существует тенденция - возлагать ответственность за "выгорание" на своих сотрудников, не проявлять заботу о профилактике профессиональных стрессов и не тратить время и деньги на реабилитационные и оздоровительные программы для сотрудников, подвергшихся эмоциональному "выгоранию".</w:t>
      </w:r>
    </w:p>
    <w:p w:rsidR="009B337D" w:rsidRDefault="009B337D" w:rsidP="007B49B6">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В какой-то степени это связано с психологической некомпетентностью руководства, незнанием причин профессионального выгорания и его дальнейших последствий для организации. Руководители часто полагают, что если сотрудник "сгорел на работе", то причины этого скрываются исключительно в его личности. Следовательно, такого человека следует уволить и найти ему замену.</w:t>
      </w:r>
    </w:p>
    <w:p w:rsidR="009B337D" w:rsidRDefault="009B337D" w:rsidP="007B49B6">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Нежелание повернуться лицом к проблеме "человеческих ресурсов" часто объясняется неуважительным отношением работодателей к своим сотрудникам. Работодатели считают, что легко можно найти полноценную замену на рынке труда "сгоревшим" работникам. Однако же многие стресс-факторы присущи самой должности, которую конкретный человек занимает.</w:t>
      </w:r>
    </w:p>
    <w:p w:rsidR="009B337D" w:rsidRDefault="009B337D" w:rsidP="007B49B6">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Персонал бюджетной сферы по сравнению с персоналом коммерческих организаций более подвержены эмоциональному выгоранию. Это показывает, что фактор, опосредующий выгорание, - это не только коммуникативная нагрузка (продолжительность и когнитивная сложность ситуаций служебного общения, интенсивность), но и более </w:t>
      </w:r>
      <w:r>
        <w:rPr>
          <w:rFonts w:ascii="Times New Roman" w:eastAsia="Times New Roman" w:hAnsi="Times New Roman"/>
          <w:color w:val="000000"/>
          <w:sz w:val="24"/>
          <w:szCs w:val="24"/>
        </w:rPr>
        <w:lastRenderedPageBreak/>
        <w:t>низкое материальное вознаграждение, а также связанная с этим недовольство качеством жизни: потеря социальной престижности и ролевого статуса, переживание социальной несправедливости и незащищенности, и др.</w:t>
      </w:r>
    </w:p>
    <w:p w:rsidR="009B337D" w:rsidRDefault="009B337D" w:rsidP="007B49B6">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Относительно профессии синдром «эмоционального выгорания» рассматривается как специфический вид профессионального хронического состояния лиц, работающих с людьми.</w:t>
      </w:r>
    </w:p>
    <w:p w:rsidR="009B337D" w:rsidRDefault="009B337D" w:rsidP="007B49B6">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Среди подобных профессий (от 30 до 90% работающих) следует отметить врачей, учителей, психологов, социальных работников, спасателей, работников правоохранительных органов. </w:t>
      </w:r>
    </w:p>
    <w:p w:rsidR="009B337D" w:rsidRDefault="009B337D" w:rsidP="007B49B6">
      <w:pPr>
        <w:spacing w:after="0" w:line="360" w:lineRule="auto"/>
        <w:jc w:val="both"/>
        <w:rPr>
          <w:rFonts w:ascii="Times New Roman" w:eastAsia="Calibri" w:hAnsi="Times New Roman"/>
          <w:b/>
          <w:sz w:val="24"/>
          <w:szCs w:val="24"/>
          <w:lang w:eastAsia="en-US"/>
        </w:rPr>
      </w:pPr>
      <w:r>
        <w:rPr>
          <w:rFonts w:ascii="Times New Roman" w:hAnsi="Times New Roman"/>
          <w:b/>
          <w:sz w:val="24"/>
          <w:szCs w:val="24"/>
        </w:rPr>
        <w:t>Особенности проявления эмоционального выгорания у педагогов образовательных организаций</w:t>
      </w:r>
    </w:p>
    <w:p w:rsidR="009B337D" w:rsidRDefault="009B337D" w:rsidP="007B49B6">
      <w:pPr>
        <w:tabs>
          <w:tab w:val="left" w:pos="882"/>
        </w:tabs>
        <w:spacing w:after="0" w:line="360" w:lineRule="auto"/>
        <w:ind w:firstLine="709"/>
        <w:jc w:val="both"/>
        <w:rPr>
          <w:rFonts w:ascii="Times New Roman" w:hAnsi="Times New Roman"/>
          <w:sz w:val="24"/>
          <w:szCs w:val="24"/>
        </w:rPr>
      </w:pPr>
      <w:r>
        <w:rPr>
          <w:rFonts w:ascii="Times New Roman" w:hAnsi="Times New Roman"/>
          <w:sz w:val="24"/>
          <w:szCs w:val="24"/>
        </w:rPr>
        <w:t>В последнее десятилетие проблема сохранения психологического здоровья педагогов образовательных организаций становится наиболее актуальной. Это связано и с внедрением ФГОС, увеличением информационного материала, а также внедрением современных информационных технологий.</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Качество и быстрота овладения новыми технологиями зависит от ряда факторов: возраст педагогов, индивидуальные особенности личности, уровень подготовки при работе с информационными технологиями, опыт работы и т.д. Одной из проблем ухудшения деятельности педагога является возникновение эмоционального выгорания. Это отражено в многочисленных исследованиях.</w:t>
      </w:r>
    </w:p>
    <w:p w:rsidR="009B337D" w:rsidRDefault="009B337D" w:rsidP="007B49B6">
      <w:pPr>
        <w:tabs>
          <w:tab w:val="left" w:pos="1026"/>
        </w:tabs>
        <w:spacing w:after="0" w:line="360" w:lineRule="auto"/>
        <w:ind w:firstLine="709"/>
        <w:jc w:val="both"/>
        <w:rPr>
          <w:rFonts w:ascii="Times New Roman" w:hAnsi="Times New Roman"/>
          <w:sz w:val="24"/>
          <w:szCs w:val="24"/>
        </w:rPr>
      </w:pPr>
      <w:r>
        <w:rPr>
          <w:rFonts w:ascii="Times New Roman" w:hAnsi="Times New Roman"/>
          <w:sz w:val="24"/>
          <w:szCs w:val="24"/>
        </w:rPr>
        <w:t>В исследованиях, посвященных описанию феномена эмоционального выгорания педагогов, различают 3 основных подхода: индивидуальный, межличностный, организационный. Каждый из подходов описывает процесс возникновения данного явления на отдельных уровнях, которые существуют независимо друг от друга. Это способствует тому, что появляется преувеличение значимости либо личностных факторов, либо факторов, связанных со стрессами в профессиональной деятельности.</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Из индивидуальных подходов наиболее известным является экзистенциальный. Когда высоко мотивированные специалисты, отождествляющие себя со своей работой и считающие ее высоко значимой и общественно полезной, в результате терпят неудачи в достижении своих целей и чувствуют, что не способны внести весомый вклад, они выгорают. Работа, которая была смыслом существования для данного индивидуума, инициирует у него разочарование, что и приводит подчас к выгоранию.</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Межличностный подход объясняет причину выгорания дисгармонией отношений между педагогами и обучающимися. Это подчеркивает значимость межличностных взаимодействий в возникновении выгорания, основополагающей причиной выгорания </w:t>
      </w:r>
      <w:r>
        <w:rPr>
          <w:rFonts w:ascii="Times New Roman" w:hAnsi="Times New Roman"/>
          <w:sz w:val="24"/>
          <w:szCs w:val="24"/>
        </w:rPr>
        <w:lastRenderedPageBreak/>
        <w:t>являются напряженные взаимоотношения между педагогами и обучающимися. Психологическая опасность таких взаимоотношений заключается в том, что профессионалы имеют дело с человеческими проблемами, несущими в себе порою негативный эмоциональный заряд, который «тяжелым грузом» ложится на их плечи.</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Организационный подход выдвигает в качестве основных причин выгорания в условиях профессиональной среды, а именно: большой фронт работы, суженная область контактов, рутинность, отсутствие самостоятельности в работе.</w:t>
      </w:r>
    </w:p>
    <w:p w:rsidR="009B337D" w:rsidRPr="00C20A4E" w:rsidRDefault="009B337D" w:rsidP="007B49B6">
      <w:pPr>
        <w:spacing w:after="0" w:line="360" w:lineRule="auto"/>
        <w:ind w:firstLine="709"/>
        <w:jc w:val="both"/>
        <w:rPr>
          <w:rFonts w:ascii="Times New Roman" w:hAnsi="Times New Roman"/>
          <w:sz w:val="24"/>
          <w:szCs w:val="24"/>
        </w:rPr>
      </w:pPr>
      <w:r w:rsidRPr="00C20A4E">
        <w:rPr>
          <w:rFonts w:ascii="Times New Roman" w:hAnsi="Times New Roman"/>
          <w:sz w:val="24"/>
          <w:szCs w:val="24"/>
        </w:rPr>
        <w:t xml:space="preserve">Наиболее полным отображением выгорания является симптом деперсонализации. В психологии это состояние трактуется как пограничное с патологией. Понятие деперсонализации включает в себя нарушение личности </w:t>
      </w:r>
      <w:proofErr w:type="spellStart"/>
      <w:r w:rsidRPr="00C20A4E">
        <w:rPr>
          <w:rFonts w:ascii="Times New Roman" w:hAnsi="Times New Roman"/>
          <w:sz w:val="24"/>
          <w:szCs w:val="24"/>
        </w:rPr>
        <w:t>осознавания</w:t>
      </w:r>
      <w:proofErr w:type="spellEnd"/>
      <w:r w:rsidRPr="00C20A4E">
        <w:rPr>
          <w:rFonts w:ascii="Times New Roman" w:hAnsi="Times New Roman"/>
          <w:sz w:val="24"/>
          <w:szCs w:val="24"/>
        </w:rPr>
        <w:t xml:space="preserve"> «своего Я», и </w:t>
      </w:r>
      <w:proofErr w:type="spellStart"/>
      <w:r w:rsidRPr="00C20A4E">
        <w:rPr>
          <w:rFonts w:ascii="Times New Roman" w:hAnsi="Times New Roman"/>
          <w:sz w:val="24"/>
          <w:szCs w:val="24"/>
        </w:rPr>
        <w:t>сознавания</w:t>
      </w:r>
      <w:proofErr w:type="spellEnd"/>
      <w:r w:rsidRPr="00C20A4E">
        <w:rPr>
          <w:rFonts w:ascii="Times New Roman" w:hAnsi="Times New Roman"/>
          <w:sz w:val="24"/>
          <w:szCs w:val="24"/>
        </w:rPr>
        <w:t xml:space="preserve"> реальности объективного мира.</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Некоторые социальные факторы, которые сопровождают учительский труд, оказывают влияние на устойчивость к психологическому стрессу, такие как: миграционный фактор, уровень урбанизации среды, численность педагогических коллективов.</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Педагог образовательной организации, как и любой другой человек, имеет одну из целей своей профессиональной деятельности – это удовлетворение потребностей через выполнение трудовых функций. Здесь можно выделить 3 типа целей:</w:t>
      </w:r>
    </w:p>
    <w:p w:rsidR="009B337D" w:rsidRDefault="009B337D" w:rsidP="007B49B6">
      <w:pPr>
        <w:tabs>
          <w:tab w:val="left" w:pos="361"/>
        </w:tabs>
        <w:spacing w:after="0" w:line="360" w:lineRule="auto"/>
        <w:ind w:firstLine="709"/>
        <w:jc w:val="both"/>
        <w:rPr>
          <w:rFonts w:ascii="Times New Roman" w:hAnsi="Times New Roman"/>
          <w:sz w:val="24"/>
          <w:szCs w:val="24"/>
        </w:rPr>
      </w:pPr>
      <w:r>
        <w:rPr>
          <w:rFonts w:ascii="Times New Roman" w:hAnsi="Times New Roman"/>
          <w:sz w:val="24"/>
          <w:szCs w:val="24"/>
        </w:rPr>
        <w:t>1. Материальные цели (оплата труда, дополнительные материальные льготы и стимулы).</w:t>
      </w:r>
    </w:p>
    <w:p w:rsidR="009B337D" w:rsidRDefault="009B337D" w:rsidP="007B49B6">
      <w:pPr>
        <w:tabs>
          <w:tab w:val="left" w:pos="361"/>
        </w:tabs>
        <w:spacing w:after="0" w:line="360" w:lineRule="auto"/>
        <w:ind w:firstLine="709"/>
        <w:jc w:val="both"/>
        <w:rPr>
          <w:rFonts w:ascii="Times New Roman" w:hAnsi="Times New Roman"/>
          <w:sz w:val="24"/>
          <w:szCs w:val="24"/>
        </w:rPr>
      </w:pPr>
      <w:r>
        <w:rPr>
          <w:rFonts w:ascii="Times New Roman" w:hAnsi="Times New Roman"/>
          <w:sz w:val="24"/>
          <w:szCs w:val="24"/>
        </w:rPr>
        <w:t>2. Социально-психологические цели (межличностное общение, условия труда, социальная безопасность, социально-психологический климат).</w:t>
      </w:r>
    </w:p>
    <w:p w:rsidR="009B337D" w:rsidRDefault="009B337D" w:rsidP="007B49B6">
      <w:pPr>
        <w:tabs>
          <w:tab w:val="left" w:pos="402"/>
        </w:tabs>
        <w:spacing w:after="0" w:line="360" w:lineRule="auto"/>
        <w:ind w:firstLine="709"/>
        <w:jc w:val="both"/>
        <w:rPr>
          <w:rFonts w:ascii="Times New Roman" w:hAnsi="Times New Roman"/>
          <w:sz w:val="24"/>
          <w:szCs w:val="24"/>
        </w:rPr>
      </w:pPr>
      <w:r>
        <w:rPr>
          <w:rFonts w:ascii="Times New Roman" w:hAnsi="Times New Roman"/>
          <w:sz w:val="24"/>
          <w:szCs w:val="24"/>
        </w:rPr>
        <w:t>3. Цель самореализации человека (творческий характер труда, возможность профессионального роста, карьерный рост, признание заслуг).</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Если происходит недостаточная реализация вышеперечисленных целей, у педагога появляется неудовлетворение своей профессиональной деятельностью.</w:t>
      </w:r>
    </w:p>
    <w:p w:rsidR="009B337D" w:rsidRDefault="009B337D" w:rsidP="007B49B6">
      <w:pPr>
        <w:tabs>
          <w:tab w:val="left" w:pos="344"/>
        </w:tabs>
        <w:spacing w:after="0" w:line="360" w:lineRule="auto"/>
        <w:ind w:firstLine="709"/>
        <w:jc w:val="both"/>
        <w:rPr>
          <w:rFonts w:ascii="Times New Roman" w:hAnsi="Times New Roman"/>
          <w:sz w:val="24"/>
          <w:szCs w:val="24"/>
        </w:rPr>
      </w:pPr>
      <w:r>
        <w:rPr>
          <w:rFonts w:ascii="Times New Roman" w:hAnsi="Times New Roman"/>
          <w:sz w:val="24"/>
          <w:szCs w:val="24"/>
        </w:rPr>
        <w:t>И как следствие может произойти выгорание. Кроме этого, из-за возрастания заинтересованности в достижении одной цели, не учитывая другие, также возможно возникновение выгорания. Например, педагог заинтересован в высокой оплате труда. Вследствие этого, качество деятельности педагог связывает с размером заработной платы. Если его устраивает оплата, он стремится к высоким результатам своего труда, у педагога большая заинтересованность к своей деятельности. А при снижении оплаты интерес снижается, качество деятельности ухудшается и как следствие может произойти эмоциональное выгорание.</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Педагог может стремиться к профессиональному росту, самореализации, достижении высоких результатов своей профессиональной деятельности. Однако, при </w:t>
      </w:r>
      <w:r>
        <w:rPr>
          <w:rFonts w:ascii="Times New Roman" w:hAnsi="Times New Roman"/>
          <w:sz w:val="24"/>
          <w:szCs w:val="24"/>
        </w:rPr>
        <w:lastRenderedPageBreak/>
        <w:t>возникновении трудностей или препятствий реализации этих целей, у педагога может возникнуть снижение интереса, усталость как психологическая, так и физическая и, как следствие, возникновение эмоционального выгорания. Кроме этого, у педагога может увеличиться степень конфликтности с окружающими его коллегами, а также и членами его семьи. Либо наоборот, появляется апатия, равнодушие к окружающим, к происходящим событиям, как в профессиональной, так и в личной сфере педагога. Могут появиться такие симптомы ухудшения здоровья - снижение или увеличение аппетита, нарушение сна, бессонница, гипотония или гипертония, головные боли, мышечная слабость или наоборот мышечное напряжение и др. Чаще всего сложившиеся негативные отношения на работе педагог автоматически переносит на взаимоотношения в семье.</w:t>
      </w:r>
    </w:p>
    <w:p w:rsidR="009B337D" w:rsidRPr="001525D7" w:rsidRDefault="009B337D" w:rsidP="007B49B6">
      <w:pPr>
        <w:spacing w:after="0" w:line="360" w:lineRule="auto"/>
        <w:ind w:firstLine="709"/>
        <w:jc w:val="both"/>
        <w:rPr>
          <w:rFonts w:ascii="Times New Roman" w:hAnsi="Times New Roman"/>
          <w:b/>
          <w:sz w:val="24"/>
          <w:szCs w:val="24"/>
        </w:rPr>
      </w:pPr>
      <w:r w:rsidRPr="001525D7">
        <w:rPr>
          <w:rFonts w:ascii="Times New Roman" w:hAnsi="Times New Roman"/>
          <w:b/>
          <w:sz w:val="24"/>
          <w:szCs w:val="24"/>
        </w:rPr>
        <w:t>Опытно-экспериментальное исследование проводилось в три этапа:</w:t>
      </w:r>
    </w:p>
    <w:p w:rsidR="009B337D" w:rsidRDefault="009B337D" w:rsidP="007B49B6">
      <w:pPr>
        <w:numPr>
          <w:ilvl w:val="0"/>
          <w:numId w:val="4"/>
        </w:numPr>
        <w:tabs>
          <w:tab w:val="left" w:pos="1040"/>
        </w:tabs>
        <w:spacing w:after="0" w:line="360" w:lineRule="auto"/>
        <w:ind w:firstLine="709"/>
        <w:jc w:val="both"/>
        <w:rPr>
          <w:rFonts w:ascii="Times New Roman" w:hAnsi="Times New Roman"/>
          <w:sz w:val="24"/>
          <w:szCs w:val="24"/>
        </w:rPr>
      </w:pPr>
      <w:r>
        <w:rPr>
          <w:rFonts w:ascii="Times New Roman" w:hAnsi="Times New Roman"/>
          <w:sz w:val="24"/>
          <w:szCs w:val="24"/>
        </w:rPr>
        <w:t xml:space="preserve">Поисково-подготовительный этап: теоретическое изучение </w:t>
      </w:r>
      <w:proofErr w:type="spellStart"/>
      <w:r>
        <w:rPr>
          <w:rFonts w:ascii="Times New Roman" w:hAnsi="Times New Roman"/>
          <w:sz w:val="24"/>
          <w:szCs w:val="24"/>
        </w:rPr>
        <w:t>психолого</w:t>
      </w:r>
      <w:proofErr w:type="spellEnd"/>
      <w:r>
        <w:rPr>
          <w:rFonts w:ascii="Times New Roman" w:hAnsi="Times New Roman"/>
          <w:sz w:val="24"/>
          <w:szCs w:val="24"/>
        </w:rPr>
        <w:t xml:space="preserve"> – педагогической литературы, подбор методик для проведения констатирующего эксперимента. Были подобраны методики с учетом возрастных характеристик и темы исследования.</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2.Опытно-экспериментальный этап: проведение констатирующего эксперимента, обработка результатов. Была проведена психодиагностика испытуемых (участники выбирались с учетом стажа работы) по трем методикам. Затем полученные результаты были обработаны, представлены в виде диаграмм. По результатам диагностики разработана программа профилактики эмоционального выгорания педагогов образовательной организации.</w:t>
      </w:r>
    </w:p>
    <w:p w:rsidR="009B337D" w:rsidRDefault="009B337D" w:rsidP="007B49B6">
      <w:pPr>
        <w:numPr>
          <w:ilvl w:val="0"/>
          <w:numId w:val="5"/>
        </w:numPr>
        <w:tabs>
          <w:tab w:val="left" w:pos="1108"/>
        </w:tabs>
        <w:spacing w:after="0" w:line="360" w:lineRule="auto"/>
        <w:ind w:firstLine="709"/>
        <w:jc w:val="both"/>
        <w:rPr>
          <w:rFonts w:ascii="Times New Roman" w:hAnsi="Times New Roman"/>
          <w:sz w:val="24"/>
          <w:szCs w:val="24"/>
        </w:rPr>
      </w:pPr>
      <w:r>
        <w:rPr>
          <w:rFonts w:ascii="Times New Roman" w:hAnsi="Times New Roman"/>
          <w:sz w:val="24"/>
          <w:szCs w:val="24"/>
        </w:rPr>
        <w:t>Обобщающий этап: анализ и обобщение результатов исследования, формулирование выводов.</w:t>
      </w:r>
    </w:p>
    <w:p w:rsidR="009B337D" w:rsidRDefault="009B337D" w:rsidP="007B49B6">
      <w:pPr>
        <w:tabs>
          <w:tab w:val="left" w:pos="961"/>
        </w:tabs>
        <w:spacing w:after="0" w:line="360" w:lineRule="auto"/>
        <w:ind w:left="709"/>
        <w:jc w:val="both"/>
        <w:rPr>
          <w:rFonts w:ascii="Times New Roman" w:hAnsi="Times New Roman"/>
          <w:sz w:val="24"/>
          <w:szCs w:val="24"/>
        </w:rPr>
      </w:pPr>
      <w:r>
        <w:rPr>
          <w:rFonts w:ascii="Times New Roman" w:hAnsi="Times New Roman"/>
          <w:sz w:val="24"/>
          <w:szCs w:val="24"/>
        </w:rPr>
        <w:t>В работе были использованы методики исследования:</w:t>
      </w:r>
    </w:p>
    <w:p w:rsidR="009B337D" w:rsidRDefault="009B337D" w:rsidP="007B49B6">
      <w:pPr>
        <w:numPr>
          <w:ilvl w:val="0"/>
          <w:numId w:val="6"/>
        </w:numPr>
        <w:tabs>
          <w:tab w:val="left" w:pos="321"/>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Методика диагностика уровня эмоционального выгорания В.В. Бойко.</w:t>
      </w:r>
    </w:p>
    <w:p w:rsidR="009B337D" w:rsidRDefault="009B337D" w:rsidP="007B49B6">
      <w:pPr>
        <w:numPr>
          <w:ilvl w:val="0"/>
          <w:numId w:val="6"/>
        </w:numPr>
        <w:tabs>
          <w:tab w:val="left" w:pos="321"/>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Методика для оценки синдрома «выгорания» в профессиях системы «человек - человек» (Н. Е. Водопьянова).</w:t>
      </w:r>
    </w:p>
    <w:p w:rsidR="009B337D" w:rsidRDefault="009B337D" w:rsidP="007B49B6">
      <w:pPr>
        <w:numPr>
          <w:ilvl w:val="0"/>
          <w:numId w:val="6"/>
        </w:numPr>
        <w:tabs>
          <w:tab w:val="left" w:pos="321"/>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 xml:space="preserve">Анкета Э. </w:t>
      </w:r>
      <w:proofErr w:type="spellStart"/>
      <w:r>
        <w:rPr>
          <w:rFonts w:ascii="Times New Roman" w:hAnsi="Times New Roman"/>
          <w:sz w:val="24"/>
          <w:szCs w:val="24"/>
        </w:rPr>
        <w:t>Ховарда</w:t>
      </w:r>
      <w:proofErr w:type="spellEnd"/>
      <w:r>
        <w:rPr>
          <w:rFonts w:ascii="Times New Roman" w:hAnsi="Times New Roman"/>
          <w:sz w:val="24"/>
          <w:szCs w:val="24"/>
        </w:rPr>
        <w:t xml:space="preserve"> «Как сильно ты подвержен стрессу». </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Охарактеризуем использованные в исследовании методики. </w:t>
      </w:r>
    </w:p>
    <w:p w:rsidR="009B337D" w:rsidRDefault="009B337D" w:rsidP="007B49B6">
      <w:pPr>
        <w:tabs>
          <w:tab w:val="left" w:pos="721"/>
        </w:tabs>
        <w:spacing w:after="0" w:line="360" w:lineRule="auto"/>
        <w:ind w:firstLine="709"/>
        <w:jc w:val="both"/>
        <w:rPr>
          <w:rFonts w:ascii="Times New Roman" w:hAnsi="Times New Roman"/>
          <w:sz w:val="24"/>
          <w:szCs w:val="24"/>
        </w:rPr>
      </w:pPr>
      <w:r>
        <w:rPr>
          <w:rFonts w:ascii="Times New Roman" w:hAnsi="Times New Roman"/>
          <w:b/>
          <w:sz w:val="24"/>
          <w:szCs w:val="24"/>
        </w:rPr>
        <w:t xml:space="preserve">Диагностика уровня эмоционального выгорания В.В. Бойко </w:t>
      </w:r>
      <w:r>
        <w:rPr>
          <w:rFonts w:ascii="Times New Roman" w:hAnsi="Times New Roman"/>
          <w:sz w:val="24"/>
          <w:szCs w:val="24"/>
        </w:rPr>
        <w:t>(Приложение 1). По мнению автора методики, (В. В. Бойко), эмоциональное выгорание - сформированный личностью механизм психологической защиты в форме полного или частичного исключения эмоций в ответ на психотравмирующие воздействия.</w:t>
      </w:r>
    </w:p>
    <w:p w:rsidR="009B337D" w:rsidRDefault="009B337D" w:rsidP="007B49B6">
      <w:pPr>
        <w:spacing w:after="0" w:line="360" w:lineRule="auto"/>
        <w:ind w:firstLine="709"/>
        <w:jc w:val="both"/>
        <w:rPr>
          <w:rFonts w:ascii="Times New Roman" w:hAnsi="Times New Roman"/>
          <w:sz w:val="24"/>
          <w:szCs w:val="24"/>
        </w:rPr>
      </w:pPr>
      <w:r>
        <w:rPr>
          <w:rFonts w:ascii="Times New Roman" w:hAnsi="Times New Roman"/>
          <w:sz w:val="24"/>
          <w:szCs w:val="24"/>
        </w:rPr>
        <w:t xml:space="preserve">Цель методики – получить подробную картину синдрома «эмоционального выгорания» педагогов, а также позволяет увидеть его ведущие симптомы. Оперируя </w:t>
      </w:r>
      <w:r>
        <w:rPr>
          <w:rFonts w:ascii="Times New Roman" w:hAnsi="Times New Roman"/>
          <w:sz w:val="24"/>
          <w:szCs w:val="24"/>
        </w:rPr>
        <w:lastRenderedPageBreak/>
        <w:t xml:space="preserve">смысловым содержанием и количественными показателями, подсчитанными для разных фаз выгорания, можно дать достаточно объёмную характеристику психологического состояния исследуемого. Интерпретация результатов проводится по трем фазам: напряжение, сопротивление (или </w:t>
      </w:r>
      <w:proofErr w:type="spellStart"/>
      <w:r>
        <w:rPr>
          <w:rFonts w:ascii="Times New Roman" w:hAnsi="Times New Roman"/>
          <w:sz w:val="24"/>
          <w:szCs w:val="24"/>
        </w:rPr>
        <w:t>резистенция</w:t>
      </w:r>
      <w:proofErr w:type="spellEnd"/>
      <w:r>
        <w:rPr>
          <w:rFonts w:ascii="Times New Roman" w:hAnsi="Times New Roman"/>
          <w:sz w:val="24"/>
          <w:szCs w:val="24"/>
        </w:rPr>
        <w:t xml:space="preserve">) и истощение. Эмоциональное выгорание представляет собой стереотип эмоционального, чаще всего профессионального проведения. «Выгорание» отчасти функциональный стереотип, поскольку позволяет человеку дозировать и экономно расходовать энергетические ресурсы. В то же время могут возникать и </w:t>
      </w:r>
      <w:proofErr w:type="spellStart"/>
      <w:r>
        <w:rPr>
          <w:rFonts w:ascii="Times New Roman" w:hAnsi="Times New Roman"/>
          <w:sz w:val="24"/>
          <w:szCs w:val="24"/>
        </w:rPr>
        <w:t>дисфункциональные</w:t>
      </w:r>
      <w:proofErr w:type="spellEnd"/>
      <w:r>
        <w:rPr>
          <w:rFonts w:ascii="Times New Roman" w:hAnsi="Times New Roman"/>
          <w:sz w:val="24"/>
          <w:szCs w:val="24"/>
        </w:rPr>
        <w:t xml:space="preserve"> следствия, когда «выгорание» отрицательно сказывается на исполнении профессиональной деятельности и отношениях с партнерами. Под термином «партнер» понимается субъект профессиональной деятельности. В педагогической деятельности это учащиеся.</w:t>
      </w:r>
    </w:p>
    <w:p w:rsidR="009B337D" w:rsidRDefault="009B337D" w:rsidP="009B337D">
      <w:pPr>
        <w:tabs>
          <w:tab w:val="left" w:pos="301"/>
        </w:tabs>
        <w:spacing w:after="0" w:line="360" w:lineRule="auto"/>
        <w:ind w:firstLine="709"/>
        <w:jc w:val="both"/>
        <w:rPr>
          <w:rFonts w:ascii="Times New Roman" w:hAnsi="Times New Roman"/>
          <w:sz w:val="24"/>
          <w:szCs w:val="24"/>
        </w:rPr>
      </w:pPr>
      <w:r>
        <w:rPr>
          <w:rFonts w:ascii="Times New Roman" w:hAnsi="Times New Roman"/>
          <w:b/>
          <w:sz w:val="24"/>
          <w:szCs w:val="24"/>
        </w:rPr>
        <w:t>Методика для оценки синдрома «выгорания» в профессиях системы «человек-человек»</w:t>
      </w:r>
      <w:r>
        <w:rPr>
          <w:rFonts w:ascii="Times New Roman" w:hAnsi="Times New Roman"/>
          <w:sz w:val="24"/>
          <w:szCs w:val="24"/>
        </w:rPr>
        <w:t xml:space="preserve"> (Н. Е. Водопьянова). Цель - оценки синдрома профессионального выгорания (Приложение 2).</w:t>
      </w:r>
    </w:p>
    <w:p w:rsidR="009B337D" w:rsidRDefault="009B337D" w:rsidP="009B337D">
      <w:pPr>
        <w:spacing w:after="0" w:line="360" w:lineRule="auto"/>
        <w:ind w:firstLine="709"/>
        <w:jc w:val="both"/>
        <w:rPr>
          <w:rFonts w:ascii="Times New Roman" w:hAnsi="Times New Roman"/>
          <w:sz w:val="24"/>
          <w:szCs w:val="24"/>
        </w:rPr>
      </w:pPr>
      <w:r>
        <w:rPr>
          <w:rFonts w:ascii="Times New Roman" w:hAnsi="Times New Roman"/>
          <w:sz w:val="24"/>
          <w:szCs w:val="24"/>
        </w:rPr>
        <w:t xml:space="preserve"> Цель данного исследования состоит в том, чтобы определить, как педагоги изучают свою работу и людей, с которыми они тесно сотрудничают.</w:t>
      </w:r>
    </w:p>
    <w:p w:rsidR="009B337D" w:rsidRDefault="009B337D" w:rsidP="009B337D">
      <w:pPr>
        <w:spacing w:after="0" w:line="360" w:lineRule="auto"/>
        <w:ind w:firstLine="709"/>
        <w:jc w:val="both"/>
        <w:rPr>
          <w:rFonts w:ascii="Times New Roman" w:hAnsi="Times New Roman"/>
          <w:sz w:val="24"/>
          <w:szCs w:val="24"/>
        </w:rPr>
      </w:pPr>
      <w:r>
        <w:rPr>
          <w:rFonts w:ascii="Times New Roman" w:hAnsi="Times New Roman"/>
          <w:sz w:val="24"/>
          <w:szCs w:val="24"/>
        </w:rPr>
        <w:t>Педагогам предлагаются утверждения о чувствах и переживаниях, связанных с работой. Нужно прочитать внимательно каждое утверждение и решить, чувствует ли испытуемый себя, таким образом, относительно его работы. Если не было такого чувства, в листе для ответов нужно отметить позицию 0 - никогда. Если было такое чувство, указать, как часто его ощущали. Для этого зачеркнуть или обвести кружком балл, соответствующий частоте переживаний того или иного чувства.</w:t>
      </w:r>
    </w:p>
    <w:p w:rsidR="009B337D" w:rsidRDefault="009B337D" w:rsidP="009B337D">
      <w:pPr>
        <w:spacing w:after="0" w:line="360" w:lineRule="auto"/>
        <w:ind w:firstLine="709"/>
        <w:jc w:val="both"/>
        <w:rPr>
          <w:rFonts w:ascii="Times New Roman" w:hAnsi="Times New Roman"/>
          <w:sz w:val="24"/>
          <w:szCs w:val="24"/>
        </w:rPr>
      </w:pPr>
      <w:r>
        <w:rPr>
          <w:rFonts w:ascii="Times New Roman" w:hAnsi="Times New Roman"/>
          <w:sz w:val="24"/>
          <w:szCs w:val="24"/>
        </w:rPr>
        <w:t xml:space="preserve">Обработка и интерпретация результатов. В соответствии с ключом подсчитываются суммы баллов по трем </w:t>
      </w:r>
      <w:proofErr w:type="spellStart"/>
      <w:r>
        <w:rPr>
          <w:rFonts w:ascii="Times New Roman" w:hAnsi="Times New Roman"/>
          <w:sz w:val="24"/>
          <w:szCs w:val="24"/>
        </w:rPr>
        <w:t>субшкалам</w:t>
      </w:r>
      <w:proofErr w:type="spellEnd"/>
      <w:r>
        <w:rPr>
          <w:rFonts w:ascii="Times New Roman" w:hAnsi="Times New Roman"/>
          <w:sz w:val="24"/>
          <w:szCs w:val="24"/>
        </w:rPr>
        <w:t>, фиксируются в протоколе.</w:t>
      </w:r>
    </w:p>
    <w:p w:rsidR="009B337D" w:rsidRDefault="009B337D" w:rsidP="009B337D">
      <w:pPr>
        <w:spacing w:after="0" w:line="360" w:lineRule="auto"/>
        <w:ind w:firstLine="709"/>
        <w:jc w:val="both"/>
        <w:rPr>
          <w:rFonts w:ascii="Times New Roman" w:hAnsi="Times New Roman"/>
          <w:sz w:val="24"/>
          <w:szCs w:val="24"/>
        </w:rPr>
      </w:pPr>
      <w:r>
        <w:rPr>
          <w:rFonts w:ascii="Times New Roman" w:hAnsi="Times New Roman"/>
          <w:sz w:val="24"/>
          <w:szCs w:val="24"/>
        </w:rPr>
        <w:t>Обработка результатов теста:</w:t>
      </w:r>
    </w:p>
    <w:p w:rsidR="009B337D" w:rsidRDefault="009B337D" w:rsidP="009B337D">
      <w:pPr>
        <w:spacing w:after="0" w:line="360" w:lineRule="auto"/>
        <w:ind w:firstLine="709"/>
        <w:jc w:val="both"/>
        <w:rPr>
          <w:rFonts w:ascii="Times New Roman" w:hAnsi="Times New Roman"/>
          <w:sz w:val="24"/>
          <w:szCs w:val="24"/>
        </w:rPr>
      </w:pPr>
      <w:r>
        <w:rPr>
          <w:rFonts w:ascii="Times New Roman" w:hAnsi="Times New Roman"/>
          <w:sz w:val="24"/>
          <w:szCs w:val="24"/>
        </w:rPr>
        <w:t>Опросник имеет три шкалы:</w:t>
      </w:r>
    </w:p>
    <w:p w:rsidR="009B337D" w:rsidRDefault="009B337D" w:rsidP="009B337D">
      <w:pPr>
        <w:numPr>
          <w:ilvl w:val="0"/>
          <w:numId w:val="7"/>
        </w:numPr>
        <w:tabs>
          <w:tab w:val="left" w:pos="161"/>
          <w:tab w:val="left" w:pos="993"/>
        </w:tabs>
        <w:spacing w:after="0" w:line="360" w:lineRule="auto"/>
        <w:ind w:firstLine="709"/>
        <w:jc w:val="both"/>
        <w:rPr>
          <w:rFonts w:ascii="Times New Roman" w:hAnsi="Times New Roman"/>
          <w:sz w:val="24"/>
          <w:szCs w:val="24"/>
        </w:rPr>
      </w:pPr>
      <w:r>
        <w:rPr>
          <w:rFonts w:ascii="Times New Roman" w:hAnsi="Times New Roman"/>
          <w:sz w:val="24"/>
          <w:szCs w:val="24"/>
        </w:rPr>
        <w:t>«эмоциональное истощение» (9 утверждений);</w:t>
      </w:r>
    </w:p>
    <w:p w:rsidR="009B337D" w:rsidRDefault="009B337D" w:rsidP="009B337D">
      <w:pPr>
        <w:numPr>
          <w:ilvl w:val="0"/>
          <w:numId w:val="7"/>
        </w:numPr>
        <w:tabs>
          <w:tab w:val="left" w:pos="161"/>
          <w:tab w:val="left" w:pos="993"/>
        </w:tabs>
        <w:spacing w:after="0" w:line="360" w:lineRule="auto"/>
        <w:ind w:firstLine="709"/>
        <w:jc w:val="both"/>
        <w:rPr>
          <w:rFonts w:ascii="Times New Roman" w:hAnsi="Times New Roman"/>
          <w:sz w:val="24"/>
          <w:szCs w:val="24"/>
        </w:rPr>
      </w:pPr>
      <w:r>
        <w:rPr>
          <w:rFonts w:ascii="Times New Roman" w:hAnsi="Times New Roman"/>
          <w:sz w:val="24"/>
          <w:szCs w:val="24"/>
        </w:rPr>
        <w:t>«деперсонализация» (5 утверждений);</w:t>
      </w:r>
    </w:p>
    <w:p w:rsidR="009B337D" w:rsidRDefault="009B337D" w:rsidP="009B337D">
      <w:pPr>
        <w:numPr>
          <w:ilvl w:val="0"/>
          <w:numId w:val="7"/>
        </w:numPr>
        <w:tabs>
          <w:tab w:val="left" w:pos="161"/>
          <w:tab w:val="left" w:pos="993"/>
        </w:tabs>
        <w:spacing w:after="0" w:line="360" w:lineRule="auto"/>
        <w:ind w:firstLine="709"/>
        <w:jc w:val="both"/>
        <w:rPr>
          <w:rFonts w:ascii="Times New Roman" w:hAnsi="Times New Roman"/>
          <w:sz w:val="24"/>
          <w:szCs w:val="24"/>
        </w:rPr>
      </w:pPr>
      <w:r>
        <w:rPr>
          <w:rFonts w:ascii="Times New Roman" w:hAnsi="Times New Roman"/>
          <w:sz w:val="24"/>
          <w:szCs w:val="24"/>
        </w:rPr>
        <w:t>«редукция личных достижений» (8 утверждений).</w:t>
      </w:r>
    </w:p>
    <w:p w:rsidR="009B337D" w:rsidRDefault="009B337D" w:rsidP="009B337D">
      <w:pPr>
        <w:tabs>
          <w:tab w:val="left" w:pos="281"/>
        </w:tabs>
        <w:spacing w:after="0" w:line="360" w:lineRule="auto"/>
        <w:ind w:firstLine="709"/>
        <w:jc w:val="both"/>
        <w:rPr>
          <w:rFonts w:ascii="Times New Roman" w:hAnsi="Times New Roman"/>
          <w:sz w:val="24"/>
          <w:szCs w:val="24"/>
        </w:rPr>
      </w:pPr>
      <w:r>
        <w:rPr>
          <w:rFonts w:ascii="Times New Roman" w:hAnsi="Times New Roman"/>
          <w:b/>
          <w:sz w:val="24"/>
          <w:szCs w:val="24"/>
        </w:rPr>
        <w:t xml:space="preserve">3. Анкета Э. </w:t>
      </w:r>
      <w:proofErr w:type="spellStart"/>
      <w:r>
        <w:rPr>
          <w:rFonts w:ascii="Times New Roman" w:hAnsi="Times New Roman"/>
          <w:b/>
          <w:sz w:val="24"/>
          <w:szCs w:val="24"/>
        </w:rPr>
        <w:t>Ховарда</w:t>
      </w:r>
      <w:proofErr w:type="spellEnd"/>
      <w:r>
        <w:rPr>
          <w:rFonts w:ascii="Times New Roman" w:hAnsi="Times New Roman"/>
          <w:b/>
          <w:sz w:val="24"/>
          <w:szCs w:val="24"/>
        </w:rPr>
        <w:t xml:space="preserve"> «Как сильно ты подвержен стрессу» </w:t>
      </w:r>
      <w:r>
        <w:rPr>
          <w:rFonts w:ascii="Times New Roman" w:hAnsi="Times New Roman"/>
          <w:sz w:val="24"/>
          <w:szCs w:val="24"/>
        </w:rPr>
        <w:t>(Приложение 3).</w:t>
      </w:r>
      <w:r>
        <w:rPr>
          <w:rFonts w:ascii="Times New Roman" w:hAnsi="Times New Roman"/>
          <w:b/>
          <w:sz w:val="24"/>
          <w:szCs w:val="24"/>
        </w:rPr>
        <w:t xml:space="preserve"> </w:t>
      </w:r>
      <w:r>
        <w:rPr>
          <w:rFonts w:ascii="Times New Roman" w:hAnsi="Times New Roman"/>
          <w:sz w:val="24"/>
          <w:szCs w:val="24"/>
        </w:rPr>
        <w:t xml:space="preserve">Зависимость заболеваний (в том числе инфекционных болезней и травм) от различных </w:t>
      </w:r>
      <w:proofErr w:type="spellStart"/>
      <w:r>
        <w:rPr>
          <w:rFonts w:ascii="Times New Roman" w:hAnsi="Times New Roman"/>
          <w:sz w:val="24"/>
          <w:szCs w:val="24"/>
        </w:rPr>
        <w:t>стрессогенных</w:t>
      </w:r>
      <w:proofErr w:type="spellEnd"/>
      <w:r>
        <w:rPr>
          <w:rFonts w:ascii="Times New Roman" w:hAnsi="Times New Roman"/>
          <w:sz w:val="24"/>
          <w:szCs w:val="24"/>
        </w:rPr>
        <w:t xml:space="preserve"> жизненных событий более чем у пяти тысяч пациентов. Они пришли к заключению, что психическим и физическим болезням обычно предшествуют определенные серьезные изменения в жизни человека. На основании своего исследования </w:t>
      </w:r>
      <w:r>
        <w:rPr>
          <w:rFonts w:ascii="Times New Roman" w:hAnsi="Times New Roman"/>
          <w:sz w:val="24"/>
          <w:szCs w:val="24"/>
        </w:rPr>
        <w:lastRenderedPageBreak/>
        <w:t xml:space="preserve">они составили шкалу, в которой каждому важному жизненному событию соответствует определенное число баллов в зависимости от степени его </w:t>
      </w:r>
      <w:proofErr w:type="spellStart"/>
      <w:r>
        <w:rPr>
          <w:rFonts w:ascii="Times New Roman" w:hAnsi="Times New Roman"/>
          <w:sz w:val="24"/>
          <w:szCs w:val="24"/>
        </w:rPr>
        <w:t>стрессогенности</w:t>
      </w:r>
      <w:proofErr w:type="spellEnd"/>
      <w:r>
        <w:rPr>
          <w:rFonts w:ascii="Times New Roman" w:hAnsi="Times New Roman"/>
          <w:sz w:val="24"/>
          <w:szCs w:val="24"/>
        </w:rPr>
        <w:t>.</w:t>
      </w:r>
    </w:p>
    <w:p w:rsidR="009B337D" w:rsidRDefault="009B337D" w:rsidP="009B337D">
      <w:pPr>
        <w:spacing w:after="0" w:line="360" w:lineRule="auto"/>
        <w:ind w:firstLine="709"/>
        <w:jc w:val="both"/>
        <w:rPr>
          <w:rFonts w:ascii="Times New Roman" w:hAnsi="Times New Roman"/>
          <w:sz w:val="24"/>
          <w:szCs w:val="24"/>
        </w:rPr>
      </w:pPr>
      <w:r>
        <w:rPr>
          <w:rFonts w:ascii="Times New Roman" w:hAnsi="Times New Roman"/>
          <w:sz w:val="24"/>
          <w:szCs w:val="24"/>
        </w:rPr>
        <w:t>Подсчет суммы баллов даст возможность воссоздать картину своего стресса. И тогда можно понять, что не отдельные, вроде бы незначительные события в вашей жизни явились причиной возникновения стрессовой ситуации, а их комплексное воздействие.</w:t>
      </w:r>
    </w:p>
    <w:p w:rsidR="009B337D" w:rsidRDefault="009B337D" w:rsidP="009B337D">
      <w:pPr>
        <w:spacing w:after="0" w:line="360" w:lineRule="auto"/>
        <w:ind w:firstLine="709"/>
        <w:jc w:val="both"/>
        <w:rPr>
          <w:rFonts w:ascii="Times New Roman" w:hAnsi="Times New Roman"/>
          <w:sz w:val="24"/>
          <w:szCs w:val="24"/>
        </w:rPr>
      </w:pPr>
      <w:r>
        <w:rPr>
          <w:rFonts w:ascii="Times New Roman" w:hAnsi="Times New Roman"/>
          <w:sz w:val="24"/>
          <w:szCs w:val="24"/>
        </w:rPr>
        <w:t xml:space="preserve">Первичная оценка переводится в шкальную. В качестве шкальной оценки используется стандартная десятка. Для этого данные испытуемого сопоставляются с нормативными показателями группы учащихся соответствующего возраста и пола. Результат, полученный по всей шкале, интерпретируется как показатель общего уровня тревожности, по отдельным </w:t>
      </w:r>
      <w:proofErr w:type="spellStart"/>
      <w:r>
        <w:rPr>
          <w:rFonts w:ascii="Times New Roman" w:hAnsi="Times New Roman"/>
          <w:sz w:val="24"/>
          <w:szCs w:val="24"/>
        </w:rPr>
        <w:t>субшкалам</w:t>
      </w:r>
      <w:proofErr w:type="spellEnd"/>
      <w:r>
        <w:rPr>
          <w:rFonts w:ascii="Times New Roman" w:hAnsi="Times New Roman"/>
          <w:sz w:val="24"/>
          <w:szCs w:val="24"/>
        </w:rPr>
        <w:t xml:space="preserve"> - отдельных видов тревожности.</w:t>
      </w:r>
    </w:p>
    <w:p w:rsidR="00C20A4E" w:rsidRPr="00693141" w:rsidRDefault="00C20A4E" w:rsidP="00C20A4E">
      <w:pPr>
        <w:spacing w:after="0" w:line="360" w:lineRule="auto"/>
        <w:ind w:firstLine="709"/>
        <w:rPr>
          <w:rFonts w:ascii="Times New Roman" w:hAnsi="Times New Roman"/>
          <w:b/>
          <w:sz w:val="28"/>
          <w:szCs w:val="28"/>
        </w:rPr>
      </w:pPr>
      <w:r w:rsidRPr="00693141">
        <w:rPr>
          <w:rFonts w:ascii="Times New Roman" w:hAnsi="Times New Roman"/>
          <w:b/>
          <w:sz w:val="28"/>
          <w:szCs w:val="28"/>
        </w:rPr>
        <w:t>Полученные результаты</w:t>
      </w:r>
    </w:p>
    <w:p w:rsidR="00C20A4E" w:rsidRPr="0017063D" w:rsidRDefault="00C20A4E" w:rsidP="00C20A4E">
      <w:pPr>
        <w:spacing w:after="0" w:line="360" w:lineRule="auto"/>
        <w:ind w:firstLine="709"/>
        <w:jc w:val="both"/>
        <w:rPr>
          <w:rFonts w:ascii="Times New Roman" w:hAnsi="Times New Roman"/>
          <w:b/>
          <w:sz w:val="24"/>
          <w:szCs w:val="24"/>
        </w:rPr>
      </w:pPr>
      <w:r w:rsidRPr="0017063D">
        <w:rPr>
          <w:rFonts w:ascii="Times New Roman" w:hAnsi="Times New Roman"/>
          <w:b/>
          <w:sz w:val="24"/>
          <w:szCs w:val="24"/>
        </w:rPr>
        <w:t>Результаты исследования эмоционального выгорания педагогов по методике В.В. Бойко:</w:t>
      </w:r>
    </w:p>
    <w:p w:rsidR="00C20A4E" w:rsidRPr="0017063D" w:rsidRDefault="00C20A4E" w:rsidP="00C20A4E">
      <w:pPr>
        <w:pStyle w:val="a8"/>
        <w:numPr>
          <w:ilvl w:val="0"/>
          <w:numId w:val="20"/>
        </w:numPr>
        <w:tabs>
          <w:tab w:val="left" w:pos="1185"/>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У 81,8% педагогов низкий уровень сформированности фазы напряжения. Нервное напряжение (тревожность) отсутствует, механизм формирования эмоционального выгорания не запущен. Педагоги удовлетворены своей работой.</w:t>
      </w:r>
    </w:p>
    <w:p w:rsidR="00C20A4E" w:rsidRPr="0017063D" w:rsidRDefault="00C20A4E" w:rsidP="00C20A4E">
      <w:pPr>
        <w:pStyle w:val="a8"/>
        <w:numPr>
          <w:ilvl w:val="0"/>
          <w:numId w:val="20"/>
        </w:numPr>
        <w:tabs>
          <w:tab w:val="left" w:pos="1104"/>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 xml:space="preserve">У 11,4% педагогов средний уровень сформированности фазы напряжения. Педагоги могут находиться в нервном напряжении, но возможности личности (внутренние ресурсы), позволяют справиться со сложившийся ситуацией. </w:t>
      </w:r>
    </w:p>
    <w:p w:rsidR="00C20A4E" w:rsidRPr="0017063D" w:rsidRDefault="00C20A4E" w:rsidP="00C20A4E">
      <w:pPr>
        <w:pStyle w:val="a8"/>
        <w:numPr>
          <w:ilvl w:val="0"/>
          <w:numId w:val="20"/>
        </w:numPr>
        <w:tabs>
          <w:tab w:val="left" w:pos="1104"/>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6,8% педагога имеют сформированную фазу напряжения.</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Наличие напряжения служит предвестником развития и запускающим механизмом формирования синдрома профессионального выгорания. Тревожное напряжение включает следующие симптомы: переживание психотравмирующих обстоятельств, неудовлетворенность собой, чувство безысходности, тревога и депрессия.</w:t>
      </w:r>
    </w:p>
    <w:p w:rsidR="00C20A4E" w:rsidRPr="0017063D" w:rsidRDefault="00C20A4E" w:rsidP="00C20A4E">
      <w:pPr>
        <w:pStyle w:val="a8"/>
        <w:numPr>
          <w:ilvl w:val="0"/>
          <w:numId w:val="21"/>
        </w:numPr>
        <w:tabs>
          <w:tab w:val="left" w:pos="1123"/>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 xml:space="preserve">У 52,3% педагогов низкий уровень сформированности фазы </w:t>
      </w:r>
      <w:proofErr w:type="spellStart"/>
      <w:r w:rsidRPr="0017063D">
        <w:rPr>
          <w:rFonts w:ascii="Times New Roman" w:hAnsi="Times New Roman"/>
          <w:sz w:val="24"/>
          <w:szCs w:val="24"/>
        </w:rPr>
        <w:t>резистенции</w:t>
      </w:r>
      <w:proofErr w:type="spellEnd"/>
      <w:r w:rsidRPr="0017063D">
        <w:rPr>
          <w:rFonts w:ascii="Times New Roman" w:hAnsi="Times New Roman"/>
          <w:sz w:val="24"/>
          <w:szCs w:val="24"/>
        </w:rPr>
        <w:t>. Педагоги легко адаптируются к несильным и непродолжительным стрессам.</w:t>
      </w:r>
    </w:p>
    <w:p w:rsidR="00C20A4E" w:rsidRPr="0017063D" w:rsidRDefault="00C20A4E" w:rsidP="00C20A4E">
      <w:pPr>
        <w:pStyle w:val="a8"/>
        <w:numPr>
          <w:ilvl w:val="0"/>
          <w:numId w:val="21"/>
        </w:numPr>
        <w:tabs>
          <w:tab w:val="left" w:pos="1089"/>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 xml:space="preserve">У 38,6% педагогов средний уровень сформированности фазы </w:t>
      </w:r>
      <w:proofErr w:type="spellStart"/>
      <w:r w:rsidRPr="0017063D">
        <w:rPr>
          <w:rFonts w:ascii="Times New Roman" w:hAnsi="Times New Roman"/>
          <w:sz w:val="24"/>
          <w:szCs w:val="24"/>
        </w:rPr>
        <w:t>резистенции</w:t>
      </w:r>
      <w:proofErr w:type="spellEnd"/>
      <w:r w:rsidRPr="0017063D">
        <w:rPr>
          <w:rFonts w:ascii="Times New Roman" w:hAnsi="Times New Roman"/>
          <w:sz w:val="24"/>
          <w:szCs w:val="24"/>
        </w:rPr>
        <w:t>. В стадии резистентности, устойчивость педагогов к воздействию стрессов достигает среднего уровня, происходит незначительное повышение устойчивости к различным воздействиям.</w:t>
      </w:r>
    </w:p>
    <w:p w:rsidR="00C20A4E" w:rsidRPr="0017063D" w:rsidRDefault="00C20A4E" w:rsidP="00C20A4E">
      <w:pPr>
        <w:pStyle w:val="a8"/>
        <w:numPr>
          <w:ilvl w:val="0"/>
          <w:numId w:val="21"/>
        </w:numPr>
        <w:tabs>
          <w:tab w:val="left" w:pos="1046"/>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 xml:space="preserve">У 9,1% педагогов фаза </w:t>
      </w:r>
      <w:proofErr w:type="spellStart"/>
      <w:r w:rsidRPr="0017063D">
        <w:rPr>
          <w:rFonts w:ascii="Times New Roman" w:hAnsi="Times New Roman"/>
          <w:sz w:val="24"/>
          <w:szCs w:val="24"/>
        </w:rPr>
        <w:t>резистенции</w:t>
      </w:r>
      <w:proofErr w:type="spellEnd"/>
      <w:r w:rsidRPr="0017063D">
        <w:rPr>
          <w:rFonts w:ascii="Times New Roman" w:hAnsi="Times New Roman"/>
          <w:sz w:val="24"/>
          <w:szCs w:val="24"/>
        </w:rPr>
        <w:t xml:space="preserve"> сформирована. При осознании наличия тревожного напряжения, человек стремится избегать действия эмоциональных факторов с помощью ограничения эмоционального реагирования: неадекватного избирательного эмоционального реагирования, эмоционально-нравственной дезориентации, расширения сферы экономии эмоций, редукции профессиональных обязанностей.</w:t>
      </w:r>
    </w:p>
    <w:p w:rsidR="00C20A4E" w:rsidRPr="0017063D" w:rsidRDefault="00C20A4E" w:rsidP="00C20A4E">
      <w:pPr>
        <w:pStyle w:val="a8"/>
        <w:numPr>
          <w:ilvl w:val="0"/>
          <w:numId w:val="21"/>
        </w:numPr>
        <w:tabs>
          <w:tab w:val="left" w:pos="1152"/>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lastRenderedPageBreak/>
        <w:t>У 77,3% педагогов низкий уровень сформированности фазы истощения. Характеризуется выраженным поднятием общего энергетического тонуса и крепкой нервной системой.</w:t>
      </w:r>
    </w:p>
    <w:p w:rsidR="00C20A4E" w:rsidRPr="0017063D" w:rsidRDefault="00C20A4E" w:rsidP="00C20A4E">
      <w:pPr>
        <w:pStyle w:val="a8"/>
        <w:numPr>
          <w:ilvl w:val="0"/>
          <w:numId w:val="21"/>
        </w:numPr>
        <w:tabs>
          <w:tab w:val="left" w:pos="1120"/>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 xml:space="preserve">У 18,2% педагогов средний уровень сформированности фазы истощения. Стадия истощения возникает при влиянии на организм раздражителей чрезмерных по силе или по продолжительности действия и сопровождается явлениями </w:t>
      </w:r>
      <w:proofErr w:type="spellStart"/>
      <w:r w:rsidRPr="0017063D">
        <w:rPr>
          <w:rFonts w:ascii="Times New Roman" w:hAnsi="Times New Roman"/>
          <w:sz w:val="24"/>
          <w:szCs w:val="24"/>
        </w:rPr>
        <w:t>дистресса</w:t>
      </w:r>
      <w:proofErr w:type="spellEnd"/>
      <w:r w:rsidRPr="0017063D">
        <w:rPr>
          <w:rFonts w:ascii="Times New Roman" w:hAnsi="Times New Roman"/>
          <w:sz w:val="24"/>
          <w:szCs w:val="24"/>
        </w:rPr>
        <w:t xml:space="preserve">. У данных педагогов незначительно снижена устойчивость организма к стрессору и другим видам </w:t>
      </w:r>
      <w:proofErr w:type="spellStart"/>
      <w:r w:rsidRPr="0017063D">
        <w:rPr>
          <w:rFonts w:ascii="Times New Roman" w:hAnsi="Times New Roman"/>
          <w:sz w:val="24"/>
          <w:szCs w:val="24"/>
        </w:rPr>
        <w:t>стрессорных</w:t>
      </w:r>
      <w:proofErr w:type="spellEnd"/>
      <w:r w:rsidRPr="0017063D">
        <w:rPr>
          <w:rFonts w:ascii="Times New Roman" w:hAnsi="Times New Roman"/>
          <w:sz w:val="24"/>
          <w:szCs w:val="24"/>
        </w:rPr>
        <w:t xml:space="preserve"> воздействий.</w:t>
      </w:r>
    </w:p>
    <w:p w:rsidR="00C20A4E" w:rsidRPr="0017063D" w:rsidRDefault="00C20A4E" w:rsidP="00C20A4E">
      <w:pPr>
        <w:pStyle w:val="a8"/>
        <w:numPr>
          <w:ilvl w:val="0"/>
          <w:numId w:val="21"/>
        </w:numPr>
        <w:tabs>
          <w:tab w:val="left" w:pos="1024"/>
        </w:tabs>
        <w:spacing w:after="0" w:line="360" w:lineRule="auto"/>
        <w:ind w:left="284" w:hanging="426"/>
        <w:jc w:val="both"/>
        <w:rPr>
          <w:rFonts w:ascii="Times New Roman" w:hAnsi="Times New Roman"/>
          <w:sz w:val="24"/>
          <w:szCs w:val="24"/>
        </w:rPr>
      </w:pPr>
      <w:r w:rsidRPr="0017063D">
        <w:rPr>
          <w:rFonts w:ascii="Times New Roman" w:hAnsi="Times New Roman"/>
          <w:sz w:val="24"/>
          <w:szCs w:val="24"/>
        </w:rPr>
        <w:t>И у 4,5% педагогов фаза истощения сформирована. Характеризуется падением общего энергетического тонуса и ослаблением нервной системы: эмоциональный дефицит, эмоциональная отстранённость, личностная отстранённость (деперсонализация), психосоматические и вегетативные проявления.</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Вышеперечисленные психологические состояния проявляются в профессиональной деятельности, во взаимоотношениях в педагогическом коллективе, с обучающимися и их родителями. Психологические состояния негативно сказываются на жизненном тонусе педагога.</w:t>
      </w:r>
    </w:p>
    <w:p w:rsidR="00C20A4E" w:rsidRPr="0017063D" w:rsidRDefault="00C20A4E" w:rsidP="00C20A4E">
      <w:pPr>
        <w:spacing w:after="0" w:line="360" w:lineRule="auto"/>
        <w:ind w:firstLine="709"/>
        <w:jc w:val="both"/>
        <w:rPr>
          <w:rFonts w:ascii="Times New Roman" w:hAnsi="Times New Roman"/>
          <w:b/>
          <w:sz w:val="24"/>
          <w:szCs w:val="24"/>
        </w:rPr>
      </w:pPr>
      <w:r w:rsidRPr="0017063D">
        <w:rPr>
          <w:rFonts w:ascii="Times New Roman" w:hAnsi="Times New Roman"/>
          <w:b/>
          <w:sz w:val="24"/>
          <w:szCs w:val="24"/>
        </w:rPr>
        <w:t xml:space="preserve">Результаты исследования эмоционального выгорания педагогов по методике диагностики К. </w:t>
      </w:r>
      <w:proofErr w:type="spellStart"/>
      <w:r w:rsidRPr="0017063D">
        <w:rPr>
          <w:rFonts w:ascii="Times New Roman" w:hAnsi="Times New Roman"/>
          <w:b/>
          <w:sz w:val="24"/>
          <w:szCs w:val="24"/>
        </w:rPr>
        <w:t>Маслач</w:t>
      </w:r>
      <w:proofErr w:type="spellEnd"/>
      <w:r w:rsidRPr="0017063D">
        <w:rPr>
          <w:rFonts w:ascii="Times New Roman" w:hAnsi="Times New Roman"/>
          <w:b/>
          <w:sz w:val="24"/>
          <w:szCs w:val="24"/>
        </w:rPr>
        <w:t>, С. Джексона, в адаптации Н.Е. Водопьяновой</w:t>
      </w:r>
    </w:p>
    <w:p w:rsidR="00C20A4E" w:rsidRPr="0017063D" w:rsidRDefault="00C20A4E" w:rsidP="00C20A4E">
      <w:pPr>
        <w:pStyle w:val="a8"/>
        <w:numPr>
          <w:ilvl w:val="0"/>
          <w:numId w:val="22"/>
        </w:numPr>
        <w:spacing w:after="0" w:line="360" w:lineRule="auto"/>
        <w:ind w:left="284" w:hanging="284"/>
        <w:jc w:val="both"/>
        <w:rPr>
          <w:rFonts w:ascii="Times New Roman" w:hAnsi="Times New Roman"/>
          <w:sz w:val="24"/>
          <w:szCs w:val="24"/>
        </w:rPr>
      </w:pPr>
      <w:r w:rsidRPr="0017063D">
        <w:rPr>
          <w:rFonts w:ascii="Times New Roman" w:hAnsi="Times New Roman"/>
          <w:sz w:val="24"/>
          <w:szCs w:val="24"/>
        </w:rPr>
        <w:t>При анализе результатов по шкале эмоционального истощения мы видим, что 15,9% педагогов от общего числа испытуемых показали низкий уровень эмоционального истощения. Педагоги не испытывают эмоциональное истощение, с удовольствием выполняют работу. При общении легки и непринужденны.</w:t>
      </w:r>
    </w:p>
    <w:p w:rsidR="00C20A4E" w:rsidRPr="0017063D" w:rsidRDefault="00C20A4E" w:rsidP="00C20A4E">
      <w:pPr>
        <w:pStyle w:val="a8"/>
        <w:numPr>
          <w:ilvl w:val="0"/>
          <w:numId w:val="22"/>
        </w:numPr>
        <w:tabs>
          <w:tab w:val="left" w:pos="2040"/>
          <w:tab w:val="left" w:pos="3280"/>
          <w:tab w:val="left" w:pos="5560"/>
          <w:tab w:val="left" w:pos="7160"/>
          <w:tab w:val="left" w:pos="8240"/>
          <w:tab w:val="left" w:pos="9000"/>
        </w:tabs>
        <w:spacing w:after="0" w:line="360" w:lineRule="auto"/>
        <w:ind w:left="284" w:hanging="284"/>
        <w:jc w:val="both"/>
        <w:rPr>
          <w:rFonts w:ascii="Times New Roman" w:hAnsi="Times New Roman"/>
          <w:sz w:val="24"/>
          <w:szCs w:val="24"/>
        </w:rPr>
      </w:pPr>
      <w:r w:rsidRPr="0017063D">
        <w:rPr>
          <w:rFonts w:ascii="Times New Roman" w:hAnsi="Times New Roman"/>
          <w:sz w:val="24"/>
          <w:szCs w:val="24"/>
        </w:rPr>
        <w:t>Средний уровень эмоционального истощения имеют 13,6% респондентов. У данных педагогов может отмечаться: незначительная потеря аппетита, чувство усталости, нарушения сна, боли в животе и проблемы с пищеварением, учащенное сердцебиение, головные боли, потеря либидо, ухудшение памяти. Но данные физические симптомы не настолько выражены, чтобы педагог нуждался в стационарном лечении.</w:t>
      </w:r>
    </w:p>
    <w:p w:rsidR="00C20A4E" w:rsidRPr="0017063D" w:rsidRDefault="00C20A4E" w:rsidP="00C20A4E">
      <w:pPr>
        <w:pStyle w:val="a8"/>
        <w:numPr>
          <w:ilvl w:val="0"/>
          <w:numId w:val="22"/>
        </w:numPr>
        <w:spacing w:after="0" w:line="360" w:lineRule="auto"/>
        <w:ind w:left="284" w:hanging="284"/>
        <w:jc w:val="both"/>
        <w:rPr>
          <w:rFonts w:ascii="Times New Roman" w:hAnsi="Times New Roman"/>
          <w:sz w:val="24"/>
          <w:szCs w:val="24"/>
        </w:rPr>
      </w:pPr>
      <w:r w:rsidRPr="0017063D">
        <w:rPr>
          <w:rFonts w:ascii="Times New Roman" w:hAnsi="Times New Roman"/>
          <w:sz w:val="24"/>
          <w:szCs w:val="24"/>
        </w:rPr>
        <w:t>И высокий уровень эмоционального истощения имеют 70,5% человек, что выражается в чувстве эмоциональной опустошенности и усталости, вызванной собственной работой.</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Результаты диагностики эмоционального выгорания по шкале деперсонализация показали следующие результаты: 15,9% человек имеют низкий уровень деперсонализация, педагоги не переживают психотравмирующую ситуацию. Спокойны и жизнерадостны.</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 xml:space="preserve">Средний уровень деперсонализация показали 56,8% человек от общего числа испытуемых. У данных респондентов изредка возникает деперсонализация, но она только позволяет человеку отвлеченно и логично взглянуть на ситуацию, без мешающих в этот </w:t>
      </w:r>
      <w:r w:rsidRPr="0017063D">
        <w:rPr>
          <w:rFonts w:ascii="Times New Roman" w:hAnsi="Times New Roman"/>
          <w:sz w:val="24"/>
          <w:szCs w:val="24"/>
        </w:rPr>
        <w:lastRenderedPageBreak/>
        <w:t>момент эмоций. Это нормально в разовой ситуации и, обычно, проходит, когда заканчивается травмировавшая ситуация.</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Высокий уровень деперсонализации, характеризующийся в циничном отношении к труду и объектам своего труда, имеют 27,3% педагогов. У таких педагогов возникающие негативные установки могут поначалу иметь скрытый характер и проявляться во внутренне сдерживаемом раздражении, которое со временем прорывается наружу и приводит к конфликтам.</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 xml:space="preserve">Диагностика уровня редукции личных достижений показала, что 27,3% педагогов имеют низкий уровень редукции личных достижений, 18,2% педагогов школы показали средний уровень, и 54,5% респондентов имеют высокий уровень редукции личных достижений. Это выражается в возникновении у работников чувства некомпетентности в своей профессиональной сфере, осознание неуспеха в ней. </w:t>
      </w:r>
    </w:p>
    <w:p w:rsidR="00C20A4E" w:rsidRPr="0017063D" w:rsidRDefault="00C20A4E" w:rsidP="00C20A4E">
      <w:pPr>
        <w:spacing w:after="0" w:line="360" w:lineRule="auto"/>
        <w:ind w:firstLine="709"/>
        <w:jc w:val="both"/>
        <w:rPr>
          <w:rFonts w:ascii="Times New Roman" w:hAnsi="Times New Roman"/>
          <w:b/>
          <w:sz w:val="24"/>
          <w:szCs w:val="24"/>
        </w:rPr>
      </w:pPr>
      <w:r w:rsidRPr="0017063D">
        <w:rPr>
          <w:rFonts w:ascii="Times New Roman" w:hAnsi="Times New Roman"/>
          <w:b/>
          <w:sz w:val="24"/>
          <w:szCs w:val="24"/>
        </w:rPr>
        <w:t xml:space="preserve">Результаты исследования стрессоустойчивости по анкете Э. </w:t>
      </w:r>
      <w:proofErr w:type="spellStart"/>
      <w:r w:rsidRPr="0017063D">
        <w:rPr>
          <w:rFonts w:ascii="Times New Roman" w:hAnsi="Times New Roman"/>
          <w:b/>
          <w:sz w:val="24"/>
          <w:szCs w:val="24"/>
        </w:rPr>
        <w:t>Ховарда</w:t>
      </w:r>
      <w:proofErr w:type="spellEnd"/>
      <w:r w:rsidRPr="0017063D">
        <w:rPr>
          <w:rFonts w:ascii="Times New Roman" w:hAnsi="Times New Roman"/>
          <w:b/>
          <w:sz w:val="24"/>
          <w:szCs w:val="24"/>
        </w:rPr>
        <w:t xml:space="preserve"> </w:t>
      </w:r>
    </w:p>
    <w:p w:rsidR="00C20A4E" w:rsidRPr="0017063D" w:rsidRDefault="00C20A4E" w:rsidP="00C20A4E">
      <w:pPr>
        <w:pStyle w:val="a8"/>
        <w:numPr>
          <w:ilvl w:val="0"/>
          <w:numId w:val="23"/>
        </w:numPr>
        <w:spacing w:after="0" w:line="360" w:lineRule="auto"/>
        <w:ind w:left="284" w:hanging="284"/>
        <w:jc w:val="both"/>
        <w:rPr>
          <w:rFonts w:ascii="Times New Roman" w:hAnsi="Times New Roman"/>
          <w:sz w:val="24"/>
          <w:szCs w:val="24"/>
        </w:rPr>
      </w:pPr>
      <w:r w:rsidRPr="0017063D">
        <w:rPr>
          <w:rFonts w:ascii="Times New Roman" w:hAnsi="Times New Roman"/>
          <w:sz w:val="24"/>
          <w:szCs w:val="24"/>
        </w:rPr>
        <w:t xml:space="preserve">Высокий уровень стрессоустойчивости имеют 43,2% человек. Такие сотрудники характеризуются успешным социальным взаимодействием человека, который обусловлен эмоциональной стабильностью, низким уровнем тревожности, высоким уровнем </w:t>
      </w:r>
      <w:proofErr w:type="spellStart"/>
      <w:r w:rsidRPr="0017063D">
        <w:rPr>
          <w:rFonts w:ascii="Times New Roman" w:hAnsi="Times New Roman"/>
          <w:sz w:val="24"/>
          <w:szCs w:val="24"/>
        </w:rPr>
        <w:t>саморегуляции</w:t>
      </w:r>
      <w:proofErr w:type="spellEnd"/>
      <w:r w:rsidRPr="0017063D">
        <w:rPr>
          <w:rFonts w:ascii="Times New Roman" w:hAnsi="Times New Roman"/>
          <w:sz w:val="24"/>
          <w:szCs w:val="24"/>
        </w:rPr>
        <w:t>, психологической готовностью к стрессу.</w:t>
      </w:r>
    </w:p>
    <w:p w:rsidR="00C20A4E" w:rsidRPr="0017063D" w:rsidRDefault="00C20A4E" w:rsidP="00C20A4E">
      <w:pPr>
        <w:pStyle w:val="a8"/>
        <w:numPr>
          <w:ilvl w:val="0"/>
          <w:numId w:val="23"/>
        </w:numPr>
        <w:tabs>
          <w:tab w:val="left" w:pos="1092"/>
        </w:tabs>
        <w:spacing w:after="0" w:line="360" w:lineRule="auto"/>
        <w:ind w:left="284" w:hanging="284"/>
        <w:jc w:val="both"/>
        <w:rPr>
          <w:rFonts w:ascii="Times New Roman" w:hAnsi="Times New Roman"/>
          <w:sz w:val="24"/>
          <w:szCs w:val="24"/>
        </w:rPr>
      </w:pPr>
      <w:r w:rsidRPr="0017063D">
        <w:rPr>
          <w:rFonts w:ascii="Times New Roman" w:hAnsi="Times New Roman"/>
          <w:sz w:val="24"/>
          <w:szCs w:val="24"/>
        </w:rPr>
        <w:t>У 52,3% человек средний уровень стрессоустойчивости. У таких педагогов относительно положительное социальное взаимодействие, средний уровень эмоциональной стабильности, средний уровень тревожности.</w:t>
      </w:r>
    </w:p>
    <w:p w:rsidR="00C20A4E" w:rsidRPr="0017063D" w:rsidRDefault="00C20A4E" w:rsidP="00C20A4E">
      <w:pPr>
        <w:pStyle w:val="a8"/>
        <w:numPr>
          <w:ilvl w:val="0"/>
          <w:numId w:val="23"/>
        </w:numPr>
        <w:tabs>
          <w:tab w:val="left" w:pos="1040"/>
        </w:tabs>
        <w:spacing w:after="0" w:line="360" w:lineRule="auto"/>
        <w:ind w:left="284" w:hanging="284"/>
        <w:jc w:val="both"/>
        <w:rPr>
          <w:rFonts w:ascii="Times New Roman" w:hAnsi="Times New Roman"/>
          <w:sz w:val="24"/>
          <w:szCs w:val="24"/>
        </w:rPr>
      </w:pPr>
      <w:r w:rsidRPr="0017063D">
        <w:rPr>
          <w:rFonts w:ascii="Times New Roman" w:hAnsi="Times New Roman"/>
          <w:sz w:val="24"/>
          <w:szCs w:val="24"/>
        </w:rPr>
        <w:t>У 4,5% человек низкий уровень стрессоустойчивости.</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Проявляется данное состояние в высоком уровне тревожности, отсутствии эмоциональной стабильности, низкий уровень самоконтроля. Психическое напряжение этих сотрудников так велико от причин, приводящих к стрессу, что человек полностью дезориентирован во времени и в пространстве.</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Результаты диагностики эмоционального выгорания педагогов по трем методикам были обобщены и представлены на рисунке 1.</w:t>
      </w:r>
    </w:p>
    <w:p w:rsidR="00C20A4E" w:rsidRPr="0017063D" w:rsidRDefault="00C20A4E" w:rsidP="00C20A4E">
      <w:pPr>
        <w:spacing w:after="0" w:line="360" w:lineRule="auto"/>
        <w:jc w:val="center"/>
        <w:rPr>
          <w:rFonts w:ascii="Times New Roman" w:hAnsi="Times New Roman"/>
          <w:sz w:val="24"/>
          <w:szCs w:val="24"/>
        </w:rPr>
      </w:pPr>
      <w:r w:rsidRPr="0017063D">
        <w:rPr>
          <w:rFonts w:ascii="Times New Roman" w:hAnsi="Times New Roman"/>
          <w:noProof/>
          <w:sz w:val="24"/>
          <w:szCs w:val="24"/>
        </w:rPr>
        <w:lastRenderedPageBreak/>
        <w:drawing>
          <wp:inline distT="0" distB="0" distL="0" distR="0" wp14:anchorId="13E6516F" wp14:editId="05CECD12">
            <wp:extent cx="5038725" cy="2381250"/>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20A4E" w:rsidRPr="0017063D" w:rsidRDefault="00C20A4E" w:rsidP="00C20A4E">
      <w:pPr>
        <w:spacing w:after="0" w:line="360" w:lineRule="auto"/>
        <w:ind w:firstLine="709"/>
        <w:jc w:val="center"/>
        <w:rPr>
          <w:rFonts w:ascii="Times New Roman" w:hAnsi="Times New Roman"/>
          <w:sz w:val="24"/>
          <w:szCs w:val="24"/>
        </w:rPr>
      </w:pPr>
      <w:r w:rsidRPr="0017063D">
        <w:rPr>
          <w:rFonts w:ascii="Times New Roman" w:hAnsi="Times New Roman"/>
          <w:sz w:val="24"/>
          <w:szCs w:val="24"/>
        </w:rPr>
        <w:t>Рис. 1. Распределение показателей уровня эмоционального выгорания педагогов (обобщение трёх методик)</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Результаты показывают следующее: 6,8% имеют низкий уровень развития эмоционального выгорания, 61,4% педагогов со средним уровнем эмоционального выгорания и 31,8% относятся к группе с высоким уровнем развития эмоционального выгорания.</w:t>
      </w:r>
    </w:p>
    <w:p w:rsidR="00C20A4E" w:rsidRPr="0017063D"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Педагогам, имеющим высокий и средний уровень развития эмоционального выгорания, можно рекомендовать психолого-педагогическую коррекционную программу для снижения и устранения симптомов «выгорания».</w:t>
      </w:r>
    </w:p>
    <w:p w:rsidR="00C20A4E" w:rsidRDefault="00C20A4E" w:rsidP="00C20A4E">
      <w:pPr>
        <w:spacing w:after="0" w:line="360" w:lineRule="auto"/>
        <w:ind w:firstLine="709"/>
        <w:jc w:val="both"/>
        <w:rPr>
          <w:rFonts w:ascii="Times New Roman" w:hAnsi="Times New Roman"/>
          <w:sz w:val="24"/>
          <w:szCs w:val="24"/>
        </w:rPr>
      </w:pPr>
      <w:r w:rsidRPr="0017063D">
        <w:rPr>
          <w:rFonts w:ascii="Times New Roman" w:hAnsi="Times New Roman"/>
          <w:sz w:val="24"/>
          <w:szCs w:val="24"/>
        </w:rPr>
        <w:t>Остальных педагогов можно пригласить на коррекционные занятия с психологом с целью профилактики возникновения эмоционального выгорания.</w:t>
      </w:r>
    </w:p>
    <w:p w:rsidR="00693141" w:rsidRPr="00007A77" w:rsidRDefault="00693141" w:rsidP="00693141">
      <w:pPr>
        <w:spacing w:after="0" w:line="348" w:lineRule="auto"/>
        <w:ind w:left="1069"/>
        <w:rPr>
          <w:rFonts w:ascii="Times New Roman" w:hAnsi="Times New Roman"/>
          <w:b/>
          <w:sz w:val="28"/>
          <w:szCs w:val="28"/>
        </w:rPr>
      </w:pPr>
      <w:r w:rsidRPr="00007A77">
        <w:rPr>
          <w:rFonts w:ascii="Times New Roman" w:hAnsi="Times New Roman"/>
          <w:b/>
          <w:sz w:val="28"/>
          <w:szCs w:val="28"/>
        </w:rPr>
        <w:t>Заключение</w:t>
      </w:r>
    </w:p>
    <w:p w:rsidR="00693141" w:rsidRPr="00703521" w:rsidRDefault="00693141" w:rsidP="0069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sz w:val="24"/>
          <w:szCs w:val="24"/>
        </w:rPr>
      </w:pPr>
      <w:r w:rsidRPr="00703521">
        <w:rPr>
          <w:rFonts w:ascii="Times New Roman" w:eastAsia="Times New Roman" w:hAnsi="Times New Roman"/>
          <w:sz w:val="24"/>
          <w:szCs w:val="24"/>
        </w:rPr>
        <w:t>Синдром эмоционального выгорания определяется как один из защитных механизмов, выражающийся в определённом эмоциональном отношении специалиста к своей профессиональной деятельности.</w:t>
      </w:r>
    </w:p>
    <w:p w:rsidR="00693141" w:rsidRPr="00703521" w:rsidRDefault="00693141" w:rsidP="0069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sz w:val="24"/>
          <w:szCs w:val="24"/>
        </w:rPr>
      </w:pPr>
      <w:r w:rsidRPr="00703521">
        <w:rPr>
          <w:rFonts w:ascii="Times New Roman" w:eastAsia="Times New Roman" w:hAnsi="Times New Roman"/>
          <w:sz w:val="24"/>
          <w:szCs w:val="24"/>
        </w:rPr>
        <w:t>Трудности исследования синдрома эмоционального выгорания до 1980-х годов связаны с неопределённостью и многокомпонентностью его описательных характеристик, а также с отсутствием соответствующего измерительного инструментария. В настоящее время исследователи выделяют около 100 симптомов, так или иначе связанных с эмоциональным выгоранием. В большинстве случаев они носят описательный характер, не подтверждённый эмпирическими исследованиями.</w:t>
      </w:r>
    </w:p>
    <w:p w:rsidR="00693141" w:rsidRPr="00703521" w:rsidRDefault="00693141" w:rsidP="0069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sz w:val="24"/>
          <w:szCs w:val="24"/>
        </w:rPr>
      </w:pPr>
      <w:r w:rsidRPr="00703521">
        <w:rPr>
          <w:rFonts w:ascii="Times New Roman" w:eastAsia="Times New Roman" w:hAnsi="Times New Roman"/>
          <w:sz w:val="24"/>
          <w:szCs w:val="24"/>
        </w:rPr>
        <w:t>Следует отметить, что генезис синдрома эмоционального выгорания носит индивидуальный характер, определяемый различиями в эмоционально-мотивационной сфере, а также условиями, в которых протекает профессиональная деятельность человека.</w:t>
      </w:r>
    </w:p>
    <w:p w:rsidR="00693141" w:rsidRPr="00703521" w:rsidRDefault="00693141" w:rsidP="0069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sz w:val="24"/>
          <w:szCs w:val="24"/>
        </w:rPr>
      </w:pPr>
      <w:r w:rsidRPr="00703521">
        <w:rPr>
          <w:rFonts w:ascii="Times New Roman" w:eastAsia="Times New Roman" w:hAnsi="Times New Roman"/>
          <w:sz w:val="24"/>
          <w:szCs w:val="24"/>
        </w:rPr>
        <w:lastRenderedPageBreak/>
        <w:t>Под синдромом эмоционального выгорания скрываются разные состояния и внутренние процессы, которые необходимо различать в каждом конкретном случае, так как они имеют разные причины и требуют в своем решении различных подходов:</w:t>
      </w:r>
    </w:p>
    <w:p w:rsidR="00693141" w:rsidRPr="00703521" w:rsidRDefault="00693141" w:rsidP="00693141">
      <w:pPr>
        <w:pStyle w:val="a8"/>
        <w:numPr>
          <w:ilvl w:val="0"/>
          <w:numId w:val="8"/>
        </w:numPr>
        <w:tabs>
          <w:tab w:val="left" w:pos="28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eastAsia="Times New Roman" w:hAnsi="Times New Roman"/>
          <w:sz w:val="24"/>
          <w:szCs w:val="24"/>
          <w:lang w:eastAsia="ru-RU"/>
        </w:rPr>
      </w:pPr>
      <w:r w:rsidRPr="00703521">
        <w:rPr>
          <w:rFonts w:ascii="Times New Roman" w:eastAsia="Times New Roman" w:hAnsi="Times New Roman"/>
          <w:sz w:val="24"/>
          <w:szCs w:val="24"/>
          <w:lang w:eastAsia="ru-RU"/>
        </w:rPr>
        <w:t>синдром эмоционального выгорания как проявление защитных механизмов, направленных на ослабление неблагоприятных профессиональных факторов;</w:t>
      </w:r>
    </w:p>
    <w:p w:rsidR="00693141" w:rsidRPr="00703521" w:rsidRDefault="00693141" w:rsidP="00693141">
      <w:pPr>
        <w:pStyle w:val="a8"/>
        <w:numPr>
          <w:ilvl w:val="0"/>
          <w:numId w:val="8"/>
        </w:numPr>
        <w:tabs>
          <w:tab w:val="left" w:pos="284"/>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eastAsia="Times New Roman" w:hAnsi="Times New Roman"/>
          <w:sz w:val="24"/>
          <w:szCs w:val="24"/>
          <w:lang w:eastAsia="ru-RU"/>
        </w:rPr>
      </w:pPr>
      <w:r w:rsidRPr="00703521">
        <w:rPr>
          <w:rFonts w:ascii="Times New Roman" w:eastAsia="Times New Roman" w:hAnsi="Times New Roman"/>
          <w:sz w:val="24"/>
          <w:szCs w:val="24"/>
          <w:lang w:eastAsia="ru-RU"/>
        </w:rPr>
        <w:t>синдром эмоционального выгорания как следствие изменений в мотивационной сфере специалиста.</w:t>
      </w:r>
    </w:p>
    <w:p w:rsidR="00693141" w:rsidRPr="00703521" w:rsidRDefault="00693141" w:rsidP="0069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sz w:val="24"/>
          <w:szCs w:val="24"/>
        </w:rPr>
      </w:pPr>
      <w:r w:rsidRPr="00703521">
        <w:rPr>
          <w:rFonts w:ascii="Times New Roman" w:eastAsia="Times New Roman" w:hAnsi="Times New Roman"/>
          <w:sz w:val="24"/>
          <w:szCs w:val="24"/>
        </w:rPr>
        <w:t xml:space="preserve">Деформация является следствием эмоционального выгорания, когда защитные механизмы ослабевают на столько, что работник не может противостоять губительным факторам и начинается процесс разрушения личности. </w:t>
      </w:r>
    </w:p>
    <w:p w:rsidR="00693141" w:rsidRPr="00703521" w:rsidRDefault="00693141" w:rsidP="0069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sz w:val="24"/>
          <w:szCs w:val="24"/>
        </w:rPr>
      </w:pPr>
      <w:r w:rsidRPr="00703521">
        <w:rPr>
          <w:rFonts w:ascii="Times New Roman" w:eastAsia="Times New Roman" w:hAnsi="Times New Roman"/>
          <w:sz w:val="24"/>
          <w:szCs w:val="24"/>
        </w:rPr>
        <w:t>Строгий контроль за состоянием здоровья персонала, своевременное использование системы интерактивного оздоровления, основанной на формировании здорового образа жизни, позволяет сформировать адаптационные механизмы и существенно улучшить показатели здоровья работников.</w:t>
      </w:r>
    </w:p>
    <w:p w:rsidR="00693141" w:rsidRPr="00703521" w:rsidRDefault="00693141" w:rsidP="00693141">
      <w:pPr>
        <w:shd w:val="clear" w:color="auto" w:fill="FFFFFF"/>
        <w:spacing w:after="0" w:line="360" w:lineRule="auto"/>
        <w:ind w:firstLine="709"/>
        <w:jc w:val="both"/>
        <w:rPr>
          <w:rFonts w:ascii="Times New Roman" w:hAnsi="Times New Roman"/>
          <w:sz w:val="24"/>
          <w:szCs w:val="24"/>
        </w:rPr>
      </w:pPr>
      <w:r w:rsidRPr="00703521">
        <w:rPr>
          <w:rFonts w:ascii="Times New Roman" w:hAnsi="Times New Roman"/>
          <w:sz w:val="24"/>
          <w:szCs w:val="24"/>
        </w:rPr>
        <w:t xml:space="preserve">Профессия педагога связана с эмоциональным напряжением и частыми стрессами. Результатом этого становится эмоциональное выгорание, проявляющееся в виде тревоги, отстраненности и эмоционального истощения. </w:t>
      </w:r>
    </w:p>
    <w:p w:rsidR="00693141" w:rsidRPr="00703521" w:rsidRDefault="00693141" w:rsidP="00693141">
      <w:pPr>
        <w:shd w:val="clear" w:color="auto" w:fill="FFFFFF"/>
        <w:spacing w:after="0" w:line="360" w:lineRule="auto"/>
        <w:ind w:firstLine="709"/>
        <w:jc w:val="both"/>
        <w:rPr>
          <w:rFonts w:ascii="Times New Roman" w:hAnsi="Times New Roman"/>
          <w:sz w:val="24"/>
          <w:szCs w:val="24"/>
        </w:rPr>
      </w:pPr>
      <w:r w:rsidRPr="00703521">
        <w:rPr>
          <w:rFonts w:ascii="Times New Roman" w:hAnsi="Times New Roman"/>
          <w:sz w:val="24"/>
          <w:szCs w:val="24"/>
        </w:rPr>
        <w:t>Следствием длительного воздействия стресса в работе педагога является эмоциональное выгорание как эмоциональное истощение и деформация личности. Этому способствует много факторов:</w:t>
      </w:r>
    </w:p>
    <w:p w:rsidR="00693141" w:rsidRPr="00703521" w:rsidRDefault="00693141" w:rsidP="00693141">
      <w:pPr>
        <w:shd w:val="clear" w:color="auto" w:fill="FFFFFF"/>
        <w:spacing w:after="0" w:line="360" w:lineRule="auto"/>
        <w:ind w:firstLine="709"/>
        <w:jc w:val="both"/>
        <w:rPr>
          <w:rFonts w:ascii="Times New Roman" w:hAnsi="Times New Roman"/>
          <w:sz w:val="24"/>
          <w:szCs w:val="24"/>
        </w:rPr>
      </w:pPr>
      <w:r w:rsidRPr="00703521">
        <w:rPr>
          <w:rFonts w:ascii="Times New Roman" w:hAnsi="Times New Roman"/>
          <w:sz w:val="24"/>
          <w:szCs w:val="24"/>
        </w:rPr>
        <w:t xml:space="preserve"> - специфика работы «человек-человек»;</w:t>
      </w:r>
    </w:p>
    <w:p w:rsidR="00693141" w:rsidRPr="00703521" w:rsidRDefault="00693141" w:rsidP="00693141">
      <w:pPr>
        <w:shd w:val="clear" w:color="auto" w:fill="FFFFFF"/>
        <w:spacing w:after="0" w:line="360" w:lineRule="auto"/>
        <w:ind w:firstLine="709"/>
        <w:jc w:val="both"/>
        <w:rPr>
          <w:rFonts w:ascii="Times New Roman" w:hAnsi="Times New Roman"/>
          <w:sz w:val="24"/>
          <w:szCs w:val="24"/>
        </w:rPr>
      </w:pPr>
      <w:r w:rsidRPr="00703521">
        <w:rPr>
          <w:rFonts w:ascii="Times New Roman" w:hAnsi="Times New Roman"/>
          <w:sz w:val="24"/>
          <w:szCs w:val="24"/>
        </w:rPr>
        <w:t>- высокий уровень эмоциональной нагрузки;</w:t>
      </w:r>
    </w:p>
    <w:p w:rsidR="00693141" w:rsidRPr="00703521" w:rsidRDefault="00693141" w:rsidP="00693141">
      <w:pPr>
        <w:shd w:val="clear" w:color="auto" w:fill="FFFFFF"/>
        <w:spacing w:after="0" w:line="360" w:lineRule="auto"/>
        <w:ind w:firstLine="709"/>
        <w:jc w:val="both"/>
        <w:rPr>
          <w:rFonts w:ascii="Times New Roman" w:hAnsi="Times New Roman"/>
          <w:sz w:val="24"/>
          <w:szCs w:val="24"/>
        </w:rPr>
      </w:pPr>
      <w:r w:rsidRPr="00703521">
        <w:rPr>
          <w:rFonts w:ascii="Times New Roman" w:hAnsi="Times New Roman"/>
          <w:sz w:val="24"/>
          <w:szCs w:val="24"/>
        </w:rPr>
        <w:t xml:space="preserve">- требования, предъявляемые к личности педагога - гуманность и ответственность. </w:t>
      </w:r>
    </w:p>
    <w:p w:rsidR="00693141" w:rsidRPr="00703521" w:rsidRDefault="00693141" w:rsidP="00693141">
      <w:pPr>
        <w:shd w:val="clear" w:color="auto" w:fill="FFFFFF"/>
        <w:spacing w:after="0" w:line="360" w:lineRule="auto"/>
        <w:ind w:firstLine="709"/>
        <w:jc w:val="both"/>
        <w:rPr>
          <w:rFonts w:ascii="Times New Roman" w:hAnsi="Times New Roman"/>
          <w:b/>
          <w:bCs/>
          <w:sz w:val="24"/>
          <w:szCs w:val="24"/>
        </w:rPr>
      </w:pPr>
      <w:r w:rsidRPr="00703521">
        <w:rPr>
          <w:rFonts w:ascii="Times New Roman" w:hAnsi="Times New Roman"/>
          <w:sz w:val="24"/>
          <w:szCs w:val="24"/>
        </w:rPr>
        <w:t>Негативное влияние эмоционального выгорания проявляется в переживании эмоционального опустошения, безразличном, негативном отношении к ученикам и коллегам, в снижении мотивации. Являясь специфической формой реакции на стресс, эмоциональное выгорание, в конечном итоге, приводит к состоянию эмоционального истощения. В соответствии с современными походами к пониманию стресса, можно выделить не только особенности непосредственной реакции на стрессовый стимул, но и проследить роль отдельных черт личности педагога, таких как самооценка, мотивация, самоуважение, позитивность и рациональность мышления, эмоционально-волевые качества.</w:t>
      </w:r>
    </w:p>
    <w:p w:rsidR="00693141" w:rsidRPr="0017063D" w:rsidRDefault="00693141" w:rsidP="00C20A4E">
      <w:pPr>
        <w:spacing w:after="0" w:line="360" w:lineRule="auto"/>
        <w:ind w:firstLine="709"/>
        <w:jc w:val="both"/>
        <w:rPr>
          <w:rFonts w:ascii="Times New Roman" w:hAnsi="Times New Roman"/>
          <w:sz w:val="24"/>
          <w:szCs w:val="24"/>
        </w:rPr>
      </w:pPr>
    </w:p>
    <w:p w:rsidR="00C20A4E" w:rsidRPr="0017063D" w:rsidRDefault="00C20A4E" w:rsidP="00C20A4E">
      <w:pPr>
        <w:rPr>
          <w:rFonts w:ascii="Times New Roman" w:hAnsi="Times New Roman"/>
        </w:rPr>
      </w:pPr>
    </w:p>
    <w:p w:rsidR="009B337D" w:rsidRDefault="009B337D" w:rsidP="009B337D">
      <w:pPr>
        <w:spacing w:after="0" w:line="348" w:lineRule="auto"/>
        <w:ind w:firstLine="709"/>
        <w:jc w:val="both"/>
        <w:rPr>
          <w:rFonts w:ascii="Times New Roman" w:hAnsi="Times New Roman"/>
          <w:sz w:val="24"/>
          <w:szCs w:val="24"/>
        </w:rPr>
      </w:pPr>
    </w:p>
    <w:sectPr w:rsidR="009B337D" w:rsidSect="00E61F6B">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F89" w:rsidRDefault="00D54F89" w:rsidP="00E61F6B">
      <w:pPr>
        <w:spacing w:after="0" w:line="240" w:lineRule="auto"/>
      </w:pPr>
      <w:r>
        <w:separator/>
      </w:r>
    </w:p>
  </w:endnote>
  <w:endnote w:type="continuationSeparator" w:id="0">
    <w:p w:rsidR="00D54F89" w:rsidRDefault="00D54F89" w:rsidP="00E61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4167827"/>
      <w:docPartObj>
        <w:docPartGallery w:val="Page Numbers (Bottom of Page)"/>
        <w:docPartUnique/>
      </w:docPartObj>
    </w:sdtPr>
    <w:sdtEndPr/>
    <w:sdtContent>
      <w:p w:rsidR="00BF7C30" w:rsidRDefault="00BF7C30">
        <w:pPr>
          <w:pStyle w:val="ac"/>
          <w:jc w:val="right"/>
        </w:pPr>
        <w:r>
          <w:fldChar w:fldCharType="begin"/>
        </w:r>
        <w:r>
          <w:instrText>PAGE   \* MERGEFORMAT</w:instrText>
        </w:r>
        <w:r>
          <w:fldChar w:fldCharType="separate"/>
        </w:r>
        <w:r w:rsidR="0072709B">
          <w:rPr>
            <w:noProof/>
          </w:rPr>
          <w:t>2</w:t>
        </w:r>
        <w:r>
          <w:fldChar w:fldCharType="end"/>
        </w:r>
      </w:p>
    </w:sdtContent>
  </w:sdt>
  <w:p w:rsidR="00BF7C30" w:rsidRDefault="00BF7C30">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F89" w:rsidRDefault="00D54F89" w:rsidP="00E61F6B">
      <w:pPr>
        <w:spacing w:after="0" w:line="240" w:lineRule="auto"/>
      </w:pPr>
      <w:r>
        <w:separator/>
      </w:r>
    </w:p>
  </w:footnote>
  <w:footnote w:type="continuationSeparator" w:id="0">
    <w:p w:rsidR="00D54F89" w:rsidRDefault="00D54F89" w:rsidP="00E61F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975"/>
    <w:multiLevelType w:val="hybridMultilevel"/>
    <w:tmpl w:val="555C1146"/>
    <w:lvl w:ilvl="0" w:tplc="06D448FE">
      <w:start w:val="1"/>
      <w:numFmt w:val="decimal"/>
      <w:lvlText w:val="%1)"/>
      <w:lvlJc w:val="left"/>
      <w:pPr>
        <w:ind w:left="0" w:firstLine="709"/>
      </w:pPr>
    </w:lvl>
    <w:lvl w:ilvl="1" w:tplc="C034277E">
      <w:numFmt w:val="decimal"/>
      <w:lvlText w:val=""/>
      <w:lvlJc w:val="left"/>
      <w:pPr>
        <w:ind w:left="0" w:firstLine="709"/>
      </w:pPr>
    </w:lvl>
    <w:lvl w:ilvl="2" w:tplc="8E36426C">
      <w:numFmt w:val="decimal"/>
      <w:lvlText w:val=""/>
      <w:lvlJc w:val="left"/>
      <w:pPr>
        <w:ind w:left="0" w:firstLine="709"/>
      </w:pPr>
    </w:lvl>
    <w:lvl w:ilvl="3" w:tplc="BC20A4D0">
      <w:numFmt w:val="decimal"/>
      <w:lvlText w:val=""/>
      <w:lvlJc w:val="left"/>
      <w:pPr>
        <w:ind w:left="0" w:firstLine="709"/>
      </w:pPr>
    </w:lvl>
    <w:lvl w:ilvl="4" w:tplc="56207172">
      <w:numFmt w:val="decimal"/>
      <w:lvlText w:val=""/>
      <w:lvlJc w:val="left"/>
      <w:pPr>
        <w:ind w:left="0" w:firstLine="709"/>
      </w:pPr>
    </w:lvl>
    <w:lvl w:ilvl="5" w:tplc="88DCDC4C">
      <w:numFmt w:val="decimal"/>
      <w:lvlText w:val=""/>
      <w:lvlJc w:val="left"/>
      <w:pPr>
        <w:ind w:left="0" w:firstLine="709"/>
      </w:pPr>
    </w:lvl>
    <w:lvl w:ilvl="6" w:tplc="EB327CE6">
      <w:numFmt w:val="decimal"/>
      <w:lvlText w:val=""/>
      <w:lvlJc w:val="left"/>
      <w:pPr>
        <w:ind w:left="0" w:firstLine="709"/>
      </w:pPr>
    </w:lvl>
    <w:lvl w:ilvl="7" w:tplc="0ACC98A2">
      <w:numFmt w:val="decimal"/>
      <w:lvlText w:val=""/>
      <w:lvlJc w:val="left"/>
      <w:pPr>
        <w:ind w:left="0" w:firstLine="709"/>
      </w:pPr>
    </w:lvl>
    <w:lvl w:ilvl="8" w:tplc="F88CB0C2">
      <w:numFmt w:val="decimal"/>
      <w:lvlText w:val=""/>
      <w:lvlJc w:val="left"/>
      <w:pPr>
        <w:ind w:left="0" w:firstLine="709"/>
      </w:pPr>
    </w:lvl>
  </w:abstractNum>
  <w:abstractNum w:abstractNumId="1" w15:restartNumberingAfterBreak="0">
    <w:nsid w:val="00001481"/>
    <w:multiLevelType w:val="hybridMultilevel"/>
    <w:tmpl w:val="18641DEE"/>
    <w:lvl w:ilvl="0" w:tplc="87F894D4">
      <w:start w:val="1"/>
      <w:numFmt w:val="bullet"/>
      <w:lvlText w:val="-"/>
      <w:lvlJc w:val="left"/>
      <w:pPr>
        <w:ind w:left="0" w:firstLine="709"/>
      </w:pPr>
    </w:lvl>
    <w:lvl w:ilvl="1" w:tplc="ED547502">
      <w:numFmt w:val="decimal"/>
      <w:lvlText w:val=""/>
      <w:lvlJc w:val="left"/>
      <w:pPr>
        <w:ind w:left="0" w:firstLine="709"/>
      </w:pPr>
    </w:lvl>
    <w:lvl w:ilvl="2" w:tplc="6D4C8E8E">
      <w:numFmt w:val="decimal"/>
      <w:lvlText w:val=""/>
      <w:lvlJc w:val="left"/>
      <w:pPr>
        <w:ind w:left="0" w:firstLine="709"/>
      </w:pPr>
    </w:lvl>
    <w:lvl w:ilvl="3" w:tplc="427CE29E">
      <w:numFmt w:val="decimal"/>
      <w:lvlText w:val=""/>
      <w:lvlJc w:val="left"/>
      <w:pPr>
        <w:ind w:left="0" w:firstLine="709"/>
      </w:pPr>
    </w:lvl>
    <w:lvl w:ilvl="4" w:tplc="494A118C">
      <w:numFmt w:val="decimal"/>
      <w:lvlText w:val=""/>
      <w:lvlJc w:val="left"/>
      <w:pPr>
        <w:ind w:left="0" w:firstLine="709"/>
      </w:pPr>
    </w:lvl>
    <w:lvl w:ilvl="5" w:tplc="9B885BDE">
      <w:numFmt w:val="decimal"/>
      <w:lvlText w:val=""/>
      <w:lvlJc w:val="left"/>
      <w:pPr>
        <w:ind w:left="0" w:firstLine="709"/>
      </w:pPr>
    </w:lvl>
    <w:lvl w:ilvl="6" w:tplc="D8A85C7C">
      <w:numFmt w:val="decimal"/>
      <w:lvlText w:val=""/>
      <w:lvlJc w:val="left"/>
      <w:pPr>
        <w:ind w:left="0" w:firstLine="709"/>
      </w:pPr>
    </w:lvl>
    <w:lvl w:ilvl="7" w:tplc="5F7213BA">
      <w:numFmt w:val="decimal"/>
      <w:lvlText w:val=""/>
      <w:lvlJc w:val="left"/>
      <w:pPr>
        <w:ind w:left="0" w:firstLine="709"/>
      </w:pPr>
    </w:lvl>
    <w:lvl w:ilvl="8" w:tplc="1936AFAE">
      <w:numFmt w:val="decimal"/>
      <w:lvlText w:val=""/>
      <w:lvlJc w:val="left"/>
      <w:pPr>
        <w:ind w:left="0" w:firstLine="709"/>
      </w:pPr>
    </w:lvl>
  </w:abstractNum>
  <w:abstractNum w:abstractNumId="2" w15:restartNumberingAfterBreak="0">
    <w:nsid w:val="000037E5"/>
    <w:multiLevelType w:val="hybridMultilevel"/>
    <w:tmpl w:val="C13E0640"/>
    <w:lvl w:ilvl="0" w:tplc="2A464DFC">
      <w:start w:val="1"/>
      <w:numFmt w:val="decimal"/>
      <w:lvlText w:val="%1."/>
      <w:lvlJc w:val="left"/>
      <w:pPr>
        <w:ind w:left="0" w:firstLine="709"/>
      </w:pPr>
    </w:lvl>
    <w:lvl w:ilvl="1" w:tplc="1C78A41C">
      <w:numFmt w:val="decimal"/>
      <w:lvlText w:val=""/>
      <w:lvlJc w:val="left"/>
      <w:pPr>
        <w:ind w:left="0" w:firstLine="709"/>
      </w:pPr>
    </w:lvl>
    <w:lvl w:ilvl="2" w:tplc="67BE4446">
      <w:numFmt w:val="decimal"/>
      <w:lvlText w:val=""/>
      <w:lvlJc w:val="left"/>
      <w:pPr>
        <w:ind w:left="0" w:firstLine="709"/>
      </w:pPr>
    </w:lvl>
    <w:lvl w:ilvl="3" w:tplc="C7465BB0">
      <w:numFmt w:val="decimal"/>
      <w:lvlText w:val=""/>
      <w:lvlJc w:val="left"/>
      <w:pPr>
        <w:ind w:left="0" w:firstLine="709"/>
      </w:pPr>
    </w:lvl>
    <w:lvl w:ilvl="4" w:tplc="D0BC47AE">
      <w:numFmt w:val="decimal"/>
      <w:lvlText w:val=""/>
      <w:lvlJc w:val="left"/>
      <w:pPr>
        <w:ind w:left="0" w:firstLine="709"/>
      </w:pPr>
    </w:lvl>
    <w:lvl w:ilvl="5" w:tplc="66FAF766">
      <w:numFmt w:val="decimal"/>
      <w:lvlText w:val=""/>
      <w:lvlJc w:val="left"/>
      <w:pPr>
        <w:ind w:left="0" w:firstLine="709"/>
      </w:pPr>
    </w:lvl>
    <w:lvl w:ilvl="6" w:tplc="90245E28">
      <w:numFmt w:val="decimal"/>
      <w:lvlText w:val=""/>
      <w:lvlJc w:val="left"/>
      <w:pPr>
        <w:ind w:left="0" w:firstLine="709"/>
      </w:pPr>
    </w:lvl>
    <w:lvl w:ilvl="7" w:tplc="AEC89E0C">
      <w:numFmt w:val="decimal"/>
      <w:lvlText w:val=""/>
      <w:lvlJc w:val="left"/>
      <w:pPr>
        <w:ind w:left="0" w:firstLine="709"/>
      </w:pPr>
    </w:lvl>
    <w:lvl w:ilvl="8" w:tplc="A2448126">
      <w:numFmt w:val="decimal"/>
      <w:lvlText w:val=""/>
      <w:lvlJc w:val="left"/>
      <w:pPr>
        <w:ind w:left="0" w:firstLine="709"/>
      </w:pPr>
    </w:lvl>
  </w:abstractNum>
  <w:abstractNum w:abstractNumId="3" w15:restartNumberingAfterBreak="0">
    <w:nsid w:val="000037E6"/>
    <w:multiLevelType w:val="hybridMultilevel"/>
    <w:tmpl w:val="95E4C072"/>
    <w:lvl w:ilvl="0" w:tplc="51F82C34">
      <w:start w:val="2"/>
      <w:numFmt w:val="decimal"/>
      <w:lvlText w:val="%1)"/>
      <w:lvlJc w:val="left"/>
      <w:pPr>
        <w:ind w:left="0" w:firstLine="709"/>
      </w:pPr>
    </w:lvl>
    <w:lvl w:ilvl="1" w:tplc="0C521A56">
      <w:numFmt w:val="decimal"/>
      <w:lvlText w:val=""/>
      <w:lvlJc w:val="left"/>
      <w:pPr>
        <w:ind w:left="0" w:firstLine="709"/>
      </w:pPr>
    </w:lvl>
    <w:lvl w:ilvl="2" w:tplc="A2C288A6">
      <w:numFmt w:val="decimal"/>
      <w:lvlText w:val=""/>
      <w:lvlJc w:val="left"/>
      <w:pPr>
        <w:ind w:left="0" w:firstLine="709"/>
      </w:pPr>
    </w:lvl>
    <w:lvl w:ilvl="3" w:tplc="B89CBF4C">
      <w:numFmt w:val="decimal"/>
      <w:lvlText w:val=""/>
      <w:lvlJc w:val="left"/>
      <w:pPr>
        <w:ind w:left="0" w:firstLine="709"/>
      </w:pPr>
    </w:lvl>
    <w:lvl w:ilvl="4" w:tplc="53E25D32">
      <w:numFmt w:val="decimal"/>
      <w:lvlText w:val=""/>
      <w:lvlJc w:val="left"/>
      <w:pPr>
        <w:ind w:left="0" w:firstLine="709"/>
      </w:pPr>
    </w:lvl>
    <w:lvl w:ilvl="5" w:tplc="C58E860E">
      <w:numFmt w:val="decimal"/>
      <w:lvlText w:val=""/>
      <w:lvlJc w:val="left"/>
      <w:pPr>
        <w:ind w:left="0" w:firstLine="709"/>
      </w:pPr>
    </w:lvl>
    <w:lvl w:ilvl="6" w:tplc="3A04259A">
      <w:numFmt w:val="decimal"/>
      <w:lvlText w:val=""/>
      <w:lvlJc w:val="left"/>
      <w:pPr>
        <w:ind w:left="0" w:firstLine="709"/>
      </w:pPr>
    </w:lvl>
    <w:lvl w:ilvl="7" w:tplc="F33C0558">
      <w:numFmt w:val="decimal"/>
      <w:lvlText w:val=""/>
      <w:lvlJc w:val="left"/>
      <w:pPr>
        <w:ind w:left="0" w:firstLine="709"/>
      </w:pPr>
    </w:lvl>
    <w:lvl w:ilvl="8" w:tplc="41D27BFE">
      <w:numFmt w:val="decimal"/>
      <w:lvlText w:val=""/>
      <w:lvlJc w:val="left"/>
      <w:pPr>
        <w:ind w:left="0" w:firstLine="709"/>
      </w:pPr>
    </w:lvl>
  </w:abstractNum>
  <w:abstractNum w:abstractNumId="4" w15:restartNumberingAfterBreak="0">
    <w:nsid w:val="00003EF6"/>
    <w:multiLevelType w:val="hybridMultilevel"/>
    <w:tmpl w:val="65F4DAEC"/>
    <w:lvl w:ilvl="0" w:tplc="4816E740">
      <w:start w:val="1"/>
      <w:numFmt w:val="bullet"/>
      <w:lvlText w:val="-"/>
      <w:lvlJc w:val="left"/>
      <w:pPr>
        <w:ind w:left="0" w:firstLine="0"/>
      </w:pPr>
    </w:lvl>
    <w:lvl w:ilvl="1" w:tplc="13E81800">
      <w:numFmt w:val="decimal"/>
      <w:lvlText w:val=""/>
      <w:lvlJc w:val="left"/>
      <w:pPr>
        <w:ind w:left="0" w:firstLine="0"/>
      </w:pPr>
    </w:lvl>
    <w:lvl w:ilvl="2" w:tplc="06A8C13E">
      <w:numFmt w:val="decimal"/>
      <w:lvlText w:val=""/>
      <w:lvlJc w:val="left"/>
      <w:pPr>
        <w:ind w:left="0" w:firstLine="0"/>
      </w:pPr>
    </w:lvl>
    <w:lvl w:ilvl="3" w:tplc="055E3818">
      <w:numFmt w:val="decimal"/>
      <w:lvlText w:val=""/>
      <w:lvlJc w:val="left"/>
      <w:pPr>
        <w:ind w:left="0" w:firstLine="0"/>
      </w:pPr>
    </w:lvl>
    <w:lvl w:ilvl="4" w:tplc="7228C6C4">
      <w:numFmt w:val="decimal"/>
      <w:lvlText w:val=""/>
      <w:lvlJc w:val="left"/>
      <w:pPr>
        <w:ind w:left="0" w:firstLine="0"/>
      </w:pPr>
    </w:lvl>
    <w:lvl w:ilvl="5" w:tplc="E54408AA">
      <w:numFmt w:val="decimal"/>
      <w:lvlText w:val=""/>
      <w:lvlJc w:val="left"/>
      <w:pPr>
        <w:ind w:left="0" w:firstLine="0"/>
      </w:pPr>
    </w:lvl>
    <w:lvl w:ilvl="6" w:tplc="E040A0E8">
      <w:numFmt w:val="decimal"/>
      <w:lvlText w:val=""/>
      <w:lvlJc w:val="left"/>
      <w:pPr>
        <w:ind w:left="0" w:firstLine="0"/>
      </w:pPr>
    </w:lvl>
    <w:lvl w:ilvl="7" w:tplc="4F6079EE">
      <w:numFmt w:val="decimal"/>
      <w:lvlText w:val=""/>
      <w:lvlJc w:val="left"/>
      <w:pPr>
        <w:ind w:left="0" w:firstLine="0"/>
      </w:pPr>
    </w:lvl>
    <w:lvl w:ilvl="8" w:tplc="07A6B8EE">
      <w:numFmt w:val="decimal"/>
      <w:lvlText w:val=""/>
      <w:lvlJc w:val="left"/>
      <w:pPr>
        <w:ind w:left="0" w:firstLine="0"/>
      </w:pPr>
    </w:lvl>
  </w:abstractNum>
  <w:abstractNum w:abstractNumId="5" w15:restartNumberingAfterBreak="0">
    <w:nsid w:val="0000442B"/>
    <w:multiLevelType w:val="hybridMultilevel"/>
    <w:tmpl w:val="A0F68D8A"/>
    <w:lvl w:ilvl="0" w:tplc="633C542E">
      <w:start w:val="4"/>
      <w:numFmt w:val="decimal"/>
      <w:lvlText w:val="%1."/>
      <w:lvlJc w:val="left"/>
      <w:pPr>
        <w:ind w:left="0" w:firstLine="709"/>
      </w:pPr>
    </w:lvl>
    <w:lvl w:ilvl="1" w:tplc="E32C9E84">
      <w:numFmt w:val="decimal"/>
      <w:lvlText w:val=""/>
      <w:lvlJc w:val="left"/>
      <w:pPr>
        <w:ind w:left="0" w:firstLine="709"/>
      </w:pPr>
    </w:lvl>
    <w:lvl w:ilvl="2" w:tplc="B212FD3E">
      <w:numFmt w:val="decimal"/>
      <w:lvlText w:val=""/>
      <w:lvlJc w:val="left"/>
      <w:pPr>
        <w:ind w:left="0" w:firstLine="709"/>
      </w:pPr>
    </w:lvl>
    <w:lvl w:ilvl="3" w:tplc="FD565F16">
      <w:numFmt w:val="decimal"/>
      <w:lvlText w:val=""/>
      <w:lvlJc w:val="left"/>
      <w:pPr>
        <w:ind w:left="0" w:firstLine="709"/>
      </w:pPr>
    </w:lvl>
    <w:lvl w:ilvl="4" w:tplc="22822ADC">
      <w:numFmt w:val="decimal"/>
      <w:lvlText w:val=""/>
      <w:lvlJc w:val="left"/>
      <w:pPr>
        <w:ind w:left="0" w:firstLine="709"/>
      </w:pPr>
    </w:lvl>
    <w:lvl w:ilvl="5" w:tplc="ABF2E778">
      <w:numFmt w:val="decimal"/>
      <w:lvlText w:val=""/>
      <w:lvlJc w:val="left"/>
      <w:pPr>
        <w:ind w:left="0" w:firstLine="709"/>
      </w:pPr>
    </w:lvl>
    <w:lvl w:ilvl="6" w:tplc="8CFE838C">
      <w:numFmt w:val="decimal"/>
      <w:lvlText w:val=""/>
      <w:lvlJc w:val="left"/>
      <w:pPr>
        <w:ind w:left="0" w:firstLine="709"/>
      </w:pPr>
    </w:lvl>
    <w:lvl w:ilvl="7" w:tplc="FF3A0BCE">
      <w:numFmt w:val="decimal"/>
      <w:lvlText w:val=""/>
      <w:lvlJc w:val="left"/>
      <w:pPr>
        <w:ind w:left="0" w:firstLine="709"/>
      </w:pPr>
    </w:lvl>
    <w:lvl w:ilvl="8" w:tplc="57827E68">
      <w:numFmt w:val="decimal"/>
      <w:lvlText w:val=""/>
      <w:lvlJc w:val="left"/>
      <w:pPr>
        <w:ind w:left="0" w:firstLine="709"/>
      </w:pPr>
    </w:lvl>
  </w:abstractNum>
  <w:abstractNum w:abstractNumId="6" w15:restartNumberingAfterBreak="0">
    <w:nsid w:val="000049F7"/>
    <w:multiLevelType w:val="hybridMultilevel"/>
    <w:tmpl w:val="52167D2C"/>
    <w:lvl w:ilvl="0" w:tplc="8F2AA24C">
      <w:start w:val="1"/>
      <w:numFmt w:val="decimal"/>
      <w:lvlText w:val="%1."/>
      <w:lvlJc w:val="left"/>
      <w:pPr>
        <w:ind w:left="0" w:firstLine="709"/>
      </w:pPr>
    </w:lvl>
    <w:lvl w:ilvl="1" w:tplc="AED82EB2">
      <w:numFmt w:val="decimal"/>
      <w:lvlText w:val=""/>
      <w:lvlJc w:val="left"/>
      <w:pPr>
        <w:ind w:left="0" w:firstLine="709"/>
      </w:pPr>
    </w:lvl>
    <w:lvl w:ilvl="2" w:tplc="AFEC8F3C">
      <w:numFmt w:val="decimal"/>
      <w:lvlText w:val=""/>
      <w:lvlJc w:val="left"/>
      <w:pPr>
        <w:ind w:left="0" w:firstLine="709"/>
      </w:pPr>
    </w:lvl>
    <w:lvl w:ilvl="3" w:tplc="8036F452">
      <w:numFmt w:val="decimal"/>
      <w:lvlText w:val=""/>
      <w:lvlJc w:val="left"/>
      <w:pPr>
        <w:ind w:left="0" w:firstLine="709"/>
      </w:pPr>
    </w:lvl>
    <w:lvl w:ilvl="4" w:tplc="A3B250FE">
      <w:numFmt w:val="decimal"/>
      <w:lvlText w:val=""/>
      <w:lvlJc w:val="left"/>
      <w:pPr>
        <w:ind w:left="0" w:firstLine="709"/>
      </w:pPr>
    </w:lvl>
    <w:lvl w:ilvl="5" w:tplc="A7F2958C">
      <w:numFmt w:val="decimal"/>
      <w:lvlText w:val=""/>
      <w:lvlJc w:val="left"/>
      <w:pPr>
        <w:ind w:left="0" w:firstLine="709"/>
      </w:pPr>
    </w:lvl>
    <w:lvl w:ilvl="6" w:tplc="B8B232D6">
      <w:numFmt w:val="decimal"/>
      <w:lvlText w:val=""/>
      <w:lvlJc w:val="left"/>
      <w:pPr>
        <w:ind w:left="0" w:firstLine="709"/>
      </w:pPr>
    </w:lvl>
    <w:lvl w:ilvl="7" w:tplc="CDC6A5A8">
      <w:numFmt w:val="decimal"/>
      <w:lvlText w:val=""/>
      <w:lvlJc w:val="left"/>
      <w:pPr>
        <w:ind w:left="0" w:firstLine="709"/>
      </w:pPr>
    </w:lvl>
    <w:lvl w:ilvl="8" w:tplc="A28C628A">
      <w:numFmt w:val="decimal"/>
      <w:lvlText w:val=""/>
      <w:lvlJc w:val="left"/>
      <w:pPr>
        <w:ind w:left="0" w:firstLine="709"/>
      </w:pPr>
    </w:lvl>
  </w:abstractNum>
  <w:abstractNum w:abstractNumId="7" w15:restartNumberingAfterBreak="0">
    <w:nsid w:val="00005078"/>
    <w:multiLevelType w:val="hybridMultilevel"/>
    <w:tmpl w:val="D34CBE3C"/>
    <w:lvl w:ilvl="0" w:tplc="9C1E9796">
      <w:start w:val="1"/>
      <w:numFmt w:val="bullet"/>
      <w:lvlText w:val="-"/>
      <w:lvlJc w:val="left"/>
      <w:pPr>
        <w:ind w:left="0" w:firstLine="709"/>
      </w:pPr>
    </w:lvl>
    <w:lvl w:ilvl="1" w:tplc="E57A30CE">
      <w:numFmt w:val="decimal"/>
      <w:lvlText w:val=""/>
      <w:lvlJc w:val="left"/>
      <w:pPr>
        <w:ind w:left="0" w:firstLine="709"/>
      </w:pPr>
    </w:lvl>
    <w:lvl w:ilvl="2" w:tplc="C826F122">
      <w:numFmt w:val="decimal"/>
      <w:lvlText w:val=""/>
      <w:lvlJc w:val="left"/>
      <w:pPr>
        <w:ind w:left="0" w:firstLine="709"/>
      </w:pPr>
    </w:lvl>
    <w:lvl w:ilvl="3" w:tplc="36968274">
      <w:numFmt w:val="decimal"/>
      <w:lvlText w:val=""/>
      <w:lvlJc w:val="left"/>
      <w:pPr>
        <w:ind w:left="0" w:firstLine="709"/>
      </w:pPr>
    </w:lvl>
    <w:lvl w:ilvl="4" w:tplc="1BFAA5E6">
      <w:numFmt w:val="decimal"/>
      <w:lvlText w:val=""/>
      <w:lvlJc w:val="left"/>
      <w:pPr>
        <w:ind w:left="0" w:firstLine="709"/>
      </w:pPr>
    </w:lvl>
    <w:lvl w:ilvl="5" w:tplc="F3048532">
      <w:numFmt w:val="decimal"/>
      <w:lvlText w:val=""/>
      <w:lvlJc w:val="left"/>
      <w:pPr>
        <w:ind w:left="0" w:firstLine="709"/>
      </w:pPr>
    </w:lvl>
    <w:lvl w:ilvl="6" w:tplc="4E42A3E4">
      <w:numFmt w:val="decimal"/>
      <w:lvlText w:val=""/>
      <w:lvlJc w:val="left"/>
      <w:pPr>
        <w:ind w:left="0" w:firstLine="709"/>
      </w:pPr>
    </w:lvl>
    <w:lvl w:ilvl="7" w:tplc="F5C04F6C">
      <w:numFmt w:val="decimal"/>
      <w:lvlText w:val=""/>
      <w:lvlJc w:val="left"/>
      <w:pPr>
        <w:ind w:left="0" w:firstLine="709"/>
      </w:pPr>
    </w:lvl>
    <w:lvl w:ilvl="8" w:tplc="53FE885E">
      <w:numFmt w:val="decimal"/>
      <w:lvlText w:val=""/>
      <w:lvlJc w:val="left"/>
      <w:pPr>
        <w:ind w:left="0" w:firstLine="709"/>
      </w:pPr>
    </w:lvl>
  </w:abstractNum>
  <w:abstractNum w:abstractNumId="8" w15:restartNumberingAfterBreak="0">
    <w:nsid w:val="0000591D"/>
    <w:multiLevelType w:val="hybridMultilevel"/>
    <w:tmpl w:val="90E4E430"/>
    <w:lvl w:ilvl="0" w:tplc="81FABBA2">
      <w:start w:val="1"/>
      <w:numFmt w:val="decimal"/>
      <w:lvlText w:val="%1."/>
      <w:lvlJc w:val="left"/>
      <w:pPr>
        <w:ind w:left="0" w:firstLine="709"/>
      </w:pPr>
    </w:lvl>
    <w:lvl w:ilvl="1" w:tplc="B29C8EA6">
      <w:numFmt w:val="decimal"/>
      <w:lvlText w:val=""/>
      <w:lvlJc w:val="left"/>
      <w:pPr>
        <w:ind w:left="0" w:firstLine="709"/>
      </w:pPr>
    </w:lvl>
    <w:lvl w:ilvl="2" w:tplc="FF96B50A">
      <w:numFmt w:val="decimal"/>
      <w:lvlText w:val=""/>
      <w:lvlJc w:val="left"/>
      <w:pPr>
        <w:ind w:left="0" w:firstLine="709"/>
      </w:pPr>
    </w:lvl>
    <w:lvl w:ilvl="3" w:tplc="F348B82A">
      <w:numFmt w:val="decimal"/>
      <w:lvlText w:val=""/>
      <w:lvlJc w:val="left"/>
      <w:pPr>
        <w:ind w:left="0" w:firstLine="709"/>
      </w:pPr>
    </w:lvl>
    <w:lvl w:ilvl="4" w:tplc="93524E78">
      <w:numFmt w:val="decimal"/>
      <w:lvlText w:val=""/>
      <w:lvlJc w:val="left"/>
      <w:pPr>
        <w:ind w:left="0" w:firstLine="709"/>
      </w:pPr>
    </w:lvl>
    <w:lvl w:ilvl="5" w:tplc="DDE2ADFC">
      <w:numFmt w:val="decimal"/>
      <w:lvlText w:val=""/>
      <w:lvlJc w:val="left"/>
      <w:pPr>
        <w:ind w:left="0" w:firstLine="709"/>
      </w:pPr>
    </w:lvl>
    <w:lvl w:ilvl="6" w:tplc="3B629528">
      <w:numFmt w:val="decimal"/>
      <w:lvlText w:val=""/>
      <w:lvlJc w:val="left"/>
      <w:pPr>
        <w:ind w:left="0" w:firstLine="709"/>
      </w:pPr>
    </w:lvl>
    <w:lvl w:ilvl="7" w:tplc="A0046A8A">
      <w:numFmt w:val="decimal"/>
      <w:lvlText w:val=""/>
      <w:lvlJc w:val="left"/>
      <w:pPr>
        <w:ind w:left="0" w:firstLine="709"/>
      </w:pPr>
    </w:lvl>
    <w:lvl w:ilvl="8" w:tplc="AAE0EF26">
      <w:numFmt w:val="decimal"/>
      <w:lvlText w:val=""/>
      <w:lvlJc w:val="left"/>
      <w:pPr>
        <w:ind w:left="0" w:firstLine="709"/>
      </w:pPr>
    </w:lvl>
  </w:abstractNum>
  <w:abstractNum w:abstractNumId="9" w15:restartNumberingAfterBreak="0">
    <w:nsid w:val="00006032"/>
    <w:multiLevelType w:val="hybridMultilevel"/>
    <w:tmpl w:val="52865B60"/>
    <w:lvl w:ilvl="0" w:tplc="0262C4F0">
      <w:start w:val="3"/>
      <w:numFmt w:val="decimal"/>
      <w:lvlText w:val="%1."/>
      <w:lvlJc w:val="left"/>
      <w:pPr>
        <w:ind w:left="0" w:firstLine="0"/>
      </w:pPr>
    </w:lvl>
    <w:lvl w:ilvl="1" w:tplc="BBFE93A2">
      <w:numFmt w:val="decimal"/>
      <w:lvlText w:val=""/>
      <w:lvlJc w:val="left"/>
      <w:pPr>
        <w:ind w:left="0" w:firstLine="0"/>
      </w:pPr>
    </w:lvl>
    <w:lvl w:ilvl="2" w:tplc="38D8350A">
      <w:numFmt w:val="decimal"/>
      <w:lvlText w:val=""/>
      <w:lvlJc w:val="left"/>
      <w:pPr>
        <w:ind w:left="0" w:firstLine="0"/>
      </w:pPr>
    </w:lvl>
    <w:lvl w:ilvl="3" w:tplc="3572D8CE">
      <w:numFmt w:val="decimal"/>
      <w:lvlText w:val=""/>
      <w:lvlJc w:val="left"/>
      <w:pPr>
        <w:ind w:left="0" w:firstLine="0"/>
      </w:pPr>
    </w:lvl>
    <w:lvl w:ilvl="4" w:tplc="0652CD92">
      <w:numFmt w:val="decimal"/>
      <w:lvlText w:val=""/>
      <w:lvlJc w:val="left"/>
      <w:pPr>
        <w:ind w:left="0" w:firstLine="0"/>
      </w:pPr>
    </w:lvl>
    <w:lvl w:ilvl="5" w:tplc="E5627938">
      <w:numFmt w:val="decimal"/>
      <w:lvlText w:val=""/>
      <w:lvlJc w:val="left"/>
      <w:pPr>
        <w:ind w:left="0" w:firstLine="0"/>
      </w:pPr>
    </w:lvl>
    <w:lvl w:ilvl="6" w:tplc="F16097D0">
      <w:numFmt w:val="decimal"/>
      <w:lvlText w:val=""/>
      <w:lvlJc w:val="left"/>
      <w:pPr>
        <w:ind w:left="0" w:firstLine="0"/>
      </w:pPr>
    </w:lvl>
    <w:lvl w:ilvl="7" w:tplc="726CF9A0">
      <w:numFmt w:val="decimal"/>
      <w:lvlText w:val=""/>
      <w:lvlJc w:val="left"/>
      <w:pPr>
        <w:ind w:left="0" w:firstLine="0"/>
      </w:pPr>
    </w:lvl>
    <w:lvl w:ilvl="8" w:tplc="1F08BA34">
      <w:numFmt w:val="decimal"/>
      <w:lvlText w:val=""/>
      <w:lvlJc w:val="left"/>
      <w:pPr>
        <w:ind w:left="0" w:firstLine="0"/>
      </w:pPr>
    </w:lvl>
  </w:abstractNum>
  <w:abstractNum w:abstractNumId="10" w15:restartNumberingAfterBreak="0">
    <w:nsid w:val="00007EB7"/>
    <w:multiLevelType w:val="hybridMultilevel"/>
    <w:tmpl w:val="CED8DB66"/>
    <w:lvl w:ilvl="0" w:tplc="6A804384">
      <w:start w:val="1"/>
      <w:numFmt w:val="decimal"/>
      <w:lvlText w:val="%1."/>
      <w:lvlJc w:val="left"/>
      <w:pPr>
        <w:ind w:left="0" w:firstLine="0"/>
      </w:pPr>
    </w:lvl>
    <w:lvl w:ilvl="1" w:tplc="727C69F6">
      <w:numFmt w:val="decimal"/>
      <w:lvlText w:val=""/>
      <w:lvlJc w:val="left"/>
      <w:pPr>
        <w:ind w:left="0" w:firstLine="0"/>
      </w:pPr>
    </w:lvl>
    <w:lvl w:ilvl="2" w:tplc="9678244C">
      <w:numFmt w:val="decimal"/>
      <w:lvlText w:val=""/>
      <w:lvlJc w:val="left"/>
      <w:pPr>
        <w:ind w:left="0" w:firstLine="0"/>
      </w:pPr>
    </w:lvl>
    <w:lvl w:ilvl="3" w:tplc="BC384AAA">
      <w:numFmt w:val="decimal"/>
      <w:lvlText w:val=""/>
      <w:lvlJc w:val="left"/>
      <w:pPr>
        <w:ind w:left="0" w:firstLine="0"/>
      </w:pPr>
    </w:lvl>
    <w:lvl w:ilvl="4" w:tplc="A9A48F54">
      <w:numFmt w:val="decimal"/>
      <w:lvlText w:val=""/>
      <w:lvlJc w:val="left"/>
      <w:pPr>
        <w:ind w:left="0" w:firstLine="0"/>
      </w:pPr>
    </w:lvl>
    <w:lvl w:ilvl="5" w:tplc="29C85B9A">
      <w:numFmt w:val="decimal"/>
      <w:lvlText w:val=""/>
      <w:lvlJc w:val="left"/>
      <w:pPr>
        <w:ind w:left="0" w:firstLine="0"/>
      </w:pPr>
    </w:lvl>
    <w:lvl w:ilvl="6" w:tplc="AB3A66EC">
      <w:numFmt w:val="decimal"/>
      <w:lvlText w:val=""/>
      <w:lvlJc w:val="left"/>
      <w:pPr>
        <w:ind w:left="0" w:firstLine="0"/>
      </w:pPr>
    </w:lvl>
    <w:lvl w:ilvl="7" w:tplc="F3A820C0">
      <w:numFmt w:val="decimal"/>
      <w:lvlText w:val=""/>
      <w:lvlJc w:val="left"/>
      <w:pPr>
        <w:ind w:left="0" w:firstLine="0"/>
      </w:pPr>
    </w:lvl>
    <w:lvl w:ilvl="8" w:tplc="D320E89C">
      <w:numFmt w:val="decimal"/>
      <w:lvlText w:val=""/>
      <w:lvlJc w:val="left"/>
      <w:pPr>
        <w:ind w:left="0" w:firstLine="0"/>
      </w:pPr>
    </w:lvl>
  </w:abstractNum>
  <w:abstractNum w:abstractNumId="11" w15:restartNumberingAfterBreak="0">
    <w:nsid w:val="096358B5"/>
    <w:multiLevelType w:val="hybridMultilevel"/>
    <w:tmpl w:val="C9F668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459503C"/>
    <w:multiLevelType w:val="hybridMultilevel"/>
    <w:tmpl w:val="C156B1D2"/>
    <w:lvl w:ilvl="0" w:tplc="1F86DD9E">
      <w:start w:val="3"/>
      <w:numFmt w:val="bullet"/>
      <w:lvlText w:val="-"/>
      <w:lvlJc w:val="left"/>
      <w:pPr>
        <w:ind w:left="1571" w:hanging="360"/>
      </w:pPr>
      <w:rPr>
        <w:rFonts w:ascii="Times New Roman" w:eastAsia="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3" w15:restartNumberingAfterBreak="0">
    <w:nsid w:val="1A52000E"/>
    <w:multiLevelType w:val="hybridMultilevel"/>
    <w:tmpl w:val="9638803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15:restartNumberingAfterBreak="0">
    <w:nsid w:val="254628C8"/>
    <w:multiLevelType w:val="hybridMultilevel"/>
    <w:tmpl w:val="8738FEF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15:restartNumberingAfterBreak="0">
    <w:nsid w:val="34321CC5"/>
    <w:multiLevelType w:val="hybridMultilevel"/>
    <w:tmpl w:val="F4A617B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4352566"/>
    <w:multiLevelType w:val="hybridMultilevel"/>
    <w:tmpl w:val="EE9EE71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15:restartNumberingAfterBreak="0">
    <w:nsid w:val="3D633624"/>
    <w:multiLevelType w:val="hybridMultilevel"/>
    <w:tmpl w:val="A782ABA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B72A4F"/>
    <w:multiLevelType w:val="hybridMultilevel"/>
    <w:tmpl w:val="C04E0CA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0400F38"/>
    <w:multiLevelType w:val="hybridMultilevel"/>
    <w:tmpl w:val="AF0A8ECC"/>
    <w:lvl w:ilvl="0" w:tplc="4CD4BCC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15:restartNumberingAfterBreak="0">
    <w:nsid w:val="4ABB36CD"/>
    <w:multiLevelType w:val="hybridMultilevel"/>
    <w:tmpl w:val="406003F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A9A4044"/>
    <w:multiLevelType w:val="hybridMultilevel"/>
    <w:tmpl w:val="485E9632"/>
    <w:lvl w:ilvl="0" w:tplc="1F86DD9E">
      <w:start w:val="3"/>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9"/>
    <w:lvlOverride w:ilvl="0">
      <w:startOverride w:val="3"/>
    </w:lvlOverride>
    <w:lvlOverride w:ilvl="1"/>
    <w:lvlOverride w:ilvl="2"/>
    <w:lvlOverride w:ilvl="3"/>
    <w:lvlOverride w:ilvl="4"/>
    <w:lvlOverride w:ilvl="5"/>
    <w:lvlOverride w:ilvl="6"/>
    <w:lvlOverride w:ilvl="7"/>
    <w:lvlOverride w:ilvl="8"/>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1"/>
  </w:num>
  <w:num w:numId="9">
    <w:abstractNumId w:val="1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lvlOverride w:ilvl="2"/>
    <w:lvlOverride w:ilvl="3"/>
    <w:lvlOverride w:ilvl="4"/>
    <w:lvlOverride w:ilvl="5"/>
    <w:lvlOverride w:ilvl="6"/>
    <w:lvlOverride w:ilvl="7"/>
    <w:lvlOverride w:ilvl="8"/>
  </w:num>
  <w:num w:numId="13">
    <w:abstractNumId w:val="3"/>
    <w:lvlOverride w:ilvl="0">
      <w:startOverride w:val="2"/>
    </w:lvlOverride>
    <w:lvlOverride w:ilvl="1"/>
    <w:lvlOverride w:ilvl="2"/>
    <w:lvlOverride w:ilvl="3"/>
    <w:lvlOverride w:ilvl="4"/>
    <w:lvlOverride w:ilvl="5"/>
    <w:lvlOverride w:ilvl="6"/>
    <w:lvlOverride w:ilvl="7"/>
    <w:lvlOverride w:ilvl="8"/>
  </w:num>
  <w:num w:numId="14">
    <w:abstractNumId w:val="8"/>
    <w:lvlOverride w:ilvl="0">
      <w:startOverride w:val="1"/>
    </w:lvlOverride>
    <w:lvlOverride w:ilvl="1"/>
    <w:lvlOverride w:ilvl="2"/>
    <w:lvlOverride w:ilvl="3"/>
    <w:lvlOverride w:ilvl="4"/>
    <w:lvlOverride w:ilvl="5"/>
    <w:lvlOverride w:ilvl="6"/>
    <w:lvlOverride w:ilvl="7"/>
    <w:lvlOverride w:ilvl="8"/>
  </w:num>
  <w:num w:numId="15">
    <w:abstractNumId w:val="2"/>
    <w:lvlOverride w:ilvl="0">
      <w:startOverride w:val="1"/>
    </w:lvlOverride>
    <w:lvlOverride w:ilvl="1"/>
    <w:lvlOverride w:ilvl="2"/>
    <w:lvlOverride w:ilvl="3"/>
    <w:lvlOverride w:ilvl="4"/>
    <w:lvlOverride w:ilvl="5"/>
    <w:lvlOverride w:ilvl="6"/>
    <w:lvlOverride w:ilvl="7"/>
    <w:lvlOverride w:ilvl="8"/>
  </w:num>
  <w:num w:numId="16">
    <w:abstractNumId w:val="6"/>
    <w:lvlOverride w:ilvl="0">
      <w:startOverride w:val="1"/>
    </w:lvlOverride>
    <w:lvlOverride w:ilvl="1"/>
    <w:lvlOverride w:ilvl="2"/>
    <w:lvlOverride w:ilvl="3"/>
    <w:lvlOverride w:ilvl="4"/>
    <w:lvlOverride w:ilvl="5"/>
    <w:lvlOverride w:ilvl="6"/>
    <w:lvlOverride w:ilvl="7"/>
    <w:lvlOverride w:ilvl="8"/>
  </w:num>
  <w:num w:numId="17">
    <w:abstractNumId w:val="5"/>
    <w:lvlOverride w:ilvl="0">
      <w:startOverride w:val="4"/>
    </w:lvlOverride>
    <w:lvlOverride w:ilvl="1"/>
    <w:lvlOverride w:ilvl="2"/>
    <w:lvlOverride w:ilvl="3"/>
    <w:lvlOverride w:ilvl="4"/>
    <w:lvlOverride w:ilvl="5"/>
    <w:lvlOverride w:ilvl="6"/>
    <w:lvlOverride w:ilvl="7"/>
    <w:lvlOverride w:ilvl="8"/>
  </w:num>
  <w:num w:numId="18">
    <w:abstractNumId w:val="7"/>
  </w:num>
  <w:num w:numId="19">
    <w:abstractNumId w:val="1"/>
  </w:num>
  <w:num w:numId="20">
    <w:abstractNumId w:val="18"/>
  </w:num>
  <w:num w:numId="21">
    <w:abstractNumId w:val="17"/>
  </w:num>
  <w:num w:numId="22">
    <w:abstractNumId w:val="15"/>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00D"/>
    <w:rsid w:val="00105F65"/>
    <w:rsid w:val="001525D7"/>
    <w:rsid w:val="002C0D99"/>
    <w:rsid w:val="004079D6"/>
    <w:rsid w:val="0048400D"/>
    <w:rsid w:val="0052631D"/>
    <w:rsid w:val="00544A9F"/>
    <w:rsid w:val="00693141"/>
    <w:rsid w:val="0072709B"/>
    <w:rsid w:val="007B49B6"/>
    <w:rsid w:val="007E404F"/>
    <w:rsid w:val="0081759C"/>
    <w:rsid w:val="009B337D"/>
    <w:rsid w:val="009C669D"/>
    <w:rsid w:val="00BF7C30"/>
    <w:rsid w:val="00C20A4E"/>
    <w:rsid w:val="00CE5171"/>
    <w:rsid w:val="00D54F89"/>
    <w:rsid w:val="00E61F6B"/>
    <w:rsid w:val="00F20A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938031-F51C-4072-9178-21A025175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37D"/>
    <w:rPr>
      <w:rFonts w:eastAsiaTheme="minorEastAsia"/>
      <w:lang w:eastAsia="ru-RU"/>
    </w:rPr>
  </w:style>
  <w:style w:type="paragraph" w:styleId="1">
    <w:name w:val="heading 1"/>
    <w:basedOn w:val="a"/>
    <w:next w:val="a"/>
    <w:link w:val="10"/>
    <w:uiPriority w:val="9"/>
    <w:qFormat/>
    <w:rsid w:val="009B33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B337D"/>
    <w:rPr>
      <w:color w:val="0000FF"/>
      <w:u w:val="single"/>
    </w:rPr>
  </w:style>
  <w:style w:type="paragraph" w:styleId="3">
    <w:name w:val="toc 3"/>
    <w:basedOn w:val="a"/>
    <w:next w:val="a"/>
    <w:autoRedefine/>
    <w:uiPriority w:val="39"/>
    <w:unhideWhenUsed/>
    <w:rsid w:val="00BF7C30"/>
    <w:pPr>
      <w:tabs>
        <w:tab w:val="right" w:leader="dot" w:pos="9345"/>
      </w:tabs>
      <w:spacing w:after="100"/>
      <w:ind w:left="440"/>
    </w:pPr>
    <w:rPr>
      <w:rFonts w:ascii="Times New Roman" w:hAnsi="Times New Roman" w:cs="Times New Roman"/>
      <w:noProof/>
    </w:rPr>
  </w:style>
  <w:style w:type="character" w:customStyle="1" w:styleId="10">
    <w:name w:val="Заголовок 1 Знак"/>
    <w:basedOn w:val="a0"/>
    <w:link w:val="1"/>
    <w:uiPriority w:val="9"/>
    <w:rsid w:val="009B337D"/>
    <w:rPr>
      <w:rFonts w:asciiTheme="majorHAnsi" w:eastAsiaTheme="majorEastAsia" w:hAnsiTheme="majorHAnsi" w:cstheme="majorBidi"/>
      <w:b/>
      <w:bCs/>
      <w:color w:val="365F91" w:themeColor="accent1" w:themeShade="BF"/>
      <w:sz w:val="28"/>
      <w:szCs w:val="28"/>
      <w:lang w:eastAsia="ru-RU"/>
    </w:rPr>
  </w:style>
  <w:style w:type="paragraph" w:styleId="a4">
    <w:name w:val="TOC Heading"/>
    <w:basedOn w:val="1"/>
    <w:next w:val="a"/>
    <w:uiPriority w:val="39"/>
    <w:unhideWhenUsed/>
    <w:qFormat/>
    <w:rsid w:val="009B337D"/>
    <w:pPr>
      <w:spacing w:before="240" w:line="256" w:lineRule="auto"/>
      <w:outlineLvl w:val="9"/>
    </w:pPr>
    <w:rPr>
      <w:b w:val="0"/>
      <w:bCs w:val="0"/>
      <w:sz w:val="32"/>
      <w:szCs w:val="32"/>
    </w:rPr>
  </w:style>
  <w:style w:type="paragraph" w:styleId="a5">
    <w:name w:val="Balloon Text"/>
    <w:basedOn w:val="a"/>
    <w:link w:val="a6"/>
    <w:uiPriority w:val="99"/>
    <w:semiHidden/>
    <w:unhideWhenUsed/>
    <w:rsid w:val="009B337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337D"/>
    <w:rPr>
      <w:rFonts w:ascii="Tahoma" w:eastAsiaTheme="minorEastAsia" w:hAnsi="Tahoma" w:cs="Tahoma"/>
      <w:sz w:val="16"/>
      <w:szCs w:val="16"/>
      <w:lang w:eastAsia="ru-RU"/>
    </w:rPr>
  </w:style>
  <w:style w:type="paragraph" w:styleId="a7">
    <w:name w:val="Normal (Web)"/>
    <w:basedOn w:val="a"/>
    <w:uiPriority w:val="99"/>
    <w:unhideWhenUsed/>
    <w:rsid w:val="009B337D"/>
    <w:pPr>
      <w:spacing w:before="100" w:beforeAutospacing="1" w:after="100" w:afterAutospacing="1" w:line="240" w:lineRule="auto"/>
    </w:pPr>
    <w:rPr>
      <w:rFonts w:ascii="Arial" w:eastAsia="Times New Roman" w:hAnsi="Arial" w:cs="Arial"/>
      <w:color w:val="000000"/>
      <w:sz w:val="20"/>
      <w:szCs w:val="20"/>
    </w:rPr>
  </w:style>
  <w:style w:type="paragraph" w:styleId="a8">
    <w:name w:val="List Paragraph"/>
    <w:basedOn w:val="a"/>
    <w:uiPriority w:val="34"/>
    <w:qFormat/>
    <w:rsid w:val="009B337D"/>
    <w:pPr>
      <w:ind w:left="720"/>
      <w:contextualSpacing/>
    </w:pPr>
    <w:rPr>
      <w:rFonts w:ascii="Calibri" w:eastAsia="Calibri" w:hAnsi="Calibri" w:cs="Times New Roman"/>
      <w:lang w:eastAsia="en-US"/>
    </w:rPr>
  </w:style>
  <w:style w:type="character" w:styleId="a9">
    <w:name w:val="Emphasis"/>
    <w:qFormat/>
    <w:rsid w:val="004079D6"/>
    <w:rPr>
      <w:i/>
      <w:iCs/>
    </w:rPr>
  </w:style>
  <w:style w:type="paragraph" w:styleId="aa">
    <w:name w:val="header"/>
    <w:basedOn w:val="a"/>
    <w:link w:val="ab"/>
    <w:uiPriority w:val="99"/>
    <w:unhideWhenUsed/>
    <w:rsid w:val="00E61F6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61F6B"/>
    <w:rPr>
      <w:rFonts w:eastAsiaTheme="minorEastAsia"/>
      <w:lang w:eastAsia="ru-RU"/>
    </w:rPr>
  </w:style>
  <w:style w:type="paragraph" w:styleId="ac">
    <w:name w:val="footer"/>
    <w:basedOn w:val="a"/>
    <w:link w:val="ad"/>
    <w:uiPriority w:val="99"/>
    <w:unhideWhenUsed/>
    <w:rsid w:val="00E61F6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61F6B"/>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165241">
      <w:bodyDiv w:val="1"/>
      <w:marLeft w:val="0"/>
      <w:marRight w:val="0"/>
      <w:marTop w:val="0"/>
      <w:marBottom w:val="0"/>
      <w:divBdr>
        <w:top w:val="none" w:sz="0" w:space="0" w:color="auto"/>
        <w:left w:val="none" w:sz="0" w:space="0" w:color="auto"/>
        <w:bottom w:val="none" w:sz="0" w:space="0" w:color="auto"/>
        <w:right w:val="none" w:sz="0" w:space="0" w:color="auto"/>
      </w:divBdr>
    </w:div>
    <w:div w:id="893733634">
      <w:bodyDiv w:val="1"/>
      <w:marLeft w:val="0"/>
      <w:marRight w:val="0"/>
      <w:marTop w:val="0"/>
      <w:marBottom w:val="0"/>
      <w:divBdr>
        <w:top w:val="none" w:sz="0" w:space="0" w:color="auto"/>
        <w:left w:val="none" w:sz="0" w:space="0" w:color="auto"/>
        <w:bottom w:val="none" w:sz="0" w:space="0" w:color="auto"/>
        <w:right w:val="none" w:sz="0" w:space="0" w:color="auto"/>
      </w:divBdr>
    </w:div>
    <w:div w:id="1174144944">
      <w:bodyDiv w:val="1"/>
      <w:marLeft w:val="0"/>
      <w:marRight w:val="0"/>
      <w:marTop w:val="0"/>
      <w:marBottom w:val="0"/>
      <w:divBdr>
        <w:top w:val="none" w:sz="0" w:space="0" w:color="auto"/>
        <w:left w:val="none" w:sz="0" w:space="0" w:color="auto"/>
        <w:bottom w:val="none" w:sz="0" w:space="0" w:color="auto"/>
        <w:right w:val="none" w:sz="0" w:space="0" w:color="auto"/>
      </w:divBdr>
    </w:div>
    <w:div w:id="1358627079">
      <w:bodyDiv w:val="1"/>
      <w:marLeft w:val="0"/>
      <w:marRight w:val="0"/>
      <w:marTop w:val="0"/>
      <w:marBottom w:val="0"/>
      <w:divBdr>
        <w:top w:val="none" w:sz="0" w:space="0" w:color="auto"/>
        <w:left w:val="none" w:sz="0" w:space="0" w:color="auto"/>
        <w:bottom w:val="none" w:sz="0" w:space="0" w:color="auto"/>
        <w:right w:val="none" w:sz="0" w:space="0" w:color="auto"/>
      </w:divBdr>
    </w:div>
    <w:div w:id="19567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низкий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эмоционального выгорания</c:v>
                </c:pt>
              </c:strCache>
            </c:strRef>
          </c:cat>
          <c:val>
            <c:numRef>
              <c:f>Лист1!$B$2</c:f>
              <c:numCache>
                <c:formatCode>#,000%</c:formatCode>
                <c:ptCount val="1"/>
                <c:pt idx="0">
                  <c:v>6.8000000000000005E-2</c:v>
                </c:pt>
              </c:numCache>
            </c:numRef>
          </c:val>
          <c:extLst>
            <c:ext xmlns:c16="http://schemas.microsoft.com/office/drawing/2014/chart" uri="{C3380CC4-5D6E-409C-BE32-E72D297353CC}">
              <c16:uniqueId val="{00000000-50A2-4EC5-9BBA-913EF71EBB45}"/>
            </c:ext>
          </c:extLst>
        </c:ser>
        <c:ser>
          <c:idx val="1"/>
          <c:order val="1"/>
          <c:tx>
            <c:strRef>
              <c:f>Лист1!$C$1</c:f>
              <c:strCache>
                <c:ptCount val="1"/>
                <c:pt idx="0">
                  <c:v>средний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эмоционального выгорания</c:v>
                </c:pt>
              </c:strCache>
            </c:strRef>
          </c:cat>
          <c:val>
            <c:numRef>
              <c:f>Лист1!$C$2</c:f>
              <c:numCache>
                <c:formatCode>#,000%</c:formatCode>
                <c:ptCount val="1"/>
                <c:pt idx="0">
                  <c:v>0.61399999999999999</c:v>
                </c:pt>
              </c:numCache>
            </c:numRef>
          </c:val>
          <c:extLst>
            <c:ext xmlns:c16="http://schemas.microsoft.com/office/drawing/2014/chart" uri="{C3380CC4-5D6E-409C-BE32-E72D297353CC}">
              <c16:uniqueId val="{00000001-50A2-4EC5-9BBA-913EF71EBB45}"/>
            </c:ext>
          </c:extLst>
        </c:ser>
        <c:ser>
          <c:idx val="2"/>
          <c:order val="2"/>
          <c:tx>
            <c:strRef>
              <c:f>Лист1!$D$1</c:f>
              <c:strCache>
                <c:ptCount val="1"/>
                <c:pt idx="0">
                  <c:v>высокий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Уровень эмоционального выгорания</c:v>
                </c:pt>
              </c:strCache>
            </c:strRef>
          </c:cat>
          <c:val>
            <c:numRef>
              <c:f>Лист1!$D$2</c:f>
              <c:numCache>
                <c:formatCode>#,000%</c:formatCode>
                <c:ptCount val="1"/>
                <c:pt idx="0">
                  <c:v>0.318</c:v>
                </c:pt>
              </c:numCache>
            </c:numRef>
          </c:val>
          <c:extLst>
            <c:ext xmlns:c16="http://schemas.microsoft.com/office/drawing/2014/chart" uri="{C3380CC4-5D6E-409C-BE32-E72D297353CC}">
              <c16:uniqueId val="{00000002-50A2-4EC5-9BBA-913EF71EBB45}"/>
            </c:ext>
          </c:extLst>
        </c:ser>
        <c:dLbls>
          <c:showLegendKey val="0"/>
          <c:showVal val="0"/>
          <c:showCatName val="0"/>
          <c:showSerName val="0"/>
          <c:showPercent val="0"/>
          <c:showBubbleSize val="0"/>
        </c:dLbls>
        <c:gapWidth val="150"/>
        <c:shape val="box"/>
        <c:axId val="850338496"/>
        <c:axId val="1"/>
        <c:axId val="0"/>
      </c:bar3DChart>
      <c:catAx>
        <c:axId val="850338496"/>
        <c:scaling>
          <c:orientation val="minMax"/>
        </c:scaling>
        <c:delete val="0"/>
        <c:axPos val="b"/>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numFmt formatCode="#,000%" sourceLinked="1"/>
        <c:majorTickMark val="out"/>
        <c:minorTickMark val="none"/>
        <c:tickLblPos val="nextTo"/>
        <c:crossAx val="850338496"/>
        <c:crosses val="autoZero"/>
        <c:crossBetween val="between"/>
      </c:valAx>
      <c:spPr>
        <a:noFill/>
        <a:ln w="25411">
          <a:noFill/>
        </a:ln>
      </c:spPr>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1</Pages>
  <Words>4743</Words>
  <Characters>27036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CityLine</cp:lastModifiedBy>
  <cp:revision>4</cp:revision>
  <cp:lastPrinted>2024-03-02T08:40:00Z</cp:lastPrinted>
  <dcterms:created xsi:type="dcterms:W3CDTF">2024-11-11T08:16:00Z</dcterms:created>
  <dcterms:modified xsi:type="dcterms:W3CDTF">2024-11-11T08:21:00Z</dcterms:modified>
</cp:coreProperties>
</file>