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CDA" w:rsidRDefault="00316CDA" w:rsidP="00316C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Министерство образования Самарской области</w:t>
      </w:r>
    </w:p>
    <w:p w:rsidR="00316CDA" w:rsidRPr="00624867" w:rsidRDefault="00316CDA" w:rsidP="00316C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624867">
        <w:rPr>
          <w:rFonts w:ascii="Times New Roman" w:eastAsia="Calibri" w:hAnsi="Times New Roman" w:cs="Times New Roman"/>
          <w:sz w:val="28"/>
          <w:szCs w:val="28"/>
        </w:rPr>
        <w:t xml:space="preserve">осударственное автономное профессиональное образовательное учреждение Самарской области </w:t>
      </w:r>
    </w:p>
    <w:p w:rsidR="00316CDA" w:rsidRPr="00624867" w:rsidRDefault="00701053" w:rsidP="00316C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«С</w:t>
      </w:r>
      <w:r w:rsidR="00316CDA" w:rsidRPr="00624867">
        <w:rPr>
          <w:rFonts w:ascii="Times New Roman" w:eastAsia="Calibri" w:hAnsi="Times New Roman" w:cs="Times New Roman"/>
          <w:sz w:val="28"/>
          <w:szCs w:val="28"/>
        </w:rPr>
        <w:t xml:space="preserve">троительно-энергетический колледж им. П. </w:t>
      </w:r>
      <w:proofErr w:type="spellStart"/>
      <w:r w:rsidR="00316CDA" w:rsidRPr="00624867">
        <w:rPr>
          <w:rFonts w:ascii="Times New Roman" w:eastAsia="Calibri" w:hAnsi="Times New Roman" w:cs="Times New Roman"/>
          <w:sz w:val="28"/>
          <w:szCs w:val="28"/>
        </w:rPr>
        <w:t>Мачнева</w:t>
      </w:r>
      <w:proofErr w:type="spellEnd"/>
      <w:r w:rsidR="00316CDA" w:rsidRPr="0062486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316CDA" w:rsidRPr="00624867" w:rsidRDefault="00316CDA" w:rsidP="00316C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7B67AE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16CDA" w:rsidRPr="007B67AE" w:rsidRDefault="00316CDA" w:rsidP="00316CD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B67AE">
        <w:rPr>
          <w:rFonts w:ascii="Times New Roman" w:eastAsia="Calibri" w:hAnsi="Times New Roman" w:cs="Times New Roman"/>
          <w:b/>
          <w:sz w:val="32"/>
          <w:szCs w:val="32"/>
        </w:rPr>
        <w:t>Методическая разработка открытого урока</w:t>
      </w:r>
    </w:p>
    <w:p w:rsidR="00316CDA" w:rsidRPr="007B67AE" w:rsidRDefault="00316CDA" w:rsidP="00316CDA">
      <w:pPr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B67AE">
        <w:rPr>
          <w:rFonts w:ascii="Times New Roman" w:eastAsia="Calibri" w:hAnsi="Times New Roman" w:cs="Times New Roman"/>
          <w:sz w:val="32"/>
          <w:szCs w:val="32"/>
        </w:rPr>
        <w:t>по теме:</w:t>
      </w:r>
    </w:p>
    <w:p w:rsidR="00316CDA" w:rsidRPr="007B67AE" w:rsidRDefault="00316CDA" w:rsidP="00316CDA">
      <w:pPr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B67AE">
        <w:rPr>
          <w:rFonts w:ascii="Times New Roman" w:eastAsia="Calibri" w:hAnsi="Times New Roman" w:cs="Times New Roman"/>
          <w:sz w:val="32"/>
          <w:szCs w:val="32"/>
        </w:rPr>
        <w:t>«</w:t>
      </w:r>
      <w:r w:rsidR="00E75777" w:rsidRPr="007B67AE">
        <w:rPr>
          <w:rFonts w:ascii="Times New Roman" w:eastAsia="Calibri" w:hAnsi="Times New Roman" w:cs="Times New Roman"/>
          <w:sz w:val="32"/>
          <w:szCs w:val="32"/>
        </w:rPr>
        <w:t>Разделы психологии, изучающие невербальные средства общения</w:t>
      </w:r>
      <w:r w:rsidRPr="007B67AE">
        <w:rPr>
          <w:rFonts w:ascii="Times New Roman" w:eastAsia="Calibri" w:hAnsi="Times New Roman" w:cs="Times New Roman"/>
          <w:sz w:val="32"/>
          <w:szCs w:val="32"/>
        </w:rPr>
        <w:t>»</w:t>
      </w:r>
    </w:p>
    <w:p w:rsidR="00316CDA" w:rsidRPr="007B67AE" w:rsidRDefault="00316CDA" w:rsidP="00316CDA">
      <w:pPr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16CDA" w:rsidRPr="00624867" w:rsidRDefault="00E75777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дисциплина: Психология общения</w:t>
      </w: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24867">
        <w:rPr>
          <w:rFonts w:ascii="Times New Roman" w:eastAsia="Calibri" w:hAnsi="Times New Roman" w:cs="Times New Roman"/>
          <w:sz w:val="28"/>
          <w:szCs w:val="28"/>
        </w:rPr>
        <w:t>Разра</w:t>
      </w:r>
      <w:r>
        <w:rPr>
          <w:rFonts w:ascii="Times New Roman" w:eastAsia="Calibri" w:hAnsi="Times New Roman" w:cs="Times New Roman"/>
          <w:sz w:val="28"/>
          <w:szCs w:val="28"/>
        </w:rPr>
        <w:t>ботана преподавателем: Кузнецовой</w:t>
      </w:r>
      <w:r w:rsidRPr="00624867">
        <w:rPr>
          <w:rFonts w:ascii="Times New Roman" w:eastAsia="Calibri" w:hAnsi="Times New Roman" w:cs="Times New Roman"/>
          <w:sz w:val="28"/>
          <w:szCs w:val="28"/>
        </w:rPr>
        <w:t xml:space="preserve"> О.А.</w:t>
      </w: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316CDA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CDA" w:rsidRDefault="00316CDA" w:rsidP="00316CDA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316CDA" w:rsidP="007B67A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CDA" w:rsidRPr="00624867" w:rsidRDefault="00701053" w:rsidP="00316CD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Самара, 2024</w:t>
      </w:r>
      <w:bookmarkStart w:id="0" w:name="_GoBack"/>
      <w:bookmarkEnd w:id="0"/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1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цель урока: </w:t>
      </w:r>
      <w:r w:rsidRPr="001231CF">
        <w:rPr>
          <w:rFonts w:ascii="Times New Roman" w:hAnsi="Times New Roman" w:cs="Times New Roman"/>
          <w:sz w:val="28"/>
          <w:szCs w:val="28"/>
        </w:rPr>
        <w:t xml:space="preserve">демонстрация методов и приемов использования ИКТ и технологии </w:t>
      </w:r>
      <w:r w:rsidR="006721D3">
        <w:rPr>
          <w:rFonts w:ascii="Times New Roman" w:hAnsi="Times New Roman" w:cs="Times New Roman"/>
          <w:sz w:val="28"/>
          <w:szCs w:val="28"/>
        </w:rPr>
        <w:t>интегрированного</w:t>
      </w:r>
      <w:r w:rsidRPr="001231CF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6721D3">
        <w:rPr>
          <w:rFonts w:ascii="Times New Roman" w:hAnsi="Times New Roman" w:cs="Times New Roman"/>
          <w:sz w:val="28"/>
          <w:szCs w:val="28"/>
        </w:rPr>
        <w:t>, педагогики сотрудничества</w:t>
      </w:r>
      <w:r w:rsidRPr="001231CF">
        <w:rPr>
          <w:rFonts w:ascii="Times New Roman" w:hAnsi="Times New Roman" w:cs="Times New Roman"/>
          <w:sz w:val="28"/>
          <w:szCs w:val="28"/>
        </w:rPr>
        <w:t xml:space="preserve"> в процессе изложения нового материала и закрепления пройденного, направленны</w:t>
      </w:r>
      <w:r w:rsidR="006721D3">
        <w:rPr>
          <w:rFonts w:ascii="Times New Roman" w:hAnsi="Times New Roman" w:cs="Times New Roman"/>
          <w:sz w:val="28"/>
          <w:szCs w:val="28"/>
        </w:rPr>
        <w:t xml:space="preserve">е на активизацию мыслительной, </w:t>
      </w:r>
      <w:r w:rsidRPr="001231CF">
        <w:rPr>
          <w:rFonts w:ascii="Times New Roman" w:hAnsi="Times New Roman" w:cs="Times New Roman"/>
          <w:sz w:val="28"/>
          <w:szCs w:val="28"/>
        </w:rPr>
        <w:t xml:space="preserve">познавательной </w:t>
      </w:r>
      <w:r w:rsidR="006721D3">
        <w:rPr>
          <w:rFonts w:ascii="Times New Roman" w:hAnsi="Times New Roman" w:cs="Times New Roman"/>
          <w:sz w:val="28"/>
          <w:szCs w:val="28"/>
        </w:rPr>
        <w:t xml:space="preserve">и коммуникативной </w:t>
      </w:r>
      <w:r w:rsidRPr="001231CF">
        <w:rPr>
          <w:rFonts w:ascii="Times New Roman" w:hAnsi="Times New Roman" w:cs="Times New Roman"/>
          <w:sz w:val="28"/>
          <w:szCs w:val="28"/>
        </w:rPr>
        <w:t>деятельности обучающихся.</w:t>
      </w:r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1CF"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</w:p>
    <w:p w:rsidR="00316CDA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1CF">
        <w:rPr>
          <w:rFonts w:ascii="Times New Roman" w:hAnsi="Times New Roman" w:cs="Times New Roman"/>
          <w:b/>
          <w:i/>
          <w:sz w:val="28"/>
          <w:szCs w:val="28"/>
        </w:rPr>
        <w:t>Обучающая:</w:t>
      </w:r>
      <w:r w:rsidRPr="001231CF">
        <w:rPr>
          <w:rFonts w:ascii="Times New Roman" w:hAnsi="Times New Roman" w:cs="Times New Roman"/>
          <w:sz w:val="28"/>
          <w:szCs w:val="28"/>
        </w:rPr>
        <w:t xml:space="preserve"> сформировать у обучающихся знания о </w:t>
      </w:r>
      <w:r w:rsidR="009F42EA">
        <w:rPr>
          <w:rFonts w:ascii="Times New Roman" w:hAnsi="Times New Roman" w:cs="Times New Roman"/>
          <w:sz w:val="28"/>
          <w:szCs w:val="28"/>
        </w:rPr>
        <w:t>разделах</w:t>
      </w:r>
      <w:r w:rsidR="009F42EA" w:rsidRPr="009F42EA">
        <w:rPr>
          <w:rFonts w:ascii="Times New Roman" w:hAnsi="Times New Roman" w:cs="Times New Roman"/>
          <w:sz w:val="28"/>
          <w:szCs w:val="28"/>
        </w:rPr>
        <w:t xml:space="preserve"> психологии, изучающие невербальные средства общения</w:t>
      </w:r>
      <w:r w:rsidR="009F42EA">
        <w:rPr>
          <w:rFonts w:ascii="Times New Roman" w:hAnsi="Times New Roman" w:cs="Times New Roman"/>
          <w:sz w:val="28"/>
          <w:szCs w:val="28"/>
        </w:rPr>
        <w:t>.</w:t>
      </w:r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1CF">
        <w:rPr>
          <w:rFonts w:ascii="Times New Roman" w:hAnsi="Times New Roman" w:cs="Times New Roman"/>
          <w:b/>
          <w:i/>
          <w:sz w:val="28"/>
          <w:szCs w:val="28"/>
        </w:rPr>
        <w:t>Развивающая:</w:t>
      </w:r>
      <w:r w:rsidRPr="001231CF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навыков эффективного </w:t>
      </w:r>
      <w:r w:rsidR="007C01E7">
        <w:rPr>
          <w:rFonts w:ascii="Times New Roman" w:hAnsi="Times New Roman" w:cs="Times New Roman"/>
          <w:sz w:val="28"/>
          <w:szCs w:val="28"/>
        </w:rPr>
        <w:t>общения</w:t>
      </w:r>
      <w:r w:rsidRPr="001231CF">
        <w:rPr>
          <w:rFonts w:ascii="Times New Roman" w:hAnsi="Times New Roman" w:cs="Times New Roman"/>
          <w:sz w:val="28"/>
          <w:szCs w:val="28"/>
        </w:rPr>
        <w:t>; умению применять приемы: сравнения, обобщения, выделения главного; развитию мышления, внимания и памяти.</w:t>
      </w:r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1CF">
        <w:rPr>
          <w:rFonts w:ascii="Times New Roman" w:hAnsi="Times New Roman" w:cs="Times New Roman"/>
          <w:b/>
          <w:i/>
          <w:sz w:val="28"/>
          <w:szCs w:val="28"/>
        </w:rPr>
        <w:t>Воспитательная:</w:t>
      </w:r>
      <w:r w:rsidRPr="001231CF">
        <w:rPr>
          <w:rFonts w:ascii="Times New Roman" w:hAnsi="Times New Roman" w:cs="Times New Roman"/>
          <w:sz w:val="28"/>
          <w:szCs w:val="28"/>
        </w:rPr>
        <w:t xml:space="preserve"> </w:t>
      </w:r>
      <w:r w:rsidRPr="00690AC4">
        <w:rPr>
          <w:rFonts w:ascii="Times New Roman" w:hAnsi="Times New Roman" w:cs="Times New Roman"/>
          <w:sz w:val="28"/>
          <w:szCs w:val="28"/>
        </w:rPr>
        <w:t>создать условия для понимания студентами сущности и социальной значимости своей будущей профессии, проявления к ней устойчивого интереса.</w:t>
      </w:r>
    </w:p>
    <w:p w:rsidR="00316CDA" w:rsidRPr="001231C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1CF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1231CF">
        <w:rPr>
          <w:rFonts w:ascii="Times New Roman" w:hAnsi="Times New Roman" w:cs="Times New Roman"/>
          <w:sz w:val="28"/>
          <w:szCs w:val="28"/>
        </w:rPr>
        <w:t xml:space="preserve">: </w:t>
      </w:r>
      <w:r w:rsidRPr="00690AC4">
        <w:rPr>
          <w:rFonts w:ascii="Times New Roman" w:hAnsi="Times New Roman" w:cs="Times New Roman"/>
          <w:sz w:val="28"/>
          <w:szCs w:val="28"/>
        </w:rPr>
        <w:t>урок закрепления ранее полученных и усвоения новых знаний.</w:t>
      </w:r>
    </w:p>
    <w:p w:rsidR="00316CDA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1CF">
        <w:rPr>
          <w:rFonts w:ascii="Times New Roman" w:hAnsi="Times New Roman" w:cs="Times New Roman"/>
          <w:b/>
          <w:sz w:val="28"/>
          <w:szCs w:val="28"/>
        </w:rPr>
        <w:t xml:space="preserve">Средства обучения: </w:t>
      </w:r>
      <w:r>
        <w:rPr>
          <w:rFonts w:ascii="Times New Roman" w:hAnsi="Times New Roman" w:cs="Times New Roman"/>
          <w:sz w:val="28"/>
          <w:szCs w:val="28"/>
        </w:rPr>
        <w:t xml:space="preserve">электронная презентация, </w:t>
      </w:r>
      <w:r w:rsidRPr="001231CF">
        <w:rPr>
          <w:rFonts w:ascii="Times New Roman" w:hAnsi="Times New Roman" w:cs="Times New Roman"/>
          <w:sz w:val="28"/>
          <w:szCs w:val="28"/>
        </w:rPr>
        <w:t>техническое оборудован</w:t>
      </w:r>
      <w:r w:rsidR="007C01E7">
        <w:rPr>
          <w:rFonts w:ascii="Times New Roman" w:hAnsi="Times New Roman" w:cs="Times New Roman"/>
          <w:sz w:val="28"/>
          <w:szCs w:val="28"/>
        </w:rPr>
        <w:t>ие для просмотра видеоматериала, карточки с заданием.</w:t>
      </w:r>
    </w:p>
    <w:p w:rsidR="00316CDA" w:rsidRPr="00EB2D01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D01">
        <w:rPr>
          <w:rFonts w:ascii="Times New Roman" w:hAnsi="Times New Roman" w:cs="Times New Roman"/>
          <w:b/>
          <w:sz w:val="28"/>
          <w:szCs w:val="28"/>
        </w:rPr>
        <w:t>Формируемые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D01">
        <w:rPr>
          <w:rFonts w:ascii="Times New Roman" w:hAnsi="Times New Roman" w:cs="Times New Roman"/>
          <w:b/>
          <w:sz w:val="28"/>
          <w:szCs w:val="28"/>
        </w:rPr>
        <w:t>общие компетенции:</w:t>
      </w:r>
    </w:p>
    <w:p w:rsidR="008A7600" w:rsidRPr="008A7600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600">
        <w:rPr>
          <w:rFonts w:ascii="Times New Roman" w:hAnsi="Times New Roman" w:cs="Times New Roman"/>
          <w:sz w:val="28"/>
          <w:szCs w:val="28"/>
        </w:rPr>
        <w:t>ОК 02. Осуществлять поиск, анализ и интерпретацию информации, необходимой для выполнения задач профессиональной деятельности;</w:t>
      </w:r>
    </w:p>
    <w:p w:rsidR="008A7600" w:rsidRPr="008A7600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600">
        <w:rPr>
          <w:rFonts w:ascii="Times New Roman" w:hAnsi="Times New Roman" w:cs="Times New Roman"/>
          <w:sz w:val="28"/>
          <w:szCs w:val="28"/>
        </w:rPr>
        <w:t>ОК 03. Планировать и реализовывать собственное профессиональное и личностное развитие;</w:t>
      </w:r>
    </w:p>
    <w:p w:rsidR="008A7600" w:rsidRPr="008A7600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600">
        <w:rPr>
          <w:rFonts w:ascii="Times New Roman" w:hAnsi="Times New Roman" w:cs="Times New Roman"/>
          <w:sz w:val="28"/>
          <w:szCs w:val="28"/>
        </w:rPr>
        <w:t>ОК 04. Работать в коллективе и команде, эффективно взаимодействовать с коллегами, руководством, клиентами;</w:t>
      </w:r>
    </w:p>
    <w:p w:rsidR="00316CDA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600">
        <w:rPr>
          <w:rFonts w:ascii="Times New Roman" w:hAnsi="Times New Roman" w:cs="Times New Roman"/>
          <w:sz w:val="28"/>
          <w:szCs w:val="28"/>
        </w:rPr>
        <w:t>ОК 05. Осуществлять устную и письменную коммуникацию на государственном языке Российской Федерации с учетом особенностей соци</w:t>
      </w:r>
      <w:r>
        <w:rPr>
          <w:rFonts w:ascii="Times New Roman" w:hAnsi="Times New Roman" w:cs="Times New Roman"/>
          <w:sz w:val="28"/>
          <w:szCs w:val="28"/>
        </w:rPr>
        <w:t>ального и культурного контекста.</w:t>
      </w:r>
    </w:p>
    <w:p w:rsidR="008A7600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600" w:rsidRPr="008A7600" w:rsidRDefault="008A7600" w:rsidP="008A76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CDA" w:rsidRPr="00452B47" w:rsidRDefault="00316CDA" w:rsidP="00316CD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B47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316CDA" w:rsidRDefault="00DE1A8C" w:rsidP="00DE1A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окружение</w:t>
      </w:r>
      <w:r w:rsidRPr="00DE1A8C">
        <w:rPr>
          <w:rFonts w:ascii="Times New Roman" w:hAnsi="Times New Roman" w:cs="Times New Roman"/>
          <w:sz w:val="28"/>
          <w:szCs w:val="28"/>
        </w:rPr>
        <w:t xml:space="preserve"> может многое узнать о</w:t>
      </w:r>
      <w:r>
        <w:rPr>
          <w:rFonts w:ascii="Times New Roman" w:hAnsi="Times New Roman" w:cs="Times New Roman"/>
          <w:sz w:val="28"/>
          <w:szCs w:val="28"/>
        </w:rPr>
        <w:t xml:space="preserve"> человеке </w:t>
      </w:r>
      <w:r w:rsidRPr="00DE1A8C">
        <w:rPr>
          <w:rFonts w:ascii="Times New Roman" w:hAnsi="Times New Roman" w:cs="Times New Roman"/>
          <w:sz w:val="28"/>
          <w:szCs w:val="28"/>
        </w:rPr>
        <w:t>исключительно по его манере выбора одежды и разговора,</w:t>
      </w:r>
      <w:r>
        <w:rPr>
          <w:rFonts w:ascii="Times New Roman" w:hAnsi="Times New Roman" w:cs="Times New Roman"/>
          <w:sz w:val="28"/>
          <w:szCs w:val="28"/>
        </w:rPr>
        <w:t xml:space="preserve"> поведению,</w:t>
      </w:r>
      <w:r w:rsidRPr="00DE1A8C">
        <w:rPr>
          <w:rFonts w:ascii="Times New Roman" w:hAnsi="Times New Roman" w:cs="Times New Roman"/>
          <w:sz w:val="28"/>
          <w:szCs w:val="28"/>
        </w:rPr>
        <w:t xml:space="preserve"> используемым жестам и пр. В результате проведения множества исследований было выявлено, что невербальные способы общения имеют две разновидности источника происхождения, а именно биологическая эволюция и культура.</w:t>
      </w:r>
    </w:p>
    <w:p w:rsidR="0073739F" w:rsidRPr="00DE1A8C" w:rsidRDefault="0073739F" w:rsidP="00DE1A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39F">
        <w:rPr>
          <w:rFonts w:ascii="Times New Roman" w:hAnsi="Times New Roman" w:cs="Times New Roman"/>
          <w:sz w:val="28"/>
          <w:szCs w:val="28"/>
        </w:rPr>
        <w:t>За счет разнообразия и богатства мимических возможностей наше тело способно транслировать огромное количество образов, становясь мощным инструментом доведения до окружающих людей необходимой информации.</w:t>
      </w:r>
    </w:p>
    <w:p w:rsidR="00316CDA" w:rsidRPr="00EF0380" w:rsidRDefault="00316CDA" w:rsidP="00316C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38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16CDA" w:rsidRPr="003632EB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EE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B7EEF"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(1-2 минуты)</w:t>
      </w:r>
    </w:p>
    <w:p w:rsidR="00316CDA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EE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B7EEF">
        <w:rPr>
          <w:rFonts w:ascii="Times New Roman" w:hAnsi="Times New Roman" w:cs="Times New Roman"/>
          <w:b/>
          <w:sz w:val="28"/>
          <w:szCs w:val="28"/>
        </w:rPr>
        <w:t>. Постановка цели и задач урока. Мотивация учебной деятельности обучающихся.</w:t>
      </w:r>
    </w:p>
    <w:p w:rsidR="00316CDA" w:rsidRPr="00EB7EEF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6659"/>
        <w:gridCol w:w="2120"/>
      </w:tblGrid>
      <w:tr w:rsidR="00316CDA" w:rsidTr="00E23D95">
        <w:tc>
          <w:tcPr>
            <w:tcW w:w="566" w:type="dxa"/>
          </w:tcPr>
          <w:p w:rsidR="00316CDA" w:rsidRPr="001C5B12" w:rsidRDefault="00316CDA" w:rsidP="00E23D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B1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659" w:type="dxa"/>
          </w:tcPr>
          <w:p w:rsidR="00316CDA" w:rsidRPr="001C5B12" w:rsidRDefault="00316CDA" w:rsidP="00E23D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B12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120" w:type="dxa"/>
          </w:tcPr>
          <w:p w:rsidR="00316CDA" w:rsidRPr="001C5B12" w:rsidRDefault="00316CDA" w:rsidP="00E23D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B12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59" w:type="dxa"/>
          </w:tcPr>
          <w:p w:rsidR="000F2BE2" w:rsidRPr="000F2BE2" w:rsidRDefault="000F2BE2" w:rsidP="000F2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BE2">
              <w:rPr>
                <w:rFonts w:ascii="Times New Roman" w:hAnsi="Times New Roman" w:cs="Times New Roman"/>
                <w:sz w:val="28"/>
                <w:szCs w:val="28"/>
              </w:rPr>
              <w:t>Как самостоятельное научное направление понятие «невербальная коммуникация» сформировалось сравнительно недавно, в 50-х годах XX века, хотя основы этой науки можно искать и в более ранних работах.</w:t>
            </w:r>
          </w:p>
          <w:p w:rsidR="00316CDA" w:rsidRDefault="000F2BE2" w:rsidP="000F2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BE2">
              <w:rPr>
                <w:rFonts w:ascii="Times New Roman" w:hAnsi="Times New Roman" w:cs="Times New Roman"/>
                <w:sz w:val="28"/>
                <w:szCs w:val="28"/>
              </w:rPr>
              <w:t>Невербальный язык был известен и использовался еще с древних времен. Один из ярких примеров – древнегреческий театр масок, в котором внешнему выражению внутренних состояний придавалось большое значение. Актеры по ходу пьесы меняли маски, которые изображали различные застывшие эмоциональные состояния: радость, страх, гнев.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№1</w:t>
            </w:r>
          </w:p>
        </w:tc>
      </w:tr>
      <w:tr w:rsidR="00316CDA" w:rsidTr="00E23D95">
        <w:tc>
          <w:tcPr>
            <w:tcW w:w="9345" w:type="dxa"/>
            <w:gridSpan w:val="3"/>
          </w:tcPr>
          <w:p w:rsidR="00316CDA" w:rsidRPr="001C5B12" w:rsidRDefault="00316CDA" w:rsidP="00E23D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B1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1C5B12">
              <w:rPr>
                <w:rFonts w:ascii="Times New Roman" w:hAnsi="Times New Roman" w:cs="Times New Roman"/>
                <w:b/>
                <w:sz w:val="28"/>
                <w:szCs w:val="28"/>
              </w:rPr>
              <w:t>. Актуализация знаний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9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5A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Давайте вспомним, какие виды </w:t>
            </w:r>
            <w:r w:rsidR="000F2BE2">
              <w:rPr>
                <w:rFonts w:ascii="Times New Roman" w:hAnsi="Times New Roman" w:cs="Times New Roman"/>
                <w:i/>
                <w:sz w:val="28"/>
                <w:szCs w:val="28"/>
              </w:rPr>
              <w:t>общения вы уже знаете?</w:t>
            </w:r>
            <w:r w:rsidRPr="00835A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 является основной</w:t>
            </w:r>
            <w:r w:rsidRPr="00835A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цель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Pr="00835A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F2BE2">
              <w:rPr>
                <w:rFonts w:ascii="Times New Roman" w:hAnsi="Times New Roman" w:cs="Times New Roman"/>
                <w:i/>
                <w:sz w:val="28"/>
                <w:szCs w:val="28"/>
              </w:rPr>
              <w:t>общения?</w:t>
            </w:r>
          </w:p>
          <w:p w:rsidR="00316CDA" w:rsidRDefault="00DB31D0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Какие средства передачи информации вам знакомы?</w:t>
            </w:r>
          </w:p>
          <w:p w:rsidR="00316CDA" w:rsidRPr="00412A97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:rsidR="00316CDA" w:rsidRPr="001C5B12" w:rsidRDefault="00316CDA" w:rsidP="00E23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B12">
              <w:rPr>
                <w:rFonts w:ascii="Times New Roman" w:hAnsi="Times New Roman" w:cs="Times New Roman"/>
                <w:sz w:val="24"/>
                <w:szCs w:val="24"/>
              </w:rPr>
              <w:t>Ответы и предложения обучающихся</w:t>
            </w:r>
          </w:p>
        </w:tc>
      </w:tr>
      <w:tr w:rsidR="00316CDA" w:rsidTr="00E23D95">
        <w:tc>
          <w:tcPr>
            <w:tcW w:w="9345" w:type="dxa"/>
            <w:gridSpan w:val="3"/>
          </w:tcPr>
          <w:p w:rsidR="00316CDA" w:rsidRPr="001C5B12" w:rsidRDefault="00316CDA" w:rsidP="00E23D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B1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1C5B12">
              <w:rPr>
                <w:rFonts w:ascii="Times New Roman" w:hAnsi="Times New Roman" w:cs="Times New Roman"/>
                <w:b/>
                <w:sz w:val="28"/>
                <w:szCs w:val="28"/>
              </w:rPr>
              <w:t>. Изучение нового материала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59" w:type="dxa"/>
          </w:tcPr>
          <w:p w:rsidR="00FE6C9C" w:rsidRPr="00FE6C9C" w:rsidRDefault="00FE6C9C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C9C">
              <w:rPr>
                <w:rFonts w:ascii="Times New Roman" w:hAnsi="Times New Roman" w:cs="Times New Roman"/>
                <w:sz w:val="28"/>
                <w:szCs w:val="28"/>
              </w:rPr>
              <w:t>В эпоху Возрождения – развитием этого направления занимался Леонардо да Винчи.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FE6C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№2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659" w:type="dxa"/>
          </w:tcPr>
          <w:p w:rsidR="00316CDA" w:rsidRDefault="00FE6C9C" w:rsidP="00FE6C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C9C">
              <w:rPr>
                <w:rFonts w:ascii="Times New Roman" w:hAnsi="Times New Roman" w:cs="Times New Roman"/>
                <w:sz w:val="28"/>
                <w:szCs w:val="28"/>
              </w:rPr>
              <w:t xml:space="preserve">Попытку понять и объяснить динамические аспекты невербального поведения с научной точки зрения предпринял Чарльз Дарвин. И хотя он был не первым ученым, попытавшимся сделать это (до него были </w:t>
            </w:r>
            <w:proofErr w:type="spellStart"/>
            <w:r w:rsidRPr="00FE6C9C">
              <w:rPr>
                <w:rFonts w:ascii="Times New Roman" w:hAnsi="Times New Roman" w:cs="Times New Roman"/>
                <w:sz w:val="28"/>
                <w:szCs w:val="28"/>
              </w:rPr>
              <w:t>Дюшен</w:t>
            </w:r>
            <w:proofErr w:type="spellEnd"/>
            <w:r w:rsidRPr="00FE6C9C">
              <w:rPr>
                <w:rFonts w:ascii="Times New Roman" w:hAnsi="Times New Roman" w:cs="Times New Roman"/>
                <w:sz w:val="28"/>
                <w:szCs w:val="28"/>
              </w:rPr>
              <w:t>, Белл, на которых ссылался сам Дарвин), его работа стала своеобразной точкой отсчета в истории исследования невербального языка, от которой отталкивалось большинство специалистов в этой области. В конце XIX века Дарвин попытался определить, что же такое невербальное поведение (он называл его «выражением ощущений»). Он посвятил этой теме целый труд «О выражении эмоций у человека и животных». Дарвин, будучи биологом, наблюдал за тем, как ведут себя животные в тех или иных ситуациях, как проявляются их эмоции (например, «выказывание собакой своей преданности хозяину»). Но Дарвин пошел дальше и сравнил экспрессивное поведение животных с экспрессивным поведением человека в схожих эмоциональных ситуациях. Оказалось, что оно крайне схоже. Возможно, что этот факт стал одним из доводов для его известной теории о происхождении человека.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№3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659" w:type="dxa"/>
          </w:tcPr>
          <w:p w:rsidR="00114E2F" w:rsidRPr="00114E2F" w:rsidRDefault="00114E2F" w:rsidP="00114E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E2F">
              <w:rPr>
                <w:rFonts w:ascii="Times New Roman" w:hAnsi="Times New Roman" w:cs="Times New Roman"/>
                <w:sz w:val="28"/>
                <w:szCs w:val="28"/>
              </w:rPr>
              <w:t>В XX столетии изучением невербального поведения стала заниматься в основном психология. Именно эта наука дала ответы на многие вопросы, смогла классифицировать это явление.</w:t>
            </w:r>
          </w:p>
          <w:p w:rsidR="00316CDA" w:rsidRPr="00761180" w:rsidRDefault="00114E2F" w:rsidP="00114E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E2F">
              <w:rPr>
                <w:rFonts w:ascii="Times New Roman" w:hAnsi="Times New Roman" w:cs="Times New Roman"/>
                <w:sz w:val="28"/>
                <w:szCs w:val="28"/>
              </w:rPr>
              <w:t>Одно из поворотных открытий психологии в отношении невербального поведения – признание его коммуникативной функции. С.</w:t>
            </w:r>
            <w:r w:rsidR="006A0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4E2F">
              <w:rPr>
                <w:rFonts w:ascii="Times New Roman" w:hAnsi="Times New Roman" w:cs="Times New Roman"/>
                <w:sz w:val="28"/>
                <w:szCs w:val="28"/>
              </w:rPr>
              <w:t>Л. Рубинштейн сформулировал утверждение о том, что выразительные движения не являются простым сопровождением эмоций, как считал Дарвин; они выполняют «определенную актуальную функцию, а именно – функцию общения.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№4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6659" w:type="dxa"/>
          </w:tcPr>
          <w:p w:rsidR="00316CDA" w:rsidRPr="00CD7368" w:rsidRDefault="00F54AA1" w:rsidP="009A51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AA1">
              <w:rPr>
                <w:rFonts w:ascii="Times New Roman" w:hAnsi="Times New Roman" w:cs="Times New Roman"/>
                <w:sz w:val="28"/>
                <w:szCs w:val="28"/>
              </w:rPr>
              <w:t xml:space="preserve">Следующим подходом стали исследования американского психолога П. </w:t>
            </w:r>
            <w:proofErr w:type="spellStart"/>
            <w:r w:rsidRPr="00F54AA1">
              <w:rPr>
                <w:rFonts w:ascii="Times New Roman" w:hAnsi="Times New Roman" w:cs="Times New Roman"/>
                <w:sz w:val="28"/>
                <w:szCs w:val="28"/>
              </w:rPr>
              <w:t>Экмана</w:t>
            </w:r>
            <w:proofErr w:type="spellEnd"/>
            <w:r w:rsidRPr="00F54AA1">
              <w:rPr>
                <w:rFonts w:ascii="Times New Roman" w:hAnsi="Times New Roman" w:cs="Times New Roman"/>
                <w:sz w:val="28"/>
                <w:szCs w:val="28"/>
              </w:rPr>
              <w:t xml:space="preserve">, который долго занимался изучением универсальности основных человеческих эмоций (счастье, удивление, страх, гнев, отвращение и грусть) вне зависимости от культурных различий и уровня цивилизации человека. </w:t>
            </w:r>
            <w:proofErr w:type="spellStart"/>
            <w:r w:rsidRPr="00F54AA1">
              <w:rPr>
                <w:rFonts w:ascii="Times New Roman" w:hAnsi="Times New Roman" w:cs="Times New Roman"/>
                <w:sz w:val="28"/>
                <w:szCs w:val="28"/>
              </w:rPr>
              <w:t>Экман</w:t>
            </w:r>
            <w:proofErr w:type="spellEnd"/>
            <w:r w:rsidRPr="00F54AA1">
              <w:rPr>
                <w:rFonts w:ascii="Times New Roman" w:hAnsi="Times New Roman" w:cs="Times New Roman"/>
                <w:sz w:val="28"/>
                <w:szCs w:val="28"/>
              </w:rPr>
              <w:t xml:space="preserve"> провел множество исследований по всему миру, включая нецивилизованные племена Новой Гвинеи, и пришел к выводу, что практически во всем мире люди одинаково выражают и интерпретируют эти эмоции.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№5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659" w:type="dxa"/>
          </w:tcPr>
          <w:p w:rsidR="00B30DB9" w:rsidRPr="00B30DB9" w:rsidRDefault="00B30DB9" w:rsidP="00B30D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DB9">
              <w:rPr>
                <w:rFonts w:ascii="Times New Roman" w:hAnsi="Times New Roman" w:cs="Times New Roman"/>
                <w:sz w:val="28"/>
                <w:szCs w:val="28"/>
              </w:rPr>
              <w:t>Начиная с 40 –х годов зарождается деятельностный подход, суть которого в том, что невербальная коммуникация представляет собой непосредственный канал передачи личностных смыслов.</w:t>
            </w:r>
          </w:p>
          <w:p w:rsidR="00316CDA" w:rsidRPr="00944454" w:rsidRDefault="00B30DB9" w:rsidP="00B30DB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30DB9">
              <w:rPr>
                <w:rFonts w:ascii="Times New Roman" w:hAnsi="Times New Roman" w:cs="Times New Roman"/>
                <w:sz w:val="28"/>
                <w:szCs w:val="28"/>
              </w:rPr>
              <w:t>Сейчас деятельностный подход преобразовался в направление, которое современные психологи называют личностным подходом, согласно которому невербальное общение выступает формой существования, развития, а также способом целенаправленного формирования личности. Таким образом, еще одним важным достижением психологии можно считать включение социального контекста в изучение невербального поведения.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№6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659" w:type="dxa"/>
          </w:tcPr>
          <w:p w:rsidR="00316CDA" w:rsidRDefault="00F079CB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 предлагаю вам вспомнить </w:t>
            </w:r>
            <w:r w:rsidR="005D49F1">
              <w:rPr>
                <w:rFonts w:ascii="Times New Roman" w:hAnsi="Times New Roman" w:cs="Times New Roman"/>
                <w:i/>
                <w:sz w:val="28"/>
                <w:szCs w:val="28"/>
              </w:rPr>
              <w:t>раздел психологии изучающий пространственную психологию, предложенную американским психологом Эдвардом Холлом? (</w:t>
            </w:r>
            <w:proofErr w:type="spellStart"/>
            <w:r w:rsidR="005D49F1">
              <w:rPr>
                <w:rFonts w:ascii="Times New Roman" w:hAnsi="Times New Roman" w:cs="Times New Roman"/>
                <w:i/>
                <w:sz w:val="28"/>
                <w:szCs w:val="28"/>
              </w:rPr>
              <w:t>проксемика</w:t>
            </w:r>
            <w:proofErr w:type="spellEnd"/>
            <w:r w:rsidR="005D49F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</w:p>
          <w:p w:rsidR="00A01704" w:rsidRDefault="00A01704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Какие типы зон выделил Эдвард Холл?</w:t>
            </w:r>
          </w:p>
          <w:p w:rsidR="006A0AE3" w:rsidRPr="00336BF1" w:rsidRDefault="006A0AE3" w:rsidP="00E23D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(интимная зона, личная зона, социальная зона, публичная зона)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69E">
              <w:rPr>
                <w:rFonts w:ascii="Times New Roman" w:hAnsi="Times New Roman" w:cs="Times New Roman"/>
                <w:sz w:val="28"/>
                <w:szCs w:val="28"/>
              </w:rPr>
              <w:t>Ответы и предложения обучающихся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659" w:type="dxa"/>
          </w:tcPr>
          <w:p w:rsidR="00316CDA" w:rsidRDefault="00294836" w:rsidP="005B1A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Невербальная коммуникация при публичном выступлении</w:t>
            </w:r>
          </w:p>
          <w:p w:rsidR="00294836" w:rsidRPr="00B425EB" w:rsidRDefault="00294836" w:rsidP="005B1A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Исследования показывают, что когда мы говорим восприятие зависит на 35 % от языка тела (как мы выглядим), на 38 % от голоса (как мы это говорим) и на 27 % от слов (что мы говорим).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№7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</w:p>
        </w:tc>
        <w:tc>
          <w:tcPr>
            <w:tcW w:w="6659" w:type="dxa"/>
          </w:tcPr>
          <w:p w:rsidR="00316CDA" w:rsidRDefault="009E1FB5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Структура невербального общения включает в себя 4 составляющих:</w:t>
            </w:r>
          </w:p>
          <w:p w:rsidR="009E1FB5" w:rsidRDefault="009E1FB5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Визуальная система (мимика, жесты, позы)</w:t>
            </w:r>
          </w:p>
          <w:p w:rsidR="009E1FB5" w:rsidRDefault="009E1FB5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Акустическая система (громкость,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тембр, паузы)</w:t>
            </w:r>
          </w:p>
          <w:p w:rsidR="009E1FB5" w:rsidRDefault="009E1FB5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Тактильная система (прикосновения и рукопожатия)</w:t>
            </w:r>
          </w:p>
          <w:p w:rsidR="009E1FB5" w:rsidRDefault="009E1FB5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="00D64338">
              <w:rPr>
                <w:rFonts w:ascii="Times New Roman" w:hAnsi="Times New Roman" w:cs="Times New Roman"/>
                <w:sz w:val="28"/>
                <w:szCs w:val="28"/>
              </w:rPr>
              <w:t>Ольфакторная</w:t>
            </w:r>
            <w:proofErr w:type="spellEnd"/>
            <w:r w:rsidR="00D64338">
              <w:rPr>
                <w:rFonts w:ascii="Times New Roman" w:hAnsi="Times New Roman" w:cs="Times New Roman"/>
                <w:sz w:val="28"/>
                <w:szCs w:val="28"/>
              </w:rPr>
              <w:t xml:space="preserve"> система (приятные и неприятные запахи)</w:t>
            </w:r>
          </w:p>
        </w:tc>
        <w:tc>
          <w:tcPr>
            <w:tcW w:w="2120" w:type="dxa"/>
          </w:tcPr>
          <w:p w:rsidR="00316CDA" w:rsidRDefault="00C47716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716">
              <w:rPr>
                <w:rFonts w:ascii="Times New Roman" w:hAnsi="Times New Roman" w:cs="Times New Roman"/>
                <w:sz w:val="28"/>
                <w:szCs w:val="28"/>
              </w:rPr>
              <w:t>Слайд №8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659" w:type="dxa"/>
          </w:tcPr>
          <w:p w:rsidR="00316CDA" w:rsidRDefault="00CE5D71" w:rsidP="00343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Резюмируя все вышесказанное мы классифицируем невербальные средства общения:</w:t>
            </w:r>
          </w:p>
          <w:p w:rsidR="00CE5D71" w:rsidRDefault="00CE5D71" w:rsidP="00343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Проксемика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(ориентация в пространстве, дистанция).</w:t>
            </w:r>
          </w:p>
          <w:p w:rsidR="00CE5D71" w:rsidRDefault="00CE5D71" w:rsidP="00343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Такесика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(рукопожатия, похлопывания, отталкивания)</w:t>
            </w:r>
          </w:p>
          <w:p w:rsidR="00CE5D71" w:rsidRDefault="00CE5D71" w:rsidP="00343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Кинесика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(экспрессивно-выразительные движения – поза, жесты, мимика, походка и визуальный контакт)</w:t>
            </w:r>
          </w:p>
          <w:p w:rsidR="00CE5D71" w:rsidRDefault="00CE5D71" w:rsidP="00343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</w:t>
            </w:r>
            <w:r w:rsidR="006C3621">
              <w:rPr>
                <w:rFonts w:ascii="Times New Roman" w:hAnsi="Times New Roman" w:cs="Times New Roman"/>
                <w:sz w:val="28"/>
                <w:szCs w:val="28"/>
              </w:rPr>
              <w:t>Просодика и экстралингвистика (интонация, тембр, громкость, паузы, кашель, плач)</w:t>
            </w:r>
          </w:p>
        </w:tc>
        <w:tc>
          <w:tcPr>
            <w:tcW w:w="2120" w:type="dxa"/>
          </w:tcPr>
          <w:p w:rsidR="00316CDA" w:rsidRDefault="00F11EF7" w:rsidP="00E23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E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№ 9</w:t>
            </w:r>
          </w:p>
        </w:tc>
      </w:tr>
      <w:tr w:rsidR="00316CDA" w:rsidTr="00E23D95">
        <w:tc>
          <w:tcPr>
            <w:tcW w:w="9345" w:type="dxa"/>
            <w:gridSpan w:val="3"/>
          </w:tcPr>
          <w:p w:rsidR="00316CDA" w:rsidRPr="007A73E7" w:rsidRDefault="00316CDA" w:rsidP="00E23D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3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7A73E7">
              <w:rPr>
                <w:rFonts w:ascii="Times New Roman" w:hAnsi="Times New Roman" w:cs="Times New Roman"/>
                <w:b/>
                <w:sz w:val="28"/>
                <w:szCs w:val="28"/>
              </w:rPr>
              <w:t>. Первичное усвоение и закрепление новых знаний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659" w:type="dxa"/>
          </w:tcPr>
          <w:p w:rsidR="00316CDA" w:rsidRDefault="00316CDA" w:rsidP="00575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3E7">
              <w:rPr>
                <w:rFonts w:ascii="Times New Roman" w:hAnsi="Times New Roman" w:cs="Times New Roman"/>
                <w:sz w:val="28"/>
                <w:szCs w:val="28"/>
              </w:rPr>
              <w:t xml:space="preserve">А теперь, для того, чтобы закрепить изложенный материал, я предлагаю вам </w:t>
            </w:r>
            <w:r w:rsidR="005751E8">
              <w:rPr>
                <w:rFonts w:ascii="Times New Roman" w:hAnsi="Times New Roman" w:cs="Times New Roman"/>
                <w:sz w:val="28"/>
                <w:szCs w:val="28"/>
              </w:rPr>
              <w:t xml:space="preserve">выполнить ряд </w:t>
            </w:r>
            <w:r w:rsidR="009E2A9A">
              <w:rPr>
                <w:rFonts w:ascii="Times New Roman" w:hAnsi="Times New Roman" w:cs="Times New Roman"/>
                <w:sz w:val="28"/>
                <w:szCs w:val="28"/>
              </w:rPr>
              <w:t>упражнений.</w:t>
            </w:r>
          </w:p>
          <w:p w:rsidR="004804CB" w:rsidRPr="004804CB" w:rsidRDefault="005678E4" w:rsidP="004804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45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804CB" w:rsidRPr="004804CB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«Разговор спина к спине»</w:t>
            </w:r>
          </w:p>
          <w:p w:rsidR="005751E8" w:rsidRDefault="004804CB" w:rsidP="004804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04CB">
              <w:rPr>
                <w:rFonts w:ascii="Times New Roman" w:hAnsi="Times New Roman" w:cs="Times New Roman"/>
                <w:sz w:val="28"/>
                <w:szCs w:val="28"/>
              </w:rPr>
              <w:t>Учащиеся разговаривают на заданную тему, повернувшись спиной друг к другу. Вопрос для обсуждения: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04CB">
              <w:rPr>
                <w:rFonts w:ascii="Times New Roman" w:hAnsi="Times New Roman" w:cs="Times New Roman"/>
                <w:sz w:val="28"/>
                <w:szCs w:val="28"/>
              </w:rPr>
              <w:t>комфортно ли так общаться?</w:t>
            </w:r>
          </w:p>
          <w:p w:rsidR="009E2A9A" w:rsidRPr="009E2A9A" w:rsidRDefault="005678E4" w:rsidP="009E2A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2A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9E2A9A" w:rsidRPr="009E2A9A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«Отгадай-ка»</w:t>
            </w:r>
          </w:p>
          <w:p w:rsidR="009E2A9A" w:rsidRPr="009E2A9A" w:rsidRDefault="009E2A9A" w:rsidP="009E2A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A9A">
              <w:rPr>
                <w:rFonts w:ascii="Times New Roman" w:hAnsi="Times New Roman" w:cs="Times New Roman"/>
                <w:sz w:val="28"/>
                <w:szCs w:val="28"/>
              </w:rPr>
              <w:t>По рисункам назвать какую эмоцию они отображают.</w:t>
            </w:r>
          </w:p>
          <w:p w:rsidR="009E2A9A" w:rsidRPr="009E2A9A" w:rsidRDefault="009E2A9A" w:rsidP="009E2A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A9A">
              <w:rPr>
                <w:rFonts w:ascii="Times New Roman" w:hAnsi="Times New Roman" w:cs="Times New Roman"/>
                <w:sz w:val="28"/>
                <w:szCs w:val="28"/>
              </w:rPr>
              <w:t>Вопрос для обсуждения: по каким признакам легче догадаться об эмоции (по верхней или нижней части лица)?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D9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20B6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Читаем визуальную информацию</w:t>
            </w: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 xml:space="preserve"> (работа с ассистентом).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Поза тела, мимика, жестикуляция, которыми пользуется человек в каждую минуту, неслучайны, они являются прямыми выражением его психического состояния. Может ли вы определить это психическое состояние сейчас мы и проверим.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i/>
                <w:sz w:val="28"/>
                <w:szCs w:val="28"/>
              </w:rPr>
              <w:t>(Ассистент показывает различные позы).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Руки заложены за спину</w:t>
            </w: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, голова высоко поднята, подбородок выставлен.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2. Наклон головы в сторону.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3. Корпус подан вперед, руки на бедрах.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4. Скрещенные конечности.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5. Стояние, опираясь руками о стол, стул.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6. Закладывание больших пальцев рук за пояс или в карманы.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7. Стоять, сжимая кулаки.</w:t>
            </w:r>
          </w:p>
          <w:p w:rsidR="004120B6" w:rsidRPr="004120B6" w:rsidRDefault="004120B6" w:rsidP="00412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8. Руки с расставленными локтями заведены за голову.</w:t>
            </w:r>
          </w:p>
          <w:p w:rsidR="00316CDA" w:rsidRDefault="004120B6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6">
              <w:rPr>
                <w:rFonts w:ascii="Times New Roman" w:hAnsi="Times New Roman" w:cs="Times New Roman"/>
                <w:sz w:val="28"/>
                <w:szCs w:val="28"/>
              </w:rPr>
              <w:t>9. Постукивание ногой по полу.</w:t>
            </w:r>
          </w:p>
          <w:p w:rsidR="003A3D93" w:rsidRDefault="003A3D93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3BB">
              <w:rPr>
                <w:rFonts w:ascii="Times New Roman" w:hAnsi="Times New Roman" w:cs="Times New Roman"/>
                <w:b/>
                <w:sz w:val="28"/>
                <w:szCs w:val="28"/>
              </w:rPr>
              <w:t>4. Упражнение «Скульптура</w:t>
            </w:r>
            <w:r w:rsidRPr="00EB53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Один участник группы должен «</w:t>
            </w:r>
            <w:r w:rsidRPr="00EB53BB">
              <w:rPr>
                <w:rFonts w:ascii="Times New Roman" w:hAnsi="Times New Roman" w:cs="Times New Roman"/>
                <w:sz w:val="28"/>
                <w:szCs w:val="28"/>
              </w:rPr>
              <w:t>вылепить» из другого скульптуру уверенного в себе человека, неуверенного и агрессивного, мечтателя; затем провести «экскурсию» по залам музея.</w:t>
            </w:r>
          </w:p>
        </w:tc>
        <w:tc>
          <w:tcPr>
            <w:tcW w:w="2120" w:type="dxa"/>
          </w:tcPr>
          <w:p w:rsidR="00316CDA" w:rsidRPr="008B4F97" w:rsidRDefault="004120B6" w:rsidP="00E23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упражнений, работа с карточками</w:t>
            </w:r>
          </w:p>
        </w:tc>
      </w:tr>
      <w:tr w:rsidR="00316CDA" w:rsidTr="00E23D95">
        <w:tc>
          <w:tcPr>
            <w:tcW w:w="9345" w:type="dxa"/>
            <w:gridSpan w:val="3"/>
          </w:tcPr>
          <w:p w:rsidR="00316CDA" w:rsidRPr="008B4F97" w:rsidRDefault="00316CDA" w:rsidP="00E23D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4F9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8B4F97">
              <w:rPr>
                <w:rFonts w:ascii="Times New Roman" w:hAnsi="Times New Roman" w:cs="Times New Roman"/>
                <w:b/>
                <w:sz w:val="28"/>
                <w:szCs w:val="28"/>
              </w:rPr>
              <w:t>. Информация о домашнем задании, инструктаж по его выполнению</w:t>
            </w:r>
          </w:p>
        </w:tc>
      </w:tr>
      <w:tr w:rsidR="00316CDA" w:rsidTr="00E23D95">
        <w:tc>
          <w:tcPr>
            <w:tcW w:w="566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659" w:type="dxa"/>
          </w:tcPr>
          <w:p w:rsidR="00316CDA" w:rsidRPr="008B4F97" w:rsidRDefault="00316CDA" w:rsidP="00E23D9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4F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Домашнее задание</w:t>
            </w:r>
          </w:p>
          <w:p w:rsidR="0013747D" w:rsidRPr="0013747D" w:rsidRDefault="0013747D" w:rsidP="001374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47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3747D">
              <w:rPr>
                <w:rFonts w:ascii="Times New Roman" w:hAnsi="Times New Roman" w:cs="Times New Roman"/>
                <w:sz w:val="28"/>
                <w:szCs w:val="28"/>
              </w:rPr>
              <w:tab/>
              <w:t>Почему важно понимать язык телодвижений? Как можно этому научиться?</w:t>
            </w:r>
          </w:p>
          <w:p w:rsidR="0013747D" w:rsidRPr="0013747D" w:rsidRDefault="0013747D" w:rsidP="001374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4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Pr="0013747D">
              <w:rPr>
                <w:rFonts w:ascii="Times New Roman" w:hAnsi="Times New Roman" w:cs="Times New Roman"/>
                <w:sz w:val="28"/>
                <w:szCs w:val="28"/>
              </w:rPr>
              <w:tab/>
              <w:t>Должен ли человек контролировать своё невербальное поведение в общении?</w:t>
            </w:r>
          </w:p>
          <w:p w:rsidR="00316CDA" w:rsidRDefault="0013747D" w:rsidP="001374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47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3747D">
              <w:rPr>
                <w:rFonts w:ascii="Times New Roman" w:hAnsi="Times New Roman" w:cs="Times New Roman"/>
                <w:sz w:val="28"/>
                <w:szCs w:val="28"/>
              </w:rPr>
              <w:tab/>
              <w:t>Управлять своим невербальным поведением – не значит ли это отказаться от естественности?</w:t>
            </w:r>
          </w:p>
        </w:tc>
        <w:tc>
          <w:tcPr>
            <w:tcW w:w="2120" w:type="dxa"/>
          </w:tcPr>
          <w:p w:rsidR="00316CDA" w:rsidRDefault="00316CDA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316CDA" w:rsidRDefault="00F11EF7" w:rsidP="00E23D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 10</w:t>
            </w:r>
          </w:p>
        </w:tc>
      </w:tr>
    </w:tbl>
    <w:p w:rsidR="00316CDA" w:rsidRPr="003632EB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CDA" w:rsidRPr="002834AB" w:rsidRDefault="00316CDA" w:rsidP="00316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F97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8B4F97">
        <w:rPr>
          <w:rFonts w:ascii="Times New Roman" w:hAnsi="Times New Roman" w:cs="Times New Roman"/>
          <w:b/>
          <w:sz w:val="28"/>
          <w:szCs w:val="28"/>
        </w:rPr>
        <w:t>. Подведение итогов, рекомендации и выставление оценок за урок.</w:t>
      </w:r>
    </w:p>
    <w:p w:rsidR="00316CDA" w:rsidRPr="008B4F97" w:rsidRDefault="00316CDA" w:rsidP="00316C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F9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9621B" w:rsidRPr="0029621B" w:rsidRDefault="00316CDA" w:rsidP="002962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 нашей работы, можно сделать вывод, что </w:t>
      </w:r>
      <w:r w:rsidR="0029621B">
        <w:rPr>
          <w:rFonts w:ascii="Times New Roman" w:hAnsi="Times New Roman" w:cs="Times New Roman"/>
          <w:sz w:val="28"/>
          <w:szCs w:val="28"/>
        </w:rPr>
        <w:t>л</w:t>
      </w:r>
      <w:r w:rsidR="0029621B" w:rsidRPr="0029621B">
        <w:rPr>
          <w:rFonts w:ascii="Times New Roman" w:hAnsi="Times New Roman" w:cs="Times New Roman"/>
          <w:sz w:val="28"/>
          <w:szCs w:val="28"/>
        </w:rPr>
        <w:t>ичностное и профессиональное развитие человека, его взаимодействие с социумом невозможно без общения. В процессе взаимодействия большую роль играет не только вербальное, но и невербальное общение. Проблема невербальной коммуникации до сих пор остается открытой, так как недостаточно изучена. Однако известно, что невербальная коммуникация позволяет получить 70% информации, в то время как вербальная лишь 30%.</w:t>
      </w:r>
    </w:p>
    <w:p w:rsidR="00316CDA" w:rsidRPr="0029621B" w:rsidRDefault="00316CDA" w:rsidP="00316C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21B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A44A6D" w:rsidRDefault="0029621B">
      <w:pPr>
        <w:rPr>
          <w:rFonts w:ascii="Times New Roman" w:hAnsi="Times New Roman" w:cs="Times New Roman"/>
          <w:sz w:val="28"/>
          <w:szCs w:val="28"/>
        </w:rPr>
      </w:pPr>
      <w:r w:rsidRPr="0029621B">
        <w:rPr>
          <w:rFonts w:ascii="Times New Roman" w:hAnsi="Times New Roman" w:cs="Times New Roman"/>
          <w:sz w:val="28"/>
          <w:szCs w:val="28"/>
        </w:rPr>
        <w:t xml:space="preserve">1. </w:t>
      </w:r>
      <w:r w:rsidR="00A44A6D">
        <w:rPr>
          <w:rFonts w:ascii="Times New Roman" w:hAnsi="Times New Roman" w:cs="Times New Roman"/>
          <w:sz w:val="28"/>
          <w:szCs w:val="28"/>
        </w:rPr>
        <w:t>Волкова А.И. Психология общения – Ростов н/Д: Феникс, 2017. – 446 с.</w:t>
      </w:r>
    </w:p>
    <w:p w:rsidR="00E67BD0" w:rsidRDefault="00A44A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Смирнова Е.Е. Психология общения: Курс для старших классов средней школы – СПб.: КАРО, 2005 - 336 с.</w:t>
      </w:r>
    </w:p>
    <w:p w:rsidR="00C264C5" w:rsidRPr="0029621B" w:rsidRDefault="00A44A6D" w:rsidP="004241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264C5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="005B13A7" w:rsidRPr="00A11F83">
          <w:rPr>
            <w:rStyle w:val="a4"/>
            <w:rFonts w:ascii="Times New Roman" w:hAnsi="Times New Roman" w:cs="Times New Roman"/>
            <w:sz w:val="28"/>
            <w:szCs w:val="28"/>
          </w:rPr>
          <w:t>https://www.psychologos.ru/articles/view/neverbalnoe-obscheniezpt-podrobno</w:t>
        </w:r>
      </w:hyperlink>
      <w:r w:rsidR="005B13A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264C5" w:rsidRPr="0029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3D1E"/>
    <w:multiLevelType w:val="hybridMultilevel"/>
    <w:tmpl w:val="D0328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A4AA6"/>
    <w:multiLevelType w:val="hybridMultilevel"/>
    <w:tmpl w:val="08109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10187"/>
    <w:multiLevelType w:val="hybridMultilevel"/>
    <w:tmpl w:val="833E4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83"/>
    <w:rsid w:val="000E1F7C"/>
    <w:rsid w:val="000F2BE2"/>
    <w:rsid w:val="00114E2F"/>
    <w:rsid w:val="0013747D"/>
    <w:rsid w:val="00294836"/>
    <w:rsid w:val="0029621B"/>
    <w:rsid w:val="00316CDA"/>
    <w:rsid w:val="00343A4C"/>
    <w:rsid w:val="003A3D93"/>
    <w:rsid w:val="004120B6"/>
    <w:rsid w:val="0042416A"/>
    <w:rsid w:val="00452B47"/>
    <w:rsid w:val="00477E9D"/>
    <w:rsid w:val="004804CB"/>
    <w:rsid w:val="00537AB0"/>
    <w:rsid w:val="005678E4"/>
    <w:rsid w:val="005751E8"/>
    <w:rsid w:val="005B13A7"/>
    <w:rsid w:val="005B1A8A"/>
    <w:rsid w:val="005D49F1"/>
    <w:rsid w:val="00652D83"/>
    <w:rsid w:val="006721D3"/>
    <w:rsid w:val="006A0AE3"/>
    <w:rsid w:val="006C3621"/>
    <w:rsid w:val="00701053"/>
    <w:rsid w:val="0073739F"/>
    <w:rsid w:val="007B67AE"/>
    <w:rsid w:val="007C01E7"/>
    <w:rsid w:val="008414E8"/>
    <w:rsid w:val="008A7600"/>
    <w:rsid w:val="009A51B3"/>
    <w:rsid w:val="009D045B"/>
    <w:rsid w:val="009E1FB5"/>
    <w:rsid w:val="009E2A9A"/>
    <w:rsid w:val="009F42EA"/>
    <w:rsid w:val="00A01704"/>
    <w:rsid w:val="00A44A6D"/>
    <w:rsid w:val="00B30DB9"/>
    <w:rsid w:val="00C264C5"/>
    <w:rsid w:val="00C47716"/>
    <w:rsid w:val="00CE5D71"/>
    <w:rsid w:val="00D64338"/>
    <w:rsid w:val="00DB31D0"/>
    <w:rsid w:val="00DE1A8C"/>
    <w:rsid w:val="00E67BD0"/>
    <w:rsid w:val="00E75777"/>
    <w:rsid w:val="00EB1208"/>
    <w:rsid w:val="00F079CB"/>
    <w:rsid w:val="00F11EF7"/>
    <w:rsid w:val="00F54AA1"/>
    <w:rsid w:val="00FE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A5AF"/>
  <w15:chartTrackingRefBased/>
  <w15:docId w15:val="{ADB5F459-21ED-4465-B600-467E3AE0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264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sychologos.ru/articles/view/neverbalnoe-obscheniezpt-podrob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Анатольевна Кузнецова</cp:lastModifiedBy>
  <cp:revision>55</cp:revision>
  <dcterms:created xsi:type="dcterms:W3CDTF">2020-11-23T10:23:00Z</dcterms:created>
  <dcterms:modified xsi:type="dcterms:W3CDTF">2024-11-07T06:05:00Z</dcterms:modified>
</cp:coreProperties>
</file>