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дошкольное образовательное учреждение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Киселевского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городского округа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/с №13 комбинированного вида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Коррекционно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образовательный проект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Нейроигры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 работе логопеда с детьми старшего дошкольного возраста с ТНР»</w:t>
      </w:r>
    </w:p>
    <w:p>
      <w:pPr>
        <w:jc w:val="right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Выполнила: Новикова Наталья Владимировна;</w:t>
      </w:r>
    </w:p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– логопед; </w:t>
      </w:r>
    </w:p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МБДОУ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/с №13 комбинированного вида</w:t>
      </w:r>
    </w:p>
    <w:p>
      <w:pPr>
        <w:jc w:val="right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sz w:val="28"/>
          <w:szCs w:val="28"/>
        </w:rPr>
      </w:pPr>
    </w:p>
    <w:p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Информационная часть.</w:t>
      </w:r>
    </w:p>
    <w:p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Паспорт проекта:</w:t>
      </w:r>
    </w:p>
    <w:tbl>
      <w:tblPr>
        <w:tblStyle w:val="a3"/>
        <w:tblW w:w="0" w:type="auto"/>
        <w:tblLook w:val="04A0"/>
      </w:tblPr>
      <w:tblGrid>
        <w:gridCol w:w="3020"/>
        <w:gridCol w:w="6834"/>
      </w:tblGrid>
      <w:tr>
        <w:tc>
          <w:tcPr>
            <w:tcW w:w="0" w:type="auto"/>
          </w:tcPr>
          <w:p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проекта</w:t>
            </w:r>
          </w:p>
        </w:tc>
        <w:tc>
          <w:tcPr>
            <w:tcW w:w="0" w:type="auto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Нейроигры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работе логопеда с детьми старшего дошкольного возраста с ТНР»</w:t>
            </w:r>
          </w:p>
          <w:p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c>
          <w:tcPr>
            <w:tcW w:w="0" w:type="auto"/>
          </w:tcPr>
          <w:p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проекта</w:t>
            </w:r>
          </w:p>
        </w:tc>
        <w:tc>
          <w:tcPr>
            <w:tcW w:w="0" w:type="auto"/>
          </w:tcPr>
          <w:p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Коррекционно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образовательный</w:t>
            </w:r>
          </w:p>
        </w:tc>
      </w:tr>
      <w:tr>
        <w:tc>
          <w:tcPr>
            <w:tcW w:w="0" w:type="auto"/>
          </w:tcPr>
          <w:p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Целевая группа</w:t>
            </w:r>
          </w:p>
        </w:tc>
        <w:tc>
          <w:tcPr>
            <w:tcW w:w="0" w:type="auto"/>
          </w:tcPr>
          <w:p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Подготовительная логопедическая группа компенсирующей направленности</w:t>
            </w:r>
          </w:p>
        </w:tc>
      </w:tr>
      <w:tr>
        <w:tc>
          <w:tcPr>
            <w:tcW w:w="0" w:type="auto"/>
          </w:tcPr>
          <w:p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проекта</w:t>
            </w:r>
          </w:p>
        </w:tc>
        <w:tc>
          <w:tcPr>
            <w:tcW w:w="0" w:type="auto"/>
          </w:tcPr>
          <w:p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Долгосрочный </w:t>
            </w:r>
          </w:p>
        </w:tc>
      </w:tr>
      <w:tr>
        <w:tc>
          <w:tcPr>
            <w:tcW w:w="0" w:type="auto"/>
          </w:tcPr>
          <w:p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учреждения</w:t>
            </w:r>
          </w:p>
        </w:tc>
        <w:tc>
          <w:tcPr>
            <w:tcW w:w="0" w:type="auto"/>
          </w:tcPr>
          <w:p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МБДОУ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/с №13 комбинированного вида</w:t>
            </w:r>
          </w:p>
        </w:tc>
      </w:tr>
      <w:tr>
        <w:tc>
          <w:tcPr>
            <w:tcW w:w="0" w:type="auto"/>
          </w:tcPr>
          <w:p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проекта</w:t>
            </w:r>
          </w:p>
        </w:tc>
        <w:tc>
          <w:tcPr>
            <w:tcW w:w="0" w:type="auto"/>
          </w:tcPr>
          <w:p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– логопед, Новикова Наталья Владимировна</w:t>
            </w:r>
          </w:p>
        </w:tc>
      </w:tr>
      <w:tr>
        <w:tc>
          <w:tcPr>
            <w:tcW w:w="0" w:type="auto"/>
          </w:tcPr>
          <w:p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осуществления проекта</w:t>
            </w:r>
          </w:p>
        </w:tc>
        <w:tc>
          <w:tcPr>
            <w:tcW w:w="0" w:type="auto"/>
          </w:tcPr>
          <w:p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2023 – май 2024</w:t>
            </w:r>
          </w:p>
        </w:tc>
      </w:tr>
    </w:tbl>
    <w:p>
      <w:pPr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>. Содержательная часть проекта.</w:t>
      </w:r>
    </w:p>
    <w:p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1.Аннотация проекта.</w:t>
      </w:r>
    </w:p>
    <w:p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 xml:space="preserve">   </w:t>
      </w:r>
      <w:proofErr w:type="spellStart"/>
      <w:proofErr w:type="gramStart"/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>Нейрокоррекция</w:t>
      </w:r>
      <w:proofErr w:type="spellEnd"/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 xml:space="preserve"> способствует созданию базы для успешного преодоления тяжелых нарушений речи и включает в себя игры и упражнения, направленные на развитие кинестетического </w:t>
      </w:r>
      <w:proofErr w:type="spellStart"/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>праксиса</w:t>
      </w:r>
      <w:proofErr w:type="spellEnd"/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 xml:space="preserve">, межполушарного взаимодействия, динамического (кинетического) </w:t>
      </w:r>
      <w:proofErr w:type="spellStart"/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>праксиса</w:t>
      </w:r>
      <w:proofErr w:type="spellEnd"/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>, зрительно-пространственного восприятия, зрительной памяти, слухового восприятия, слухоречевой памяти, внимания, мышления.</w:t>
      </w:r>
      <w:proofErr w:type="gramEnd"/>
    </w:p>
    <w:p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Нейроигры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являются отличным дополнением к коррекционной программе и реализуются не вместо нее, а вместе  с ней. Представленный опыт работы будет полезен учителям – логопедам, дефектологам,  воспитателям групп, в которых воспитываются дети  с ТНР.</w:t>
      </w:r>
    </w:p>
    <w:p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2.Актуальность.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81818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 xml:space="preserve">   В современном мире проблема нарушений речи у детей является особо острой. Количество детей с тяжелыми нарушениями речи увеличивается год от года. Следовательно,  поиск новых современных путей коррекции ТНР у детей дошкольного возраста является одним из основных направлений в логопедической практике. </w:t>
      </w:r>
    </w:p>
    <w:p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 xml:space="preserve"> 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81818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lastRenderedPageBreak/>
        <w:t xml:space="preserve">   Как известно, речь играет большую роль в формировании всех сфер личности ребенка. Нарушения речи приводят к торможению познавательных процессов: затруднены или снижены память, внимание, ребенок с трудом понимает инструкции и удерживает программы, теряя при этом смысловые и логические связи (Филичева Т.Б., Чиркина Г.В., Ткаченко Т.А.); происходит нарушение коммуникационного компонента (Жукова Н.С., </w:t>
      </w:r>
      <w:proofErr w:type="spellStart"/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>Мастюкова</w:t>
      </w:r>
      <w:proofErr w:type="spellEnd"/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 xml:space="preserve"> Е. М.,  Гаркуша Ю.Ф.  и др.), торможение ведущей деятельности этого возраста – игровой (Струнина Е. М., Ткаченко Т. А.  и др.). Все эти факторы негативно отражаются на психическом развитии ребенка-дошкольника. 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 xml:space="preserve">   Речевые процессы являются  высшей психической функцией человека, они развиваются в процессе онтогенеза по определенным законам формирования физического и двигательного развития, напрямую показывая уровень актуального психического развития.  По мнению ряда исследований, в том числе А. В. Семенович, развитие речи  на всех этапах  невозможно без активизации трехуровневой системы, разработанной в учении А. Р. </w:t>
      </w:r>
      <w:proofErr w:type="spellStart"/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>Лурии</w:t>
      </w:r>
      <w:proofErr w:type="spellEnd"/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 xml:space="preserve"> о трех функциональных блоках мозга и закономерностях их функционального включения.</w:t>
      </w:r>
      <w:r>
        <w:rPr>
          <w:rFonts w:ascii="Arial" w:eastAsia="Times New Roman" w:hAnsi="Arial" w:cs="Arial"/>
          <w:color w:val="181818"/>
          <w:sz w:val="28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Для правильного планирования коррекционной работы логопедам необходимо иметь представление  о формировании психических процессов и базовых закономерностях детской нейропсихологии.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  Нейропсихология – раздел клинической психологии, наука, которая изучает мозговую организацию психических функций; исследует, какие зоны мозга работают при осуществлении различных психических функций. Основоположником отечественной нейропсихологии является А.Р.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Лурия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. Можно сказать, что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нейропсихолог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, вооруженный знанием онтогенеза различных форм психической деятельности и механизмов их функционирования в норме и патологии, может квалифицированно произвести системный анализ нарушений высших психических функций (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Глозман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Ж.М., 2012). 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81818"/>
          <w:sz w:val="28"/>
          <w:szCs w:val="24"/>
          <w:lang w:eastAsia="ru-RU"/>
        </w:rPr>
      </w:pPr>
    </w:p>
    <w:p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lastRenderedPageBreak/>
        <w:t xml:space="preserve">   Эффективность нейропсихологического (психомоторного) подхода в логопедической практике  доказана. Этот подход  является </w:t>
      </w:r>
      <w:proofErr w:type="spellStart"/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>здоровьесберегающей</w:t>
      </w:r>
      <w:proofErr w:type="spellEnd"/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 xml:space="preserve"> и игровой технологией. Он  позволяет задействовать в  коррекционной работе все сохранные анализаторы, предполагая коррекцию нарушенных психических процессов (внимания, памяти, мышления, речи и др.), эмоционально-волевой сферы ребёнка через движение.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81818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 xml:space="preserve">   Таким образом, знания смежных наук в настоящее время становится необходимым условием для эффективной работы учителя-логопеда ДОУ. Чтобы заинтересовать детей, привлечь к продуктивной работе, нужен нестандартный, системный подход к коррекции речевого и психического развития ребенка. Современные возможности позволяют  осуществлять образовательные цели и задачи с помощью различных приёмов нейропсихологии.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81818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 xml:space="preserve">   Разработка и внедрение проекта </w:t>
      </w:r>
      <w:proofErr w:type="gramStart"/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>продиктованы</w:t>
      </w:r>
      <w:proofErr w:type="gramEnd"/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 xml:space="preserve"> обозначенной проблемой, которая своевременна и актуальна для детей с ТНР.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81818"/>
          <w:sz w:val="28"/>
          <w:szCs w:val="24"/>
          <w:lang w:eastAsia="ru-RU"/>
        </w:rPr>
      </w:pP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color w:val="181818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181818"/>
          <w:sz w:val="28"/>
          <w:szCs w:val="24"/>
          <w:lang w:eastAsia="ru-RU"/>
        </w:rPr>
        <w:t>3.Цели и задачи проекта.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81818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181818"/>
          <w:sz w:val="28"/>
          <w:szCs w:val="24"/>
          <w:lang w:eastAsia="ru-RU"/>
        </w:rPr>
        <w:t>Цель:</w:t>
      </w:r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 xml:space="preserve"> через использование </w:t>
      </w:r>
      <w:proofErr w:type="spellStart"/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>нейроигр</w:t>
      </w:r>
      <w:proofErr w:type="spellEnd"/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 xml:space="preserve"> и упражнений, создать условия для формирования правильного речевого психомоторного развития у детей старшего дошкольного возраста, имеющих тяжелые нарушения речи.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color w:val="181818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181818"/>
          <w:sz w:val="28"/>
          <w:szCs w:val="24"/>
          <w:lang w:eastAsia="ru-RU"/>
        </w:rPr>
        <w:t>Задачи проекта: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</w:t>
      </w:r>
      <w:r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  <w:t>Изучить научную литературу  по данной теме.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  <w:t>Определить степень разработанности проблемы в теории и практике логопедии.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color w:val="181818"/>
          <w:sz w:val="16"/>
          <w:szCs w:val="14"/>
          <w:lang w:eastAsia="ru-RU"/>
        </w:rPr>
        <w:t>      </w:t>
      </w:r>
      <w:r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  <w:t>Освоить 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базовые нейропсихологические  игровые коррекционные технологии.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color w:val="181818"/>
          <w:sz w:val="16"/>
          <w:szCs w:val="14"/>
          <w:lang w:eastAsia="ru-RU"/>
        </w:rPr>
        <w:t>      </w:t>
      </w:r>
      <w:r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  <w:t xml:space="preserve">Внедрить в образовательный процесс </w:t>
      </w:r>
      <w:proofErr w:type="spellStart"/>
      <w:r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  <w:t>нейроигры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  <w:t xml:space="preserve"> и упражнения  в области коррекции ТНР детей старшего дошкольного возраста.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color w:val="181818"/>
          <w:sz w:val="16"/>
          <w:szCs w:val="14"/>
          <w:lang w:eastAsia="ru-RU"/>
        </w:rPr>
        <w:t>      </w:t>
      </w:r>
      <w:r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  <w:t>Повысить качество проведения коррекционных занятий на основе внедрения нейропсихологических игр.</w:t>
      </w:r>
    </w:p>
    <w:p>
      <w:pPr>
        <w:pStyle w:val="a4"/>
        <w:tabs>
          <w:tab w:val="left" w:pos="461"/>
        </w:tabs>
        <w:spacing w:after="0" w:line="360" w:lineRule="auto"/>
        <w:ind w:left="0" w:right="-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5. Обогатить  развивающую предметно-пространственную среду логопедического кабинета  играми и пособиями по нейропсихологическим и телесн</w:t>
      </w:r>
      <w:proofErr w:type="gramStart"/>
      <w:r>
        <w:rPr>
          <w:rFonts w:ascii="Times New Roman" w:hAnsi="Times New Roman" w:cs="Times New Roman"/>
          <w:sz w:val="28"/>
        </w:rPr>
        <w:t>о-</w:t>
      </w:r>
      <w:proofErr w:type="gramEnd"/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ориентированным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техникам.</w:t>
      </w:r>
    </w:p>
    <w:p>
      <w:pPr>
        <w:pStyle w:val="a4"/>
        <w:tabs>
          <w:tab w:val="left" w:pos="461"/>
        </w:tabs>
        <w:spacing w:after="0" w:line="360" w:lineRule="auto"/>
        <w:ind w:left="0" w:right="-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Условия реализации проекта:</w:t>
      </w:r>
    </w:p>
    <w:p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Занятия проводятся ежедневно, без пропусков.</w:t>
      </w:r>
    </w:p>
    <w:p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Занятия проводятся в доброжелательной обстановке.</w:t>
      </w:r>
    </w:p>
    <w:p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 детей требуется точное выполнение движений и приемов.</w:t>
      </w:r>
    </w:p>
    <w:p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Упражнения проводятся стоя или сидя</w:t>
      </w:r>
    </w:p>
    <w:p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Упражнения выполняются в медленном темпе от 3 до 5 раз, сначала одной рукой, затем другой рукой, а в завершение - двумя. Все указания даются чётко, спокойно. Педагог следит за правильностью выполнения заданий.</w:t>
      </w:r>
    </w:p>
    <w:p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</w:rPr>
        <w:t>Предполагаемый результат: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>
      <w:pPr>
        <w:numPr>
          <w:ilvl w:val="0"/>
          <w:numId w:val="2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владение инновационными педагогическими технологиями коррекции ТНР у детей старшего дошкольного возраста; </w:t>
      </w:r>
    </w:p>
    <w:p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Arial" w:eastAsia="Times New Roman" w:hAnsi="Arial" w:cs="Arial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повышение эффективности логопедических занятий за счет использования нейропсихологического подхода;</w:t>
      </w:r>
    </w:p>
    <w:p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повышение своих теоретических и практических знаний, умений и навыков, профессионализма и творчества. </w:t>
      </w:r>
    </w:p>
    <w:p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Сроки и тапы реализации проекта:</w:t>
      </w:r>
    </w:p>
    <w:p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Срок реализации проекта – 1 год.</w:t>
      </w:r>
    </w:p>
    <w:p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этап.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Подготовительный – сентябрь 2023г.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81818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</w:rPr>
        <w:t>Цель:</w:t>
      </w:r>
      <w:r>
        <w:rPr>
          <w:rFonts w:ascii="Times New Roman" w:eastAsia="Times New Roman" w:hAnsi="Times New Roman"/>
          <w:sz w:val="28"/>
          <w:szCs w:val="24"/>
        </w:rPr>
        <w:t xml:space="preserve"> </w:t>
      </w:r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 xml:space="preserve">Планирование работы,  </w:t>
      </w:r>
      <w:r>
        <w:rPr>
          <w:rFonts w:ascii="Times New Roman" w:hAnsi="Times New Roman"/>
          <w:sz w:val="28"/>
          <w:szCs w:val="24"/>
        </w:rPr>
        <w:t xml:space="preserve">изучение проблемы, постановка цели, задач, предполагаемого результата. </w:t>
      </w:r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>Знакомство с современными тенденциями в области нейропсихологии, изучение инновационных нейропсихологических технологий.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81818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b/>
          <w:color w:val="181818"/>
          <w:sz w:val="28"/>
          <w:szCs w:val="24"/>
          <w:lang w:val="en-US" w:eastAsia="ru-RU"/>
        </w:rPr>
        <w:t>II</w:t>
      </w:r>
      <w:r>
        <w:rPr>
          <w:rFonts w:ascii="Times New Roman" w:eastAsia="Times New Roman" w:hAnsi="Times New Roman"/>
          <w:b/>
          <w:color w:val="181818"/>
          <w:sz w:val="28"/>
          <w:szCs w:val="24"/>
          <w:lang w:eastAsia="ru-RU"/>
        </w:rPr>
        <w:t xml:space="preserve"> этап.</w:t>
      </w:r>
      <w:proofErr w:type="gramEnd"/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 xml:space="preserve"> Основной – октябрь 2023г. – апрель 2024г.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81818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181818"/>
          <w:sz w:val="28"/>
          <w:szCs w:val="24"/>
          <w:lang w:eastAsia="ru-RU"/>
        </w:rPr>
        <w:t>Цель:</w:t>
      </w:r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 xml:space="preserve"> практическое применение знаний, умений, навыков в области нейропсихологии в логопедической работе по коррекции ТНР у старших дошкольников. Разработка методических и дидактических материалов. 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color w:val="181818"/>
          <w:sz w:val="28"/>
          <w:szCs w:val="24"/>
          <w:lang w:eastAsia="ru-RU"/>
        </w:rPr>
      </w:pP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81818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b/>
          <w:color w:val="181818"/>
          <w:sz w:val="28"/>
          <w:szCs w:val="24"/>
          <w:lang w:val="en-US" w:eastAsia="ru-RU"/>
        </w:rPr>
        <w:lastRenderedPageBreak/>
        <w:t>III</w:t>
      </w:r>
      <w:r>
        <w:rPr>
          <w:rFonts w:ascii="Times New Roman" w:eastAsia="Times New Roman" w:hAnsi="Times New Roman"/>
          <w:b/>
          <w:color w:val="181818"/>
          <w:sz w:val="28"/>
          <w:szCs w:val="24"/>
          <w:lang w:eastAsia="ru-RU"/>
        </w:rPr>
        <w:t xml:space="preserve"> этап.</w:t>
      </w:r>
      <w:proofErr w:type="gramEnd"/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 xml:space="preserve"> Заключительный – май 2024г.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81818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181818"/>
          <w:sz w:val="28"/>
          <w:szCs w:val="24"/>
          <w:lang w:eastAsia="ru-RU"/>
        </w:rPr>
        <w:t>Цель:</w:t>
      </w:r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 xml:space="preserve"> обобщение результатов проектной деятельности, </w:t>
      </w:r>
      <w:r>
        <w:rPr>
          <w:rFonts w:ascii="Times New Roman" w:hAnsi="Times New Roman"/>
          <w:sz w:val="28"/>
        </w:rPr>
        <w:t>определение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перспектив</w:t>
      </w:r>
      <w:r>
        <w:rPr>
          <w:rFonts w:ascii="Times New Roman" w:hAnsi="Times New Roman"/>
          <w:spacing w:val="-1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-11"/>
          <w:sz w:val="28"/>
        </w:rPr>
        <w:t xml:space="preserve"> </w:t>
      </w:r>
      <w:r>
        <w:rPr>
          <w:rFonts w:ascii="Times New Roman" w:hAnsi="Times New Roman"/>
          <w:sz w:val="28"/>
        </w:rPr>
        <w:t>работе.</w:t>
      </w:r>
      <w:r>
        <w:rPr>
          <w:rFonts w:ascii="Times New Roman" w:eastAsia="Times New Roman" w:hAnsi="Times New Roman"/>
          <w:color w:val="181818"/>
          <w:sz w:val="28"/>
          <w:szCs w:val="24"/>
          <w:lang w:eastAsia="ru-RU"/>
        </w:rPr>
        <w:t xml:space="preserve"> Демонстрация опыта работы по данному проекту на педагогических советах, заседаниях МО, родительских собраниях. </w:t>
      </w:r>
    </w:p>
    <w:p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8"/>
          <w:szCs w:val="24"/>
          <w:lang w:eastAsia="ru-RU"/>
        </w:rPr>
      </w:pPr>
    </w:p>
    <w:p>
      <w:pPr>
        <w:spacing w:after="0" w:line="36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Содержание работы по реализации проекта на каждом этапе. </w:t>
      </w: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20"/>
        <w:gridCol w:w="2303"/>
        <w:gridCol w:w="3934"/>
      </w:tblGrid>
      <w:tr>
        <w:tc>
          <w:tcPr>
            <w:tcW w:w="4820" w:type="dxa"/>
          </w:tcPr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Содержание работы </w:t>
            </w:r>
          </w:p>
        </w:tc>
        <w:tc>
          <w:tcPr>
            <w:tcW w:w="2303" w:type="dxa"/>
          </w:tcPr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Сроки реализации</w:t>
            </w:r>
          </w:p>
        </w:tc>
        <w:tc>
          <w:tcPr>
            <w:tcW w:w="3934" w:type="dxa"/>
          </w:tcPr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Предполагаемый результат, продукт деятельности </w:t>
            </w:r>
          </w:p>
        </w:tc>
      </w:tr>
      <w:tr>
        <w:tc>
          <w:tcPr>
            <w:tcW w:w="11057" w:type="dxa"/>
            <w:gridSpan w:val="3"/>
          </w:tcPr>
          <w:p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32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1. Подготовительный этап работы </w:t>
            </w:r>
          </w:p>
        </w:tc>
      </w:tr>
      <w:tr>
        <w:tc>
          <w:tcPr>
            <w:tcW w:w="4820" w:type="dxa"/>
          </w:tcPr>
          <w:p>
            <w:pPr>
              <w:spacing w:after="0" w:line="360" w:lineRule="auto"/>
              <w:jc w:val="both"/>
              <w:rPr>
                <w:rFonts w:ascii="Times New Roman" w:hAnsi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spacing w:val="-67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Формулирование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цели и основных задач, 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осмысление последовательности своих действий при работе над проектом, прогнозирование результата работы. 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</w:p>
        </w:tc>
        <w:tc>
          <w:tcPr>
            <w:tcW w:w="2303" w:type="dxa"/>
          </w:tcPr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 2023</w:t>
            </w:r>
          </w:p>
        </w:tc>
        <w:tc>
          <w:tcPr>
            <w:tcW w:w="3934" w:type="dxa"/>
          </w:tcPr>
          <w:p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плана работы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Самообразования по данной теме </w:t>
            </w:r>
          </w:p>
        </w:tc>
      </w:tr>
      <w:tr>
        <w:tc>
          <w:tcPr>
            <w:tcW w:w="4820" w:type="dxa"/>
          </w:tcPr>
          <w:p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Подбор и изучение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психолого-педагогической, научно-методической литературы по использованию нейропсихологических игр при работе с детьми старшего дошкольного возраста с ТНР.</w:t>
            </w:r>
          </w:p>
        </w:tc>
        <w:tc>
          <w:tcPr>
            <w:tcW w:w="2303" w:type="dxa"/>
          </w:tcPr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 2023</w:t>
            </w:r>
          </w:p>
        </w:tc>
        <w:tc>
          <w:tcPr>
            <w:tcW w:w="3934" w:type="dxa"/>
          </w:tcPr>
          <w:p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Список литературы, создание электронной библиотеки, по возможности приобретение печатных материалов и книг. </w:t>
            </w:r>
          </w:p>
        </w:tc>
      </w:tr>
      <w:tr>
        <w:tc>
          <w:tcPr>
            <w:tcW w:w="4820" w:type="dxa"/>
          </w:tcPr>
          <w:p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3. Обзор  передового педагогического опыта в области использования методов нейропсихологии,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кинезиологии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и межполушарного взаимодействия в логопедической работе по коррекции ТНР у детей старшего дошкольного возраста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(через сеть Интернет)  </w:t>
            </w:r>
          </w:p>
        </w:tc>
        <w:tc>
          <w:tcPr>
            <w:tcW w:w="2303" w:type="dxa"/>
          </w:tcPr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Сентябрь 2023</w:t>
            </w:r>
          </w:p>
        </w:tc>
        <w:tc>
          <w:tcPr>
            <w:tcW w:w="3934" w:type="dxa"/>
          </w:tcPr>
          <w:p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Ознакомление с опытом российских и зарубежных (по возможности)  коллег в области использования нейропсихологических знаний в логопедии.</w:t>
            </w:r>
          </w:p>
        </w:tc>
      </w:tr>
      <w:tr>
        <w:tc>
          <w:tcPr>
            <w:tcW w:w="4820" w:type="dxa"/>
          </w:tcPr>
          <w:p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4.Диагности детей старшего дошкольного возраста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 2023</w:t>
            </w:r>
          </w:p>
        </w:tc>
        <w:tc>
          <w:tcPr>
            <w:tcW w:w="3934" w:type="dxa"/>
          </w:tcPr>
          <w:p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Заполнение речевых карт, написание индивидуальных образовательных маршрутов</w:t>
            </w:r>
          </w:p>
        </w:tc>
      </w:tr>
      <w:tr>
        <w:tc>
          <w:tcPr>
            <w:tcW w:w="4820" w:type="dxa"/>
          </w:tcPr>
          <w:p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5.Мониторинг первого этапа проектной деятельности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 2023</w:t>
            </w:r>
          </w:p>
        </w:tc>
        <w:tc>
          <w:tcPr>
            <w:tcW w:w="3934" w:type="dxa"/>
          </w:tcPr>
          <w:p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Выявление затруднений, своевременная коррекция деятельности </w:t>
            </w:r>
          </w:p>
        </w:tc>
      </w:tr>
      <w:tr>
        <w:tc>
          <w:tcPr>
            <w:tcW w:w="11057" w:type="dxa"/>
            <w:gridSpan w:val="3"/>
          </w:tcPr>
          <w:p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2. Основной  этап работы </w:t>
            </w:r>
          </w:p>
        </w:tc>
      </w:tr>
      <w:tr>
        <w:tc>
          <w:tcPr>
            <w:tcW w:w="4820" w:type="dxa"/>
          </w:tcPr>
          <w:p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1. Освоение и внедрение в проектную деятельность базовых нейропсихологических технологий в коррекции ТНР детей старшего дошкольного возраста, разработка дидактических материалов  </w:t>
            </w:r>
          </w:p>
        </w:tc>
        <w:tc>
          <w:tcPr>
            <w:tcW w:w="2303" w:type="dxa"/>
          </w:tcPr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одного года</w:t>
            </w:r>
          </w:p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2023-2024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уч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spellEnd"/>
          </w:p>
        </w:tc>
        <w:tc>
          <w:tcPr>
            <w:tcW w:w="3934" w:type="dxa"/>
          </w:tcPr>
          <w:p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Создание, оформление</w:t>
            </w:r>
            <w:r>
              <w:rPr>
                <w:rFonts w:ascii="Times New Roman" w:hAnsi="Times New Roman"/>
                <w:spacing w:val="-68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игр, пособий и картотек по  развитию речи детей с ТНР с использованием нейропсихологического 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кинезиологического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подходов, метода межполушарного взаимодействия</w:t>
            </w:r>
            <w:r>
              <w:rPr>
                <w:sz w:val="28"/>
                <w:szCs w:val="28"/>
              </w:rPr>
              <w:t xml:space="preserve">. </w:t>
            </w:r>
          </w:p>
        </w:tc>
      </w:tr>
      <w:tr>
        <w:tc>
          <w:tcPr>
            <w:tcW w:w="4820" w:type="dxa"/>
          </w:tcPr>
          <w:p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Коррекционно-воспитательная деятельность в рамках реализации проекта над всеми компонентами речи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Октябрь2023г.</w:t>
            </w:r>
          </w:p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2024г.</w:t>
            </w:r>
          </w:p>
        </w:tc>
        <w:tc>
          <w:tcPr>
            <w:tcW w:w="3934" w:type="dxa"/>
          </w:tcPr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Внедрение в образовательный процесс проекта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Нейроигры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работе логопеда с детьми старшего дошкольного возраста с ТНР», анализ эффективности промежуточных результатов по реализации проекта.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>
        <w:tc>
          <w:tcPr>
            <w:tcW w:w="4820" w:type="dxa"/>
          </w:tcPr>
          <w:p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Повышение уровня профессиональной компетентности педагогов в вопросах использования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нейроигр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и упражнений для речевого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развития</w:t>
            </w:r>
          </w:p>
        </w:tc>
        <w:tc>
          <w:tcPr>
            <w:tcW w:w="2303" w:type="dxa"/>
          </w:tcPr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Октябрь2023г.</w:t>
            </w:r>
          </w:p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2024г.</w:t>
            </w:r>
          </w:p>
        </w:tc>
        <w:tc>
          <w:tcPr>
            <w:tcW w:w="3934" w:type="dxa"/>
            <w:shd w:val="clear" w:color="auto" w:fill="auto"/>
          </w:tcPr>
          <w:p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Проведение бесед, разработка консультативного материала и пособий по использование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нейроигр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для речевого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развития в работе с детьми старшего дошкольного возраста с ТНР</w:t>
            </w:r>
          </w:p>
        </w:tc>
      </w:tr>
      <w:tr>
        <w:tc>
          <w:tcPr>
            <w:tcW w:w="4820" w:type="dxa"/>
          </w:tcPr>
          <w:p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4. Организация активной коррекционно-развивающей предметно-пространственной среды кабинета учителя-логопеда с учётом современных требований</w:t>
            </w:r>
          </w:p>
        </w:tc>
        <w:tc>
          <w:tcPr>
            <w:tcW w:w="2303" w:type="dxa"/>
          </w:tcPr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 2023г. апрель 2024 г.</w:t>
            </w:r>
          </w:p>
        </w:tc>
        <w:tc>
          <w:tcPr>
            <w:tcW w:w="3934" w:type="dxa"/>
            <w:shd w:val="clear" w:color="auto" w:fill="auto"/>
          </w:tcPr>
          <w:p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Оснащение логопедического кабинета (по возможности)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кинезиологическим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оборудованием: межполушарные доски, «умные мячики»,  мешочки с песком, полусферы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массажно-балансировочные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др. </w:t>
            </w:r>
          </w:p>
          <w:p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Изготовление и приобретение тактильно – кинестетического оборудования: сенсорный материал, колючие коврики, тренажёры,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массажёры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>
        <w:tc>
          <w:tcPr>
            <w:tcW w:w="4820" w:type="dxa"/>
          </w:tcPr>
          <w:p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5.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Мониторинг хода второго этапа проектной деятельности</w:t>
            </w:r>
          </w:p>
        </w:tc>
        <w:tc>
          <w:tcPr>
            <w:tcW w:w="2303" w:type="dxa"/>
          </w:tcPr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  20224</w:t>
            </w:r>
          </w:p>
        </w:tc>
        <w:tc>
          <w:tcPr>
            <w:tcW w:w="3934" w:type="dxa"/>
            <w:shd w:val="clear" w:color="auto" w:fill="auto"/>
          </w:tcPr>
          <w:p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Анализ показателей уровня развития детей. </w:t>
            </w:r>
          </w:p>
        </w:tc>
      </w:tr>
      <w:tr>
        <w:tc>
          <w:tcPr>
            <w:tcW w:w="4820" w:type="dxa"/>
          </w:tcPr>
          <w:p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6.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Внедрение  в коррекционно-образовательный процесс современных  нейропсихологических технологии: 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создание перспективного планирования по внедрению нейропсихологического подхода,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кинезиологических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методов и межполушарного взаимодействия  в коррекционную работу учителя-логопеда на фронтальных, подгрупповых и индивидуальных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занятиях; разработка конспектов занятий и домашних заданий </w:t>
            </w:r>
          </w:p>
        </w:tc>
        <w:tc>
          <w:tcPr>
            <w:tcW w:w="2303" w:type="dxa"/>
          </w:tcPr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октябрь 2023г.</w:t>
            </w:r>
          </w:p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 2023г.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34" w:type="dxa"/>
            <w:shd w:val="clear" w:color="auto" w:fill="auto"/>
          </w:tcPr>
          <w:p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Перспективное планирование, конспекты, домашние задания с использованием заданий на межполушарное взаимодействие. </w:t>
            </w:r>
          </w:p>
        </w:tc>
      </w:tr>
      <w:tr>
        <w:trPr>
          <w:trHeight w:val="559"/>
        </w:trPr>
        <w:tc>
          <w:tcPr>
            <w:tcW w:w="11057" w:type="dxa"/>
            <w:gridSpan w:val="3"/>
          </w:tcPr>
          <w:p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3. Заключительный  этап работы проекта</w:t>
            </w:r>
          </w:p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>
        <w:tc>
          <w:tcPr>
            <w:tcW w:w="4820" w:type="dxa"/>
          </w:tcPr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1. 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Выступление из опыта работы на педагогическом совете по теме проекта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Нейроигры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работе логопеда с детьми старшего дошкольного возраста с ТНР»</w:t>
            </w:r>
          </w:p>
          <w:p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303" w:type="dxa"/>
          </w:tcPr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 2024г.</w:t>
            </w:r>
          </w:p>
        </w:tc>
        <w:tc>
          <w:tcPr>
            <w:tcW w:w="3934" w:type="dxa"/>
            <w:shd w:val="clear" w:color="auto" w:fill="auto"/>
          </w:tcPr>
          <w:p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Аналитический материал в виде презентации из опыта работы по теме: «Повышение качества речевого развития детей посредством внедрения нейропсихологических игр  в логопедическую практику»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>
        <w:trPr>
          <w:trHeight w:val="2029"/>
        </w:trPr>
        <w:tc>
          <w:tcPr>
            <w:tcW w:w="4820" w:type="dxa"/>
          </w:tcPr>
          <w:p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Обобщение и трансляция опыта для педагогов своего ДОУ, для учителей-логопедов методического объединения города и района.</w:t>
            </w:r>
          </w:p>
        </w:tc>
        <w:tc>
          <w:tcPr>
            <w:tcW w:w="2303" w:type="dxa"/>
          </w:tcPr>
          <w:p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 конце года работы над темой (мар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т-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апрель 2024)</w:t>
            </w:r>
          </w:p>
        </w:tc>
        <w:tc>
          <w:tcPr>
            <w:tcW w:w="3934" w:type="dxa"/>
            <w:shd w:val="clear" w:color="auto" w:fill="auto"/>
          </w:tcPr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Консультации-презентации из опыта работы.</w:t>
            </w:r>
          </w:p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>
        <w:tc>
          <w:tcPr>
            <w:tcW w:w="4820" w:type="dxa"/>
          </w:tcPr>
          <w:p>
            <w:pPr>
              <w:spacing w:after="0" w:line="36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3.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Оформление результатов работы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итогового мониторинга  количественных и качественных показателей, характеризующих эффективность внедрения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нейроигр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в систему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коррекционно-логопеди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-</w:t>
            </w:r>
          </w:p>
          <w:p>
            <w:pPr>
              <w:spacing w:after="0" w:line="360" w:lineRule="auto"/>
              <w:ind w:right="-108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ческой работы</w:t>
            </w:r>
          </w:p>
        </w:tc>
        <w:tc>
          <w:tcPr>
            <w:tcW w:w="2303" w:type="dxa"/>
          </w:tcPr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 2024г.</w:t>
            </w:r>
          </w:p>
        </w:tc>
        <w:tc>
          <w:tcPr>
            <w:tcW w:w="3934" w:type="dxa"/>
            <w:shd w:val="clear" w:color="auto" w:fill="auto"/>
          </w:tcPr>
          <w:p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Систематизация и обобщение опыта работы по проектной деятельности, отчёт о проделанной работе.</w:t>
            </w:r>
          </w:p>
        </w:tc>
      </w:tr>
      <w:tr>
        <w:tc>
          <w:tcPr>
            <w:tcW w:w="4820" w:type="dxa"/>
          </w:tcPr>
          <w:p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Определение перспектив дальнейшей работы на основе: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итогов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проектной деятельности, результативности реализации форм и методов речевого развития детей старшего  дошкольного возраста с ТНР.</w:t>
            </w:r>
          </w:p>
        </w:tc>
        <w:tc>
          <w:tcPr>
            <w:tcW w:w="2303" w:type="dxa"/>
          </w:tcPr>
          <w:p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Май 2024г.</w:t>
            </w:r>
          </w:p>
        </w:tc>
        <w:tc>
          <w:tcPr>
            <w:tcW w:w="3934" w:type="dxa"/>
            <w:shd w:val="clear" w:color="auto" w:fill="auto"/>
          </w:tcPr>
          <w:p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Подготовка предложений по дальнейшему использованию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результатов проекта.</w:t>
            </w:r>
          </w:p>
        </w:tc>
      </w:tr>
    </w:tbl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Нейроигры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упражнения синхронизируют работу полушарий, способствуют улучшению запоминания, улучшению восприятия речи собеседника (педагога и других детей), вызывают стойкий интерес у ребенка, активно концентрируют его внимание, позволяют быстро переключиться с одной деятельности на другую, что способствует быстрому включению ребенка в занятие, оказывают благотворное влияния на развитие психических процессов: памяти, внимания, мышления, процессов восприятия, пространственных представлений и процессов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саморегуляции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Во время регулярных занятий происходит стабилизация эмоционального фона, раскрытие внутреннего потенциала ребёнка, повышение уровня самооценки.</w:t>
      </w:r>
    </w:p>
    <w:p>
      <w:pPr>
        <w:tabs>
          <w:tab w:val="left" w:pos="4937"/>
        </w:tabs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Виды </w:t>
      </w:r>
      <w:proofErr w:type="spellStart"/>
      <w:r>
        <w:rPr>
          <w:rFonts w:ascii="Times New Roman" w:hAnsi="Times New Roman" w:cs="Times New Roman"/>
          <w:b/>
          <w:sz w:val="28"/>
          <w:szCs w:val="24"/>
        </w:rPr>
        <w:t>нейроигр</w:t>
      </w:r>
      <w:proofErr w:type="spellEnd"/>
      <w:r>
        <w:rPr>
          <w:rFonts w:ascii="Times New Roman" w:hAnsi="Times New Roman" w:cs="Times New Roman"/>
          <w:b/>
          <w:sz w:val="28"/>
          <w:szCs w:val="24"/>
        </w:rPr>
        <w:t xml:space="preserve"> и упражнений:</w:t>
      </w:r>
    </w:p>
    <w:p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Растяжки </w:t>
      </w:r>
      <w:r>
        <w:rPr>
          <w:rFonts w:ascii="Times New Roman" w:hAnsi="Times New Roman" w:cs="Times New Roman"/>
          <w:sz w:val="28"/>
          <w:szCs w:val="24"/>
        </w:rPr>
        <w:t xml:space="preserve">– нормализуют </w:t>
      </w:r>
      <w:proofErr w:type="spellStart"/>
      <w:r>
        <w:rPr>
          <w:rFonts w:ascii="Times New Roman" w:hAnsi="Times New Roman" w:cs="Times New Roman"/>
          <w:sz w:val="28"/>
          <w:szCs w:val="24"/>
        </w:rPr>
        <w:t>гипертонус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4"/>
        </w:rPr>
        <w:t>гипотонус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мышц </w:t>
      </w:r>
      <w:proofErr w:type="spellStart"/>
      <w:r>
        <w:rPr>
          <w:rFonts w:ascii="Times New Roman" w:hAnsi="Times New Roman" w:cs="Times New Roman"/>
          <w:sz w:val="28"/>
          <w:szCs w:val="24"/>
        </w:rPr>
        <w:t>опорн</w:t>
      </w:r>
      <w:proofErr w:type="gramStart"/>
      <w:r>
        <w:rPr>
          <w:rFonts w:ascii="Times New Roman" w:hAnsi="Times New Roman" w:cs="Times New Roman"/>
          <w:sz w:val="28"/>
          <w:szCs w:val="24"/>
        </w:rPr>
        <w:t>о</w:t>
      </w:r>
      <w:proofErr w:type="spellEnd"/>
      <w:r>
        <w:rPr>
          <w:rFonts w:ascii="Times New Roman" w:hAnsi="Times New Roman" w:cs="Times New Roman"/>
          <w:sz w:val="28"/>
          <w:szCs w:val="24"/>
        </w:rPr>
        <w:t>-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двигательного аппарата. </w:t>
      </w:r>
    </w:p>
    <w:p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Дыхательные упражнения</w:t>
      </w:r>
      <w:r>
        <w:rPr>
          <w:rFonts w:ascii="Times New Roman" w:hAnsi="Times New Roman" w:cs="Times New Roman"/>
          <w:i/>
          <w:sz w:val="28"/>
          <w:szCs w:val="24"/>
        </w:rPr>
        <w:t xml:space="preserve"> –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улучшают ритмику организма, развивают самоконтроль и произвольность.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>
        <w:rPr>
          <w:rFonts w:ascii="Times New Roman" w:hAnsi="Times New Roman" w:cs="Times New Roman"/>
          <w:b/>
          <w:sz w:val="28"/>
          <w:szCs w:val="24"/>
        </w:rPr>
        <w:t>Глазодвигательные</w:t>
      </w:r>
      <w:proofErr w:type="spellEnd"/>
      <w:r>
        <w:rPr>
          <w:rFonts w:ascii="Times New Roman" w:hAnsi="Times New Roman" w:cs="Times New Roman"/>
          <w:b/>
          <w:sz w:val="28"/>
          <w:szCs w:val="24"/>
        </w:rPr>
        <w:t xml:space="preserve"> упражнения</w:t>
      </w:r>
      <w:r>
        <w:rPr>
          <w:rFonts w:ascii="Times New Roman" w:hAnsi="Times New Roman" w:cs="Times New Roman"/>
          <w:i/>
          <w:sz w:val="28"/>
          <w:szCs w:val="24"/>
        </w:rPr>
        <w:t xml:space="preserve"> –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позволяют расширить поле зрения, улучшить восприятие, развивают межполушарное взаимодействие и повышают </w:t>
      </w:r>
      <w:proofErr w:type="spellStart"/>
      <w:r>
        <w:rPr>
          <w:rFonts w:ascii="Times New Roman" w:hAnsi="Times New Roman" w:cs="Times New Roman"/>
          <w:sz w:val="28"/>
          <w:szCs w:val="24"/>
        </w:rPr>
        <w:t>энергетизацию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организма. </w:t>
      </w:r>
    </w:p>
    <w:p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Телесные движения</w:t>
      </w:r>
      <w:r>
        <w:rPr>
          <w:rFonts w:ascii="Times New Roman" w:hAnsi="Times New Roman" w:cs="Times New Roman"/>
          <w:i/>
          <w:sz w:val="28"/>
          <w:szCs w:val="24"/>
        </w:rPr>
        <w:t xml:space="preserve"> –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развивают межполушарное взаимодействие, снимаются непроизвольные, непреднамеренные движения и мышечные зажимы.</w:t>
      </w:r>
    </w:p>
    <w:p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Упражнение для развития мелкой моторики</w:t>
      </w:r>
      <w:r>
        <w:rPr>
          <w:rFonts w:ascii="Times New Roman" w:hAnsi="Times New Roman" w:cs="Times New Roman"/>
          <w:i/>
          <w:sz w:val="28"/>
          <w:szCs w:val="24"/>
        </w:rPr>
        <w:t xml:space="preserve"> –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стимулируют речевые зоны головного мозга. </w:t>
      </w:r>
    </w:p>
    <w:p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>
        <w:rPr>
          <w:rFonts w:ascii="Times New Roman" w:hAnsi="Times New Roman" w:cs="Times New Roman"/>
          <w:b/>
          <w:sz w:val="28"/>
          <w:szCs w:val="24"/>
        </w:rPr>
        <w:t>Самомассаж</w:t>
      </w:r>
      <w:proofErr w:type="spellEnd"/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  <w:r>
        <w:rPr>
          <w:rFonts w:ascii="Times New Roman" w:hAnsi="Times New Roman" w:cs="Times New Roman"/>
          <w:i/>
          <w:sz w:val="28"/>
          <w:szCs w:val="24"/>
        </w:rPr>
        <w:t>–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воздействует на биологически активные точки. </w:t>
      </w:r>
    </w:p>
    <w:p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lastRenderedPageBreak/>
        <w:t>Упражнения на релаксацию</w:t>
      </w:r>
      <w:r>
        <w:rPr>
          <w:rFonts w:ascii="Times New Roman" w:hAnsi="Times New Roman" w:cs="Times New Roman"/>
          <w:i/>
          <w:sz w:val="28"/>
          <w:szCs w:val="24"/>
        </w:rPr>
        <w:t xml:space="preserve"> –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способствуют расслаблению, снятию напряжения.</w:t>
      </w:r>
    </w:p>
    <w:p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  <w:t>Нейроупражнения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  <w:t xml:space="preserve"> на развитие мелкой моторики </w:t>
      </w:r>
    </w:p>
    <w:p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0"/>
          <w:color w:val="181818"/>
          <w:sz w:val="28"/>
          <w:szCs w:val="28"/>
        </w:rPr>
        <w:t xml:space="preserve">   Представляет собой комплекс упражнений, которые могут выполняться взрослыми и детьми всех возрастных групп. Данный вид тренировочного процесса направлен на развитие и укрепление функций ЦНС, повышение активности мозолистого тела, которое координирует слаженную работу обоих полушарий головного мозга. Чтобы регулярно выполнять </w:t>
      </w:r>
      <w:proofErr w:type="spellStart"/>
      <w:r>
        <w:rPr>
          <w:rStyle w:val="c0"/>
          <w:color w:val="181818"/>
          <w:sz w:val="28"/>
          <w:szCs w:val="28"/>
        </w:rPr>
        <w:t>нейрогимнастические</w:t>
      </w:r>
      <w:proofErr w:type="spellEnd"/>
      <w:r>
        <w:rPr>
          <w:rStyle w:val="c0"/>
          <w:color w:val="181818"/>
          <w:sz w:val="28"/>
          <w:szCs w:val="28"/>
        </w:rPr>
        <w:t xml:space="preserve"> упражнения, достаточно уделять от 5 до 7 мин. в день.</w:t>
      </w:r>
    </w:p>
    <w:p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2"/>
          <w:szCs w:val="22"/>
        </w:rPr>
      </w:pPr>
      <w:r>
        <w:rPr>
          <w:rStyle w:val="c0"/>
          <w:b/>
          <w:color w:val="181818"/>
        </w:rPr>
        <w:t> </w:t>
      </w:r>
      <w:r>
        <w:rPr>
          <w:b/>
          <w:bCs/>
          <w:kern w:val="36"/>
          <w:sz w:val="28"/>
        </w:rPr>
        <w:t xml:space="preserve"> «Колечко» </w:t>
      </w:r>
    </w:p>
    <w:p>
      <w:pPr>
        <w:spacing w:after="0" w:line="36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Поочередно перебирать пальцы рук, соединяя в кольцо большой палец и последовательно указательный, средний, безымянный и мизинец. Упражнения выполнять, начиная с указательного пальца и в обратном порядке от мизинца к </w:t>
      </w:r>
      <w:proofErr w:type="gramStart"/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указательному</w:t>
      </w:r>
      <w:proofErr w:type="gramEnd"/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. Выполнять нужно каждой рукой отдельно, затем обеими руками вместе.</w:t>
      </w:r>
    </w:p>
    <w:p>
      <w:pPr>
        <w:shd w:val="clear" w:color="auto" w:fill="FFFFFF"/>
        <w:tabs>
          <w:tab w:val="left" w:pos="10915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  <w:t xml:space="preserve">«Цепочка» </w:t>
      </w:r>
    </w:p>
    <w:p>
      <w:pPr>
        <w:shd w:val="clear" w:color="auto" w:fill="FFFFFF"/>
        <w:tabs>
          <w:tab w:val="left" w:pos="10915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Большой и </w:t>
      </w:r>
      <w:proofErr w:type="gramStart"/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указательный</w:t>
      </w:r>
      <w:proofErr w:type="gramEnd"/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пальцы левой руки в кольце. Через него попеременно пропускаются колечки из пальчиков правой руки: большой — указательный, большой — средний и т. д. В упражнении участвуют все пальчики.</w:t>
      </w:r>
    </w:p>
    <w:p>
      <w:pPr>
        <w:shd w:val="clear" w:color="auto" w:fill="FFFFFF"/>
        <w:tabs>
          <w:tab w:val="left" w:pos="10915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  <w:t xml:space="preserve">«Лезгинка» </w:t>
      </w:r>
    </w:p>
    <w:p>
      <w:pPr>
        <w:shd w:val="clear" w:color="auto" w:fill="FFFFFF"/>
        <w:tabs>
          <w:tab w:val="left" w:pos="10915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Левая рука сложена в кулак, большой палец отставлен в сторону, кулак развернут пальцами к себе. Правая рука прямой ладонью в горизонтальном положении прикасается к мизинцу левой. После этого одновременно происходит смена правой и левой рук в течени</w:t>
      </w:r>
      <w:proofErr w:type="gramStart"/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и</w:t>
      </w:r>
      <w:proofErr w:type="gramEnd"/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6-8 раз.</w:t>
      </w:r>
    </w:p>
    <w:p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  <w:t xml:space="preserve">«Кулак-ребро-ладонь» </w:t>
      </w:r>
    </w:p>
    <w:p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На столе, последовательно, сменяя, выполняются следующие положения рук: ладонь на плоскости, ладонь, сжатая в кулак и ладонь ребром на столе. Выполнить 8-10 повторений. Упражнения выполняются каждой рукой отдельно, затем двумя руками вместе.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2520040" cy="1980000"/>
            <wp:effectExtent l="190500" t="133350" r="166010" b="134550"/>
            <wp:docPr id="1" name="Рисунок 1" descr="C:\Users\Администратор\Desktop\фото\IMG_20240111_10031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C:\Users\Администратор\Desktop\фото\IMG_20240111_100315.jpg"/>
                    <pic:cNvPicPr/>
                  </pic:nvPicPr>
                  <pic:blipFill>
                    <a:blip r:embed="rId5" cstate="print"/>
                    <a:srcRect l="12245" r="8163" b="7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40" cy="198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rFonts w:ascii="Times New Roman" w:eastAsia="Times New Roman" w:hAnsi="Times New Roman"/>
          <w:noProof/>
          <w:sz w:val="28"/>
          <w:szCs w:val="24"/>
          <w:lang w:eastAsia="ru-RU"/>
        </w:rPr>
        <w:drawing>
          <wp:inline distT="0" distB="0" distL="0" distR="0">
            <wp:extent cx="2520000" cy="1981594"/>
            <wp:effectExtent l="190500" t="133350" r="166050" b="132956"/>
            <wp:docPr id="2" name="Рисунок 2" descr="C:\Users\Администратор\Desktop\фото\IMG_20240111_10035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C:\Users\Администратор\Desktop\фото\IMG_20240111_100359.jpg"/>
                    <pic:cNvPicPr/>
                  </pic:nvPicPr>
                  <pic:blipFill>
                    <a:blip r:embed="rId6" cstate="print"/>
                    <a:srcRect l="14384" r="8562" b="9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98159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 w:line="360" w:lineRule="auto"/>
        <w:jc w:val="both"/>
        <w:rPr>
          <w:noProof/>
          <w:lang w:eastAsia="ru-RU"/>
        </w:rPr>
      </w:pPr>
      <w:r>
        <w:rPr>
          <w:rFonts w:ascii="Times New Roman" w:eastAsia="Times New Roman" w:hAnsi="Times New Roman"/>
          <w:noProof/>
          <w:color w:val="181818"/>
          <w:sz w:val="28"/>
          <w:szCs w:val="24"/>
          <w:lang w:eastAsia="ru-RU"/>
        </w:rPr>
        <w:drawing>
          <wp:inline distT="0" distB="0" distL="0" distR="0">
            <wp:extent cx="2520000" cy="1981595"/>
            <wp:effectExtent l="190500" t="133350" r="166050" b="132955"/>
            <wp:docPr id="4" name="Рисунок 3" descr="C:\Users\Администратор\Desktop\фото\IMG_20240122_10581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 descr="C:\Users\Администратор\Desktop\фото\IMG_20240122_105815.jpg"/>
                    <pic:cNvPicPr/>
                  </pic:nvPicPr>
                  <pic:blipFill>
                    <a:blip r:embed="rId7" cstate="print"/>
                    <a:srcRect r="12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9815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rFonts w:ascii="Times New Roman" w:eastAsia="Times New Roman" w:hAnsi="Times New Roman"/>
          <w:noProof/>
          <w:color w:val="181818"/>
          <w:sz w:val="28"/>
          <w:szCs w:val="24"/>
          <w:lang w:eastAsia="ru-RU"/>
        </w:rPr>
        <w:drawing>
          <wp:inline distT="0" distB="0" distL="0" distR="0">
            <wp:extent cx="2518770" cy="1980000"/>
            <wp:effectExtent l="190500" t="133350" r="167280" b="134550"/>
            <wp:docPr id="5" name="Рисунок 4" descr="C:\Users\Администратор\Desktop\фото\IMG_20240111_10212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 descr="C:\Users\Администратор\Desktop\фото\IMG_20240111_102128.jpg"/>
                    <pic:cNvPicPr/>
                  </pic:nvPicPr>
                  <pic:blipFill>
                    <a:blip r:embed="rId8" cstate="print"/>
                    <a:srcRect l="9929" r="6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770" cy="198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color w:val="111111"/>
          <w:sz w:val="28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4"/>
          <w:shd w:val="clear" w:color="auto" w:fill="FFFFFF"/>
        </w:rPr>
        <w:t xml:space="preserve">Зеркальное рисование </w:t>
      </w:r>
    </w:p>
    <w:p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  Активно развивает мозг за счет разнообразия действий. Нейронные связи лучше всего формируются, когда мы делаем что-то непривычное для нас. Рисование обеими руками сразу – тот случай.</w:t>
      </w:r>
    </w:p>
    <w:p>
      <w:pPr>
        <w:shd w:val="clear" w:color="auto" w:fill="FFFFFF"/>
        <w:spacing w:after="0" w:line="36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   Одновременное действие обеими руками развивает правое и левое полушарие, учит их работать синхронно.   Снимает стресс – такой вид досуга не воспринимается как учеба, а как развлечение, поэтому оно убирает нервное напряжение.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drawing>
          <wp:inline distT="0" distB="0" distL="0" distR="0">
            <wp:extent cx="2521345" cy="1800000"/>
            <wp:effectExtent l="190500" t="152400" r="164705" b="105000"/>
            <wp:docPr id="31" name="Рисунок 5" descr="C:\Users\Администратор\Desktop\фото\IMG_20240111_15374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C:\Users\Администратор\Desktop\фото\IMG_20240111_153746.jpg"/>
                    <pic:cNvPicPr/>
                  </pic:nvPicPr>
                  <pic:blipFill>
                    <a:blip r:embed="rId9" cstate="print"/>
                    <a:srcRect l="84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345" cy="180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  <w:drawing>
          <wp:inline distT="0" distB="0" distL="0" distR="0">
            <wp:extent cx="2521345" cy="1800000"/>
            <wp:effectExtent l="190500" t="152400" r="164705" b="105000"/>
            <wp:docPr id="32" name="Рисунок 6" descr="C:\Users\Администратор\Desktop\фото\IMG_20240111_15414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C:\Users\Администратор\Desktop\фото\IMG_20240111_154147.jpg"/>
                    <pic:cNvPicPr/>
                  </pic:nvPicPr>
                  <pic:blipFill>
                    <a:blip r:embed="rId10" cstate="print"/>
                    <a:srcRect l="14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345" cy="180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jc w:val="both"/>
        <w:outlineLvl w:val="0"/>
        <w:rPr>
          <w:rFonts w:ascii="Times New Roman" w:hAnsi="Times New Roman" w:cs="Times New Roman"/>
          <w:color w:val="111111"/>
          <w:sz w:val="28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bCs/>
          <w:color w:val="111111"/>
          <w:sz w:val="28"/>
          <w:szCs w:val="24"/>
          <w:shd w:val="clear" w:color="auto" w:fill="FFFFFF"/>
        </w:rPr>
        <w:lastRenderedPageBreak/>
        <w:t>Массажёр</w:t>
      </w:r>
      <w:proofErr w:type="spellEnd"/>
      <w:r>
        <w:rPr>
          <w:rFonts w:ascii="Times New Roman" w:hAnsi="Times New Roman" w:cs="Times New Roman"/>
          <w:b/>
          <w:bCs/>
          <w:color w:val="111111"/>
          <w:sz w:val="28"/>
          <w:szCs w:val="24"/>
          <w:shd w:val="clear" w:color="auto" w:fill="FFFFFF"/>
        </w:rPr>
        <w:t xml:space="preserve"> СУ-ДЖОК</w:t>
      </w:r>
    </w:p>
    <w:p>
      <w:pPr>
        <w:spacing w:after="0" w:line="360" w:lineRule="auto"/>
        <w:jc w:val="both"/>
        <w:outlineLvl w:val="0"/>
        <w:rPr>
          <w:rFonts w:ascii="Times New Roman" w:hAnsi="Times New Roman" w:cs="Times New Roman"/>
          <w:color w:val="111111"/>
          <w:sz w:val="28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4"/>
          <w:shd w:val="clear" w:color="auto" w:fill="FFFFFF"/>
        </w:rPr>
        <w:t xml:space="preserve">   Это «дистанционное управление» всеми органами тела установлению межполушарных связей; содействует снижению двигательной и эмоциональной расторможенности.</w:t>
      </w:r>
    </w:p>
    <w:p>
      <w:pPr>
        <w:shd w:val="clear" w:color="auto" w:fill="FFFFFF"/>
        <w:spacing w:after="0" w:line="360" w:lineRule="auto"/>
        <w:jc w:val="both"/>
        <w:rPr>
          <w:noProof/>
          <w:lang w:eastAsia="ru-RU"/>
        </w:rPr>
      </w:pPr>
      <w:r>
        <w:rPr>
          <w:rFonts w:ascii="Times New Roman" w:eastAsia="Times New Roman" w:hAnsi="Times New Roman"/>
          <w:noProof/>
          <w:color w:val="181818"/>
          <w:sz w:val="28"/>
          <w:szCs w:val="24"/>
          <w:lang w:eastAsia="ru-RU"/>
        </w:rPr>
        <w:drawing>
          <wp:inline distT="0" distB="0" distL="0" distR="0">
            <wp:extent cx="2520000" cy="1981595"/>
            <wp:effectExtent l="171450" t="152400" r="166050" b="113905"/>
            <wp:docPr id="8" name="Рисунок 7" descr="C:\Users\Администратор\Desktop\фото\IMG_20240111_1045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C:\Users\Администратор\Desktop\фото\IMG_20240111_104500.jpg"/>
                    <pic:cNvPicPr/>
                  </pic:nvPicPr>
                  <pic:blipFill>
                    <a:blip r:embed="rId11" cstate="print"/>
                    <a:srcRect l="14181" b="189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9815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rFonts w:ascii="Times New Roman" w:eastAsia="Times New Roman" w:hAnsi="Times New Roman"/>
          <w:noProof/>
          <w:color w:val="181818"/>
          <w:sz w:val="28"/>
          <w:szCs w:val="24"/>
          <w:lang w:eastAsia="ru-RU"/>
        </w:rPr>
        <w:drawing>
          <wp:inline distT="0" distB="0" distL="0" distR="0">
            <wp:extent cx="2520000" cy="1981595"/>
            <wp:effectExtent l="171450" t="152400" r="166050" b="113905"/>
            <wp:docPr id="9" name="Рисунок 8" descr="C:\Users\Администратор\Desktop\фото\IMG_20240111_10463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C:\Users\Администратор\Desktop\фото\IMG_20240111_104635.jpg"/>
                    <pic:cNvPicPr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9815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bCs/>
          <w:color w:val="111111"/>
          <w:sz w:val="28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11111"/>
          <w:sz w:val="28"/>
          <w:szCs w:val="24"/>
          <w:shd w:val="clear" w:color="auto" w:fill="FFFFFF"/>
        </w:rPr>
        <w:t>Телесные упражнения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   Развивают межполушарное взаимодействие, снимают непроизвольные, непреднамеренные движения и мышечные зажимы. Происходит «чувствование» ребенком своего тела, что способствует обогащению и дифференциации сенсорной информации.</w:t>
      </w:r>
    </w:p>
    <w:p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bCs/>
          <w:color w:val="111111"/>
          <w:sz w:val="28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11111"/>
          <w:sz w:val="28"/>
          <w:szCs w:val="24"/>
          <w:shd w:val="clear" w:color="auto" w:fill="FFFFFF"/>
        </w:rPr>
        <w:t>Односторонние:</w:t>
      </w:r>
    </w:p>
    <w:p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bCs/>
          <w:color w:val="111111"/>
          <w:sz w:val="28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4"/>
          <w:shd w:val="clear" w:color="auto" w:fill="FFFFFF"/>
        </w:rPr>
        <w:t xml:space="preserve"> Синхронизация работы полушарий головного мозга, улучшение </w:t>
      </w:r>
      <w:proofErr w:type="spellStart"/>
      <w:r>
        <w:rPr>
          <w:rFonts w:ascii="Times New Roman" w:hAnsi="Times New Roman" w:cs="Times New Roman"/>
          <w:color w:val="111111"/>
          <w:sz w:val="28"/>
          <w:szCs w:val="24"/>
          <w:shd w:val="clear" w:color="auto" w:fill="FFFFFF"/>
        </w:rPr>
        <w:t>психоэмоционального</w:t>
      </w:r>
      <w:proofErr w:type="spellEnd"/>
      <w:r>
        <w:rPr>
          <w:rFonts w:ascii="Times New Roman" w:hAnsi="Times New Roman" w:cs="Times New Roman"/>
          <w:color w:val="111111"/>
          <w:sz w:val="28"/>
          <w:szCs w:val="24"/>
          <w:shd w:val="clear" w:color="auto" w:fill="FFFFFF"/>
        </w:rPr>
        <w:t xml:space="preserve"> состояния, координация движений, повышение самооценки.</w:t>
      </w:r>
    </w:p>
    <w:p>
      <w:pPr>
        <w:spacing w:after="0" w:line="360" w:lineRule="auto"/>
        <w:jc w:val="both"/>
        <w:outlineLvl w:val="0"/>
        <w:rPr>
          <w:rFonts w:ascii="Candara" w:hAnsi="Candara"/>
          <w:color w:val="111111"/>
          <w:sz w:val="28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11111"/>
          <w:sz w:val="28"/>
          <w:szCs w:val="24"/>
          <w:shd w:val="clear" w:color="auto" w:fill="FFFFFF"/>
        </w:rPr>
        <w:t>«Капитан-молодец!»</w:t>
      </w:r>
      <w:r>
        <w:rPr>
          <w:rFonts w:ascii="Candara" w:hAnsi="Candara"/>
          <w:b/>
          <w:bCs/>
          <w:color w:val="111111"/>
          <w:sz w:val="28"/>
          <w:szCs w:val="24"/>
          <w:shd w:val="clear" w:color="auto" w:fill="FFFFFF"/>
        </w:rPr>
        <w:t xml:space="preserve"> </w:t>
      </w:r>
      <w:r>
        <w:rPr>
          <w:rFonts w:ascii="Candara" w:hAnsi="Candara"/>
          <w:bCs/>
          <w:i/>
          <w:color w:val="111111"/>
          <w:sz w:val="28"/>
          <w:szCs w:val="24"/>
          <w:shd w:val="clear" w:color="auto" w:fill="FFFFFF"/>
        </w:rPr>
        <w:t>(смена жестов)</w:t>
      </w:r>
      <w:r>
        <w:rPr>
          <w:rFonts w:ascii="Candara" w:hAnsi="Candara"/>
          <w:b/>
          <w:bCs/>
          <w:color w:val="111111"/>
          <w:sz w:val="28"/>
          <w:szCs w:val="24"/>
          <w:shd w:val="clear" w:color="auto" w:fill="FFFFFF"/>
        </w:rPr>
        <w:t xml:space="preserve">      </w:t>
      </w:r>
    </w:p>
    <w:p>
      <w:pPr>
        <w:spacing w:after="0" w:line="360" w:lineRule="auto"/>
        <w:jc w:val="both"/>
        <w:outlineLvl w:val="0"/>
        <w:rPr>
          <w:rFonts w:ascii="Candara" w:hAnsi="Candara"/>
          <w:b/>
          <w:color w:val="111111"/>
          <w:sz w:val="28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11111"/>
          <w:sz w:val="28"/>
          <w:szCs w:val="24"/>
          <w:shd w:val="clear" w:color="auto" w:fill="FFFFFF"/>
        </w:rPr>
        <w:t>«</w:t>
      </w:r>
      <w:proofErr w:type="gramStart"/>
      <w:r>
        <w:rPr>
          <w:rFonts w:ascii="Times New Roman" w:hAnsi="Times New Roman" w:cs="Times New Roman"/>
          <w:b/>
          <w:bCs/>
          <w:color w:val="111111"/>
          <w:sz w:val="28"/>
          <w:szCs w:val="24"/>
          <w:shd w:val="clear" w:color="auto" w:fill="FFFFFF"/>
        </w:rPr>
        <w:t>Я-</w:t>
      </w:r>
      <w:proofErr w:type="gramEnd"/>
      <w:r>
        <w:rPr>
          <w:rFonts w:ascii="Times New Roman" w:hAnsi="Times New Roman" w:cs="Times New Roman"/>
          <w:b/>
          <w:bCs/>
          <w:color w:val="111111"/>
          <w:sz w:val="28"/>
          <w:szCs w:val="24"/>
          <w:shd w:val="clear" w:color="auto" w:fill="FFFFFF"/>
        </w:rPr>
        <w:t xml:space="preserve"> хороший»</w:t>
      </w:r>
      <w:r>
        <w:rPr>
          <w:rFonts w:ascii="Candara" w:hAnsi="Candara"/>
          <w:b/>
          <w:bCs/>
          <w:color w:val="111111"/>
          <w:sz w:val="28"/>
          <w:szCs w:val="24"/>
          <w:shd w:val="clear" w:color="auto" w:fill="FFFFFF"/>
        </w:rPr>
        <w:t xml:space="preserve"> </w:t>
      </w:r>
      <w:r>
        <w:rPr>
          <w:rFonts w:ascii="Candara" w:hAnsi="Candara"/>
          <w:bCs/>
          <w:i/>
          <w:color w:val="111111"/>
          <w:sz w:val="28"/>
          <w:szCs w:val="24"/>
          <w:shd w:val="clear" w:color="auto" w:fill="FFFFFF"/>
        </w:rPr>
        <w:t>(смена движений)</w:t>
      </w:r>
    </w:p>
    <w:p>
      <w:pPr>
        <w:shd w:val="clear" w:color="auto" w:fill="FFFFFF"/>
        <w:spacing w:after="0" w:line="360" w:lineRule="auto"/>
        <w:jc w:val="both"/>
        <w:rPr>
          <w:noProof/>
          <w:lang w:eastAsia="ru-RU"/>
        </w:rPr>
      </w:pPr>
      <w:r>
        <w:rPr>
          <w:rFonts w:ascii="Times New Roman" w:eastAsia="Times New Roman" w:hAnsi="Times New Roman"/>
          <w:noProof/>
          <w:color w:val="181818"/>
          <w:sz w:val="28"/>
          <w:szCs w:val="24"/>
          <w:lang w:eastAsia="ru-RU"/>
        </w:rPr>
        <w:drawing>
          <wp:inline distT="0" distB="0" distL="0" distR="0">
            <wp:extent cx="2520000" cy="1981595"/>
            <wp:effectExtent l="171450" t="152400" r="166050" b="113905"/>
            <wp:docPr id="10" name="Рисунок 9" descr="C:\Users\Администратор\Desktop\фото\IMG_20240116_15394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C:\Users\Администратор\Desktop\фото\IMG_20240116_153949.jpg"/>
                    <pic:cNvPicPr/>
                  </pic:nvPicPr>
                  <pic:blipFill>
                    <a:blip r:embed="rId13" cstate="print"/>
                    <a:srcRect t="231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9815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rFonts w:ascii="Times New Roman" w:eastAsia="Times New Roman" w:hAnsi="Times New Roman"/>
          <w:noProof/>
          <w:color w:val="181818"/>
          <w:sz w:val="28"/>
          <w:szCs w:val="24"/>
          <w:lang w:eastAsia="ru-RU"/>
        </w:rPr>
        <w:drawing>
          <wp:inline distT="0" distB="0" distL="0" distR="0">
            <wp:extent cx="2520000" cy="1981595"/>
            <wp:effectExtent l="171450" t="152400" r="166050" b="113905"/>
            <wp:docPr id="11" name="Рисунок 10" descr="C:\Users\Администратор\Desktop\фото\IMG_20240122_08484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C:\Users\Администратор\Desktop\фото\IMG_20240122_084849.jpg"/>
                    <pic:cNvPicPr/>
                  </pic:nvPicPr>
                  <pic:blipFill>
                    <a:blip r:embed="rId14" cstate="print"/>
                    <a:srcRect t="19925" r="1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9815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  <w:lastRenderedPageBreak/>
        <w:t xml:space="preserve">Перекрёстные упражнения, пересекающие среднюю линию тела: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  <w:t xml:space="preserve">               Интегрируют работу полушарий головного мозга, способствуют развитию координации движений и ориентировки в пространстве,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делают более успешными приобретение навыков чтения, письма, слушания, усвоения новой информации.</w:t>
      </w:r>
    </w:p>
    <w:p>
      <w:pPr>
        <w:tabs>
          <w:tab w:val="left" w:pos="3960"/>
        </w:tabs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  <w:tab/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«Локоть – колено» -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поднимая одно колено касаться локтем противоположной руки попеременно, при этом делать глубокий вдох прикасании и выдох в исходном положении.</w:t>
      </w:r>
    </w:p>
    <w:p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  <w:t xml:space="preserve"> «Ух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  <w:t xml:space="preserve"> нос» </w:t>
      </w:r>
      <w:r>
        <w:rPr>
          <w:rFonts w:ascii="Times New Roman" w:eastAsia="Times New Roman" w:hAnsi="Times New Roman" w:cs="Times New Roman"/>
          <w:bCs/>
          <w:i/>
          <w:kern w:val="36"/>
          <w:sz w:val="28"/>
          <w:szCs w:val="24"/>
          <w:lang w:eastAsia="ru-RU"/>
        </w:rPr>
        <w:t>(без хлопка и с хлопком)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  <w:t xml:space="preserve"> </w:t>
      </w:r>
    </w:p>
    <w:p>
      <w:pPr>
        <w:spacing w:after="0" w:line="36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  Левой рукой возьмитесь за кончик носа, а правой рукой — за противоположное ухо. Одновременно отпустите ухо и нос, хлопните в ладоши, поменяйте положение рук «с точностью </w:t>
      </w:r>
      <w:proofErr w:type="gramStart"/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до</w:t>
      </w:r>
      <w:proofErr w:type="gramEnd"/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наоборот».</w:t>
      </w:r>
    </w:p>
    <w:p>
      <w:pPr>
        <w:spacing w:after="0" w:line="36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</w:p>
    <w:p>
      <w:pPr>
        <w:spacing w:after="0" w:line="360" w:lineRule="auto"/>
        <w:jc w:val="both"/>
        <w:outlineLvl w:val="0"/>
        <w:rPr>
          <w:noProof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8"/>
          <w:szCs w:val="24"/>
          <w:shd w:val="clear" w:color="auto" w:fill="FFFFFF"/>
          <w:lang w:eastAsia="ru-RU"/>
        </w:rPr>
        <w:drawing>
          <wp:inline distT="0" distB="0" distL="0" distR="0">
            <wp:extent cx="2520000" cy="1981595"/>
            <wp:effectExtent l="171450" t="152400" r="166050" b="113905"/>
            <wp:docPr id="12" name="Рисунок 11" descr="C:\Users\Администратор\Desktop\фото\IMG_20240116_15335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C:\Users\Администратор\Desktop\фото\IMG_20240116_153354.jpg"/>
                    <pic:cNvPicPr/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9815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8"/>
          <w:szCs w:val="24"/>
          <w:shd w:val="clear" w:color="auto" w:fill="FFFFFF"/>
          <w:lang w:eastAsia="ru-RU"/>
        </w:rPr>
        <w:drawing>
          <wp:inline distT="0" distB="0" distL="0" distR="0">
            <wp:extent cx="2520000" cy="1981595"/>
            <wp:effectExtent l="171450" t="152400" r="166050" b="113905"/>
            <wp:docPr id="13" name="Рисунок 12" descr="C:\Users\Администратор\Desktop\фото\IMG_20240116_153125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C:\Users\Администратор\Desktop\фото\IMG_20240116_153125_1.jpg"/>
                    <pic:cNvPicPr/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9815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jc w:val="both"/>
        <w:outlineLvl w:val="0"/>
        <w:rPr>
          <w:noProof/>
          <w:lang w:eastAsia="ru-RU"/>
        </w:rPr>
      </w:pPr>
    </w:p>
    <w:p>
      <w:pPr>
        <w:spacing w:after="0" w:line="360" w:lineRule="auto"/>
        <w:jc w:val="both"/>
        <w:outlineLvl w:val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Выполнение упражнений с мячом и балансиром стимулируют работу мозжечка, что значительно повышает эффективность любых коррекционных занятий. Отличным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кардиотренажером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который одновременно тренирует мозжечок, межполушарное взаимодействие, концентрацию, внимательность является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нейроскакалка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Нейроскакалка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 полезный тренажер, как для тела, так и для мозга.</w:t>
      </w:r>
    </w:p>
    <w:p>
      <w:pPr>
        <w:spacing w:after="0" w:line="360" w:lineRule="auto"/>
        <w:jc w:val="both"/>
        <w:outlineLvl w:val="0"/>
        <w:rPr>
          <w:noProof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8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1621550" cy="2160000"/>
            <wp:effectExtent l="171450" t="152400" r="150100" b="106950"/>
            <wp:docPr id="14" name="Рисунок 13" descr="C:\Users\Администратор\Desktop\фото\IMG_20240123_1116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C:\Users\Администратор\Desktop\фото\IMG_20240123_111617.jpg"/>
                    <pic:cNvPicPr/>
                  </pic:nvPicPr>
                  <pic:blipFill>
                    <a:blip r:embed="rId17" cstate="print"/>
                    <a:srcRect l="29213" r="258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550" cy="216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8"/>
          <w:szCs w:val="24"/>
          <w:shd w:val="clear" w:color="auto" w:fill="FFFFFF"/>
          <w:lang w:eastAsia="ru-RU"/>
        </w:rPr>
        <w:drawing>
          <wp:inline distT="0" distB="0" distL="0" distR="0">
            <wp:extent cx="1621550" cy="2160000"/>
            <wp:effectExtent l="171450" t="152400" r="150100" b="106950"/>
            <wp:docPr id="15" name="Рисунок 14" descr="C:\Users\Администратор\Desktop\фото\IMG_20240123_1117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 descr="C:\Users\Администратор\Desktop\фото\IMG_20240123_111712.jpg"/>
                    <pic:cNvPicPr/>
                  </pic:nvPicPr>
                  <pic:blipFill>
                    <a:blip r:embed="rId18" cstate="print"/>
                    <a:srcRect l="22705" r="31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550" cy="216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620000" cy="2162844"/>
            <wp:effectExtent l="171450" t="152400" r="151650" b="104106"/>
            <wp:docPr id="16" name="Рисунок 15" descr="C:\Users\Администратор\Desktop\фото\4-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C:\Users\Администратор\Desktop\фото\4-2.jpg"/>
                    <pic:cNvPicPr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000" cy="216284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Глазодвигательные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упражнения</w:t>
      </w:r>
    </w:p>
    <w:p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«Ленивый слон».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Одно из наиболее интегрирующих упражнений гимнастики мозга.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Это упражнение активизирует и балансирует всю целостную систему организма «интеллект-тело», улучшает концентрацию внимания. </w:t>
      </w:r>
    </w:p>
    <w:p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 его выполнении ухо надо прижать к плечу так плотно, чтоб между ними можно было держать лист бумаги. Затем одна рука вытягивается как хобот. Глаза следят за движениями кончиков пальцев, а рука рисует горизонтальную восьмёрку, начиная от центра зрительного поля и идя вверх против часовой стрелки. Упражнение выполняется медленно, 3-5 раз каждой рукой. </w:t>
      </w:r>
    </w:p>
    <w:p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drawing>
          <wp:inline distT="0" distB="0" distL="0" distR="0">
            <wp:extent cx="2518770" cy="2160000"/>
            <wp:effectExtent l="171450" t="152400" r="167280" b="106950"/>
            <wp:docPr id="3" name="Рисунок 16" descr="C:\Users\Администратор\Desktop\фото\IMG_20240115_10492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C:\Users\Администратор\Desktop\фото\IMG_20240115_104929.jpg"/>
                    <pic:cNvPicPr/>
                  </pic:nvPicPr>
                  <pic:blipFill>
                    <a:blip r:embed="rId20" cstate="print"/>
                    <a:srcRect l="20225" t="7692" r="166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770" cy="216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drawing>
          <wp:inline distT="0" distB="0" distL="0" distR="0">
            <wp:extent cx="2518770" cy="2160000"/>
            <wp:effectExtent l="171450" t="152400" r="167280" b="106950"/>
            <wp:docPr id="27" name="Рисунок 17" descr="C:\Users\Администратор\Desktop\фото\IMG_20240115_10482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C:\Users\Администратор\Desktop\фото\IMG_20240115_104825.jpg"/>
                    <pic:cNvPicPr/>
                  </pic:nvPicPr>
                  <pic:blipFill>
                    <a:blip r:embed="rId21" cstate="print"/>
                    <a:srcRect l="20522" t="14428" r="106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770" cy="216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Массаж биологически активных точек 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   Этот вид массажа может служить расслабляющим или же возбуждающим средством, при использовании в комплексе оказывает на организм ребенка положительный эффект.</w:t>
      </w:r>
      <w:r>
        <w:rPr>
          <w:rFonts w:ascii="Times New Roman" w:hAnsi="Times New Roman"/>
          <w:color w:val="1A1A1A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Воздействует на биологически активные точки. Особенно эффективным является массаж (</w:t>
      </w:r>
      <w:proofErr w:type="spellStart"/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самомассаж</w:t>
      </w:r>
      <w:proofErr w:type="spellEnd"/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) кистей, пальцев рук и </w:t>
      </w:r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lastRenderedPageBreak/>
        <w:t>ушных раковин. Специалисты насчитывают примерно 148 точек, расположенных на ушной раковине, связанных с различными частями тела. Даже простой растирающий массаж (</w:t>
      </w:r>
      <w:proofErr w:type="spellStart"/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самомасаж</w:t>
      </w:r>
      <w:proofErr w:type="spellEnd"/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) ушей улучшает кровообращение в организме, стимулирует кору головного мозга, улучшает слуховое внимание и восприятие ребенка.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</w:p>
    <w:p>
      <w:pPr>
        <w:shd w:val="clear" w:color="auto" w:fill="FFFFFF"/>
        <w:spacing w:after="0" w:line="360" w:lineRule="auto"/>
        <w:rPr>
          <w:noProof/>
          <w:lang w:eastAsia="ru-RU"/>
        </w:rPr>
      </w:pPr>
      <w:r>
        <w:rPr>
          <w:rFonts w:ascii="Times New Roman" w:eastAsia="Times New Roman" w:hAnsi="Times New Roman"/>
          <w:noProof/>
          <w:color w:val="1A1A1A"/>
          <w:sz w:val="28"/>
          <w:szCs w:val="28"/>
          <w:lang w:eastAsia="ru-RU"/>
        </w:rPr>
        <w:drawing>
          <wp:inline distT="0" distB="0" distL="0" distR="0">
            <wp:extent cx="2521345" cy="1800000"/>
            <wp:effectExtent l="190500" t="152400" r="164705" b="105000"/>
            <wp:docPr id="19" name="Рисунок 18" descr="C:\Users\Администратор\Desktop\фото\IMG_20240122_085041 (2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C:\Users\Администратор\Desktop\фото\IMG_20240122_085041 (2).jpg"/>
                    <pic:cNvPicPr/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345" cy="180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rFonts w:ascii="Times New Roman" w:eastAsia="Times New Roman" w:hAnsi="Times New Roman"/>
          <w:noProof/>
          <w:color w:val="1A1A1A"/>
          <w:sz w:val="28"/>
          <w:szCs w:val="28"/>
          <w:lang w:eastAsia="ru-RU"/>
        </w:rPr>
        <w:drawing>
          <wp:inline distT="0" distB="0" distL="0" distR="0">
            <wp:extent cx="2521344" cy="1800000"/>
            <wp:effectExtent l="190500" t="152400" r="164706" b="105000"/>
            <wp:docPr id="20" name="Рисунок 19" descr="https://sun9-36.userapi.com/impg/O8huGJ8dxSruSadhX7jb58V3K15HjpHX1zM1yg/Y3Qaq_ELEQE.jpg?size=1280x973&amp;quality=95&amp;sign=c0afaecfacba20127102264a34b91a1b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https://sun9-36.userapi.com/impg/O8huGJ8dxSruSadhX7jb58V3K15HjpHX1zM1yg/Y3Qaq_ELEQE.jpg?size=1280x973&amp;quality=95&amp;sign=c0afaecfacba20127102264a34b91a1b&amp;type=album"/>
                    <pic:cNvPicPr/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344" cy="180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>
      <w:pPr>
        <w:tabs>
          <w:tab w:val="left" w:pos="4937"/>
        </w:tabs>
        <w:spacing w:after="0" w:line="360" w:lineRule="auto"/>
        <w:rPr>
          <w:rFonts w:ascii="Times New Roman" w:hAnsi="Times New Roman" w:cs="Times New Roman"/>
          <w:b/>
          <w:bCs/>
          <w:sz w:val="28"/>
          <w:szCs w:val="24"/>
        </w:rPr>
      </w:pPr>
    </w:p>
    <w:p>
      <w:pPr>
        <w:tabs>
          <w:tab w:val="left" w:pos="4937"/>
        </w:tabs>
        <w:spacing w:after="0" w:line="360" w:lineRule="auto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Дыхательные упражнения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   Направлены на восстановление нормального дыхания в покое, а так же в комплексе с различными движениями, что способствует снабжению кислородом всех органов и тканей организма, оптимизации тонуса мышц, снижению возбудимости, улучшению общего состояния ребенка, </w:t>
      </w:r>
      <w:r>
        <w:rPr>
          <w:rFonts w:ascii="Times New Roman" w:hAnsi="Times New Roman"/>
          <w:sz w:val="28"/>
          <w:szCs w:val="24"/>
        </w:rPr>
        <w:t>улучшают ритмику организма, развивают самоконтроль и произвольность.</w:t>
      </w:r>
      <w:r>
        <w:rPr>
          <w:rStyle w:val="a8"/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 Особенно эффективны дыхательные упражнения для коррекции поведения детей с СДВГ.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1A1A1A"/>
          <w:sz w:val="28"/>
          <w:szCs w:val="28"/>
          <w:lang w:eastAsia="ru-RU"/>
        </w:rPr>
        <w:drawing>
          <wp:inline distT="0" distB="0" distL="0" distR="0">
            <wp:extent cx="2520040" cy="1980000"/>
            <wp:effectExtent l="171450" t="152400" r="166010" b="115500"/>
            <wp:docPr id="21" name="Рисунок 20" descr="C:\Users\Администратор\Desktop\фото\IMG_20240122_11034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C:\Users\Администратор\Desktop\фото\IMG_20240122_110340.jpg"/>
                    <pic:cNvPicPr/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40" cy="198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rFonts w:ascii="Times New Roman" w:eastAsia="Times New Roman" w:hAnsi="Times New Roman"/>
          <w:noProof/>
          <w:color w:val="1A1A1A"/>
          <w:sz w:val="28"/>
          <w:szCs w:val="28"/>
          <w:lang w:eastAsia="ru-RU"/>
        </w:rPr>
        <w:drawing>
          <wp:inline distT="0" distB="0" distL="0" distR="0">
            <wp:extent cx="2520040" cy="1980000"/>
            <wp:effectExtent l="171450" t="152400" r="166010" b="115500"/>
            <wp:docPr id="22" name="Рисунок 21" descr="C:\Users\Администратор\Desktop\фото\IMG_20240115_11304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C:\Users\Администратор\Desktop\фото\IMG_20240115_113044.jpg"/>
                    <pic:cNvPicPr/>
                  </pic:nvPicPr>
                  <pic:blipFill>
                    <a:blip r:embed="rId25" cstate="print"/>
                    <a:srcRect l="21903" t="21239" r="172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40" cy="198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jc w:val="both"/>
        <w:outlineLvl w:val="0"/>
        <w:rPr>
          <w:noProof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8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2520040" cy="1980000"/>
            <wp:effectExtent l="171450" t="152400" r="166010" b="115500"/>
            <wp:docPr id="23" name="Рисунок 22" descr="C:\Users\Администратор\Desktop\фото\IMG_20240115_1031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 descr="C:\Users\Администратор\Desktop\фото\IMG_20240115_103113.jpg"/>
                    <pic:cNvPicPr/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40" cy="198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8"/>
          <w:szCs w:val="24"/>
          <w:shd w:val="clear" w:color="auto" w:fill="FFFFFF"/>
          <w:lang w:eastAsia="ru-RU"/>
        </w:rPr>
        <w:drawing>
          <wp:inline distT="0" distB="0" distL="0" distR="0">
            <wp:extent cx="2520040" cy="1980000"/>
            <wp:effectExtent l="171450" t="152400" r="166010" b="115500"/>
            <wp:docPr id="24" name="Рисунок 23" descr="C:\Users\Администратор\Desktop\фото\IMG_20240115_10472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 descr="C:\Users\Администратор\Desktop\фото\IMG_20240115_104726.jpg"/>
                    <pic:cNvPicPr/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40" cy="198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4"/>
        </w:rPr>
      </w:pPr>
    </w:p>
    <w:p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Упражнения на релаксацию</w:t>
      </w:r>
    </w:p>
    <w:p>
      <w:pPr>
        <w:shd w:val="clear" w:color="auto" w:fill="FFFFFF"/>
        <w:spacing w:after="0" w:line="360" w:lineRule="auto"/>
        <w:jc w:val="both"/>
        <w:rPr>
          <w:rFonts w:ascii="Candara" w:hAnsi="Candara"/>
          <w:b/>
          <w:sz w:val="28"/>
          <w:szCs w:val="24"/>
        </w:rPr>
      </w:pPr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   Способствуют расслаблению, снятию физического и интеллектуального напряжения, формированию эмоционального благополучия и укреплению нервной системы ребенка. </w:t>
      </w:r>
      <w:r>
        <w:rPr>
          <w:rFonts w:ascii="Candara" w:hAnsi="Candara"/>
          <w:b/>
          <w:sz w:val="28"/>
          <w:szCs w:val="24"/>
        </w:rPr>
        <w:t xml:space="preserve"> </w:t>
      </w:r>
    </w:p>
    <w:p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4"/>
        </w:rPr>
        <w:t>«Путешествие на облаке».</w:t>
      </w:r>
    </w:p>
    <w:p>
      <w:pPr>
        <w:spacing w:after="0" w:line="360" w:lineRule="auto"/>
        <w:jc w:val="both"/>
        <w:rPr>
          <w:rFonts w:ascii="Candara" w:hAnsi="Candara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«Ковер-самолет»</w:t>
      </w:r>
      <w:proofErr w:type="gramStart"/>
      <w:r>
        <w:rPr>
          <w:rFonts w:ascii="Candara" w:hAnsi="Candara"/>
          <w:sz w:val="28"/>
          <w:szCs w:val="24"/>
        </w:rPr>
        <w:t xml:space="preserve"> .</w:t>
      </w:r>
      <w:proofErr w:type="gramEnd"/>
      <w:r>
        <w:rPr>
          <w:rFonts w:ascii="Candara" w:hAnsi="Candara"/>
          <w:sz w:val="28"/>
          <w:szCs w:val="24"/>
        </w:rPr>
        <w:t xml:space="preserve">           </w:t>
      </w:r>
    </w:p>
    <w:p>
      <w:pPr>
        <w:spacing w:after="0" w:line="360" w:lineRule="auto"/>
        <w:jc w:val="both"/>
        <w:rPr>
          <w:rFonts w:ascii="Candara" w:hAnsi="Candara"/>
          <w:b/>
          <w:sz w:val="28"/>
          <w:szCs w:val="24"/>
        </w:rPr>
      </w:pPr>
    </w:p>
    <w:p>
      <w:pPr>
        <w:spacing w:after="0" w:line="360" w:lineRule="auto"/>
        <w:jc w:val="both"/>
        <w:outlineLvl w:val="0"/>
        <w:rPr>
          <w:noProof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8"/>
          <w:szCs w:val="24"/>
          <w:shd w:val="clear" w:color="auto" w:fill="FFFFFF"/>
          <w:lang w:eastAsia="ru-RU"/>
        </w:rPr>
        <w:drawing>
          <wp:inline distT="0" distB="0" distL="0" distR="0">
            <wp:extent cx="2520040" cy="1980000"/>
            <wp:effectExtent l="171450" t="152400" r="166010" b="115500"/>
            <wp:docPr id="25" name="Рисунок 24" descr="C:\Users\Администратор\Desktop\фото\IMG_20240122_09524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C:\Users\Администратор\Desktop\фото\IMG_20240122_095249.jpg"/>
                    <pic:cNvPicPr/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40" cy="198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8"/>
          <w:szCs w:val="24"/>
          <w:shd w:val="clear" w:color="auto" w:fill="FFFFFF"/>
          <w:lang w:eastAsia="ru-RU"/>
        </w:rPr>
        <w:drawing>
          <wp:inline distT="0" distB="0" distL="0" distR="0">
            <wp:extent cx="2520040" cy="1980000"/>
            <wp:effectExtent l="171450" t="152400" r="166010" b="115500"/>
            <wp:docPr id="26" name="Рисунок 25" descr="C:\Users\Администратор\Desktop\фото\IMG_20240122_09551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C:\Users\Администратор\Desktop\фото\IMG_20240122_095515.jpg"/>
                    <pic:cNvPicPr/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40" cy="198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Заключение</w:t>
      </w:r>
    </w:p>
    <w:p>
      <w:pPr>
        <w:shd w:val="clear" w:color="auto" w:fill="FFFFFF"/>
        <w:spacing w:after="0" w:line="360" w:lineRule="auto"/>
        <w:ind w:right="118" w:hanging="142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Дети с тяжелыми нарушениями речи имеют системное нарушение речевой деятельности, незрелость психических процессов, приводящие к расстройствам эмоционально-волевой, личностной сфер, снижению работоспособности, отставании в развитии двигательной сферы.  Оценив, какое положительное воздействие оказывают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нейроигры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упражнения на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развитие ребёнка, мы стали применять их и в логопедической практике, в качестве коррекции недостатков речевого развития у детей с ТНР.</w:t>
      </w:r>
    </w:p>
    <w:p>
      <w:pPr>
        <w:shd w:val="clear" w:color="auto" w:fill="FFFFFF"/>
        <w:spacing w:after="0" w:line="360" w:lineRule="auto"/>
        <w:ind w:right="118" w:hanging="142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На основании научно-практических исследований был сделан вывод о прямой взаимосвязи незрелости развития мозговых структур и таких явлений, как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гиперактивность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соматические заболевания (астма, аллергии, некоторые виды сердечных аритмий и т.д.), общее снижение иммунитета, дефицит внимания, сложности в адаптации, задержка речевого развития, агрессивность, неустойчивость психики и склонность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различного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рода зависимостям.</w:t>
      </w:r>
    </w:p>
    <w:p>
      <w:pPr>
        <w:shd w:val="clear" w:color="auto" w:fill="FFFFFF"/>
        <w:spacing w:after="0" w:line="360" w:lineRule="auto"/>
        <w:ind w:right="118" w:hanging="142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Практическая значимость использования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нейроигр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упранений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системе логопедических занятий состоит в том, что система оригинальных упражнений и игр, помогает целостно развивать не только психофизическое здоровье детей дошкольного возраста, но и развивать, исправлять недостатки устной речи, а также, в последствие, предупредить нарушения чтения и письма будущих школьников, что актуально в условиях подготовительной группы.</w:t>
      </w:r>
      <w:proofErr w:type="gramEnd"/>
    </w:p>
    <w:p>
      <w:pPr>
        <w:spacing w:after="0" w:line="36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</w:p>
    <w:p>
      <w:pPr>
        <w:tabs>
          <w:tab w:val="left" w:pos="8193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Список литературы 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1.    </w:t>
      </w:r>
      <w:proofErr w:type="spellStart"/>
      <w:r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Визель</w:t>
      </w:r>
      <w:proofErr w:type="spellEnd"/>
      <w:r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 xml:space="preserve"> Т. Г. Основы нейропсихологии: учебник для студентов вызов. – В. Секачев, 2019. – 264 </w:t>
      </w:r>
      <w:proofErr w:type="gramStart"/>
      <w:r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., цветная вклейка 12 с.</w:t>
      </w:r>
    </w:p>
    <w:p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 xml:space="preserve">2.      Покровская С. В., Цветков А. В. Нейропсихологическая помощь детям с нарушениями речи. – М.: «Издание книг ком», 2018. 176 </w:t>
      </w:r>
      <w:proofErr w:type="gramStart"/>
      <w:r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.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3.      Семенович А. В. Введение в нейропсихологию детского возраста: Учебное пособие. – 6-е изд. – М.: Генезис, 2020. – 319 с.: ил.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 xml:space="preserve">4.      Семенович А. В. Нейропсихологическая коррекция в детском возрасте. Метод замещающего онтогенеза: Учебное пособие. – 6-е изд. – М.: Генезис, 2013. – 474 </w:t>
      </w:r>
      <w:proofErr w:type="gramStart"/>
      <w:r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.</w:t>
      </w:r>
    </w:p>
    <w:p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5.  </w:t>
      </w:r>
      <w:proofErr w:type="spellStart"/>
      <w:r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Трясорукова</w:t>
      </w:r>
      <w:proofErr w:type="spellEnd"/>
      <w:r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 xml:space="preserve"> Т. П. Развитие межполушарного взаимодействия у детей: нейродинамическая гимнастика / Т. П. </w:t>
      </w:r>
      <w:proofErr w:type="spellStart"/>
      <w:r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Трясорукова</w:t>
      </w:r>
      <w:proofErr w:type="spellEnd"/>
      <w:r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. – Изд. 2-е – Ростов-на-Дону: Феникс, 2019. – 32 с. ил. – (Школа развития).</w:t>
      </w:r>
    </w:p>
    <w:p>
      <w:pPr>
        <w:pStyle w:val="c7"/>
        <w:spacing w:before="0" w:beforeAutospacing="0" w:after="0" w:afterAutospacing="0" w:line="360" w:lineRule="auto"/>
        <w:jc w:val="both"/>
        <w:rPr>
          <w:rStyle w:val="c1c6"/>
          <w:sz w:val="28"/>
          <w:szCs w:val="28"/>
        </w:rPr>
      </w:pPr>
      <w:r>
        <w:rPr>
          <w:rStyle w:val="c1c6"/>
          <w:sz w:val="28"/>
          <w:szCs w:val="28"/>
        </w:rPr>
        <w:t>6. Актуальные проблемы нейропсихологии детского возраста: Учебное пособие / Под</w:t>
      </w:r>
      <w:proofErr w:type="gramStart"/>
      <w:r>
        <w:rPr>
          <w:rStyle w:val="c1c6"/>
          <w:sz w:val="28"/>
          <w:szCs w:val="28"/>
        </w:rPr>
        <w:t>.</w:t>
      </w:r>
      <w:proofErr w:type="gramEnd"/>
      <w:r>
        <w:rPr>
          <w:rStyle w:val="c1c6"/>
          <w:sz w:val="28"/>
          <w:szCs w:val="28"/>
        </w:rPr>
        <w:t xml:space="preserve"> </w:t>
      </w:r>
      <w:proofErr w:type="gramStart"/>
      <w:r>
        <w:rPr>
          <w:rStyle w:val="c1c6"/>
          <w:sz w:val="28"/>
          <w:szCs w:val="28"/>
        </w:rPr>
        <w:t>р</w:t>
      </w:r>
      <w:proofErr w:type="gramEnd"/>
      <w:r>
        <w:rPr>
          <w:rStyle w:val="c1c6"/>
          <w:sz w:val="28"/>
          <w:szCs w:val="28"/>
        </w:rPr>
        <w:t>ед. Л. С. Цветковой. – М., 2001.</w:t>
      </w:r>
    </w:p>
    <w:p>
      <w:pPr>
        <w:pStyle w:val="c7"/>
        <w:spacing w:before="0" w:beforeAutospacing="0" w:after="0" w:afterAutospacing="0" w:line="360" w:lineRule="auto"/>
        <w:jc w:val="both"/>
        <w:rPr>
          <w:rStyle w:val="c1c6"/>
          <w:sz w:val="28"/>
          <w:szCs w:val="28"/>
        </w:rPr>
      </w:pPr>
      <w:r>
        <w:rPr>
          <w:rStyle w:val="c1c6"/>
          <w:sz w:val="28"/>
          <w:szCs w:val="28"/>
        </w:rPr>
        <w:lastRenderedPageBreak/>
        <w:t xml:space="preserve">7. </w:t>
      </w:r>
      <w:proofErr w:type="spellStart"/>
      <w:r>
        <w:rPr>
          <w:rStyle w:val="c1c6"/>
          <w:sz w:val="28"/>
          <w:szCs w:val="28"/>
        </w:rPr>
        <w:t>Деннисон</w:t>
      </w:r>
      <w:proofErr w:type="spellEnd"/>
      <w:r>
        <w:rPr>
          <w:rStyle w:val="c1c6"/>
          <w:sz w:val="28"/>
          <w:szCs w:val="28"/>
        </w:rPr>
        <w:t xml:space="preserve"> П.,  </w:t>
      </w:r>
      <w:proofErr w:type="spellStart"/>
      <w:r>
        <w:rPr>
          <w:rStyle w:val="c1c6"/>
          <w:sz w:val="28"/>
          <w:szCs w:val="28"/>
        </w:rPr>
        <w:t>Деннисон</w:t>
      </w:r>
      <w:proofErr w:type="spellEnd"/>
      <w:r>
        <w:rPr>
          <w:rStyle w:val="c1c6"/>
          <w:sz w:val="28"/>
          <w:szCs w:val="28"/>
        </w:rPr>
        <w:t xml:space="preserve"> Г. Гимнастика ума. - М.,1993.</w:t>
      </w:r>
    </w:p>
    <w:p>
      <w:pPr>
        <w:pStyle w:val="c7"/>
        <w:spacing w:before="0" w:beforeAutospacing="0" w:after="0" w:afterAutospacing="0" w:line="360" w:lineRule="auto"/>
        <w:jc w:val="both"/>
        <w:rPr>
          <w:rStyle w:val="c1c6"/>
          <w:sz w:val="28"/>
          <w:szCs w:val="28"/>
        </w:rPr>
      </w:pPr>
      <w:r>
        <w:rPr>
          <w:rStyle w:val="c1c6"/>
          <w:sz w:val="28"/>
          <w:szCs w:val="28"/>
        </w:rPr>
        <w:t xml:space="preserve">8. </w:t>
      </w:r>
      <w:proofErr w:type="spellStart"/>
      <w:r>
        <w:rPr>
          <w:rStyle w:val="c1c6"/>
          <w:sz w:val="28"/>
          <w:szCs w:val="28"/>
        </w:rPr>
        <w:t>Лурия</w:t>
      </w:r>
      <w:proofErr w:type="spellEnd"/>
      <w:r>
        <w:rPr>
          <w:rStyle w:val="c1c6"/>
          <w:sz w:val="28"/>
          <w:szCs w:val="28"/>
        </w:rPr>
        <w:t xml:space="preserve"> А. Р. Основы нейропсихологии. - М.,1973.</w:t>
      </w:r>
    </w:p>
    <w:p>
      <w:pPr>
        <w:pStyle w:val="c7"/>
        <w:spacing w:before="0" w:beforeAutospacing="0" w:after="0" w:afterAutospacing="0" w:line="360" w:lineRule="auto"/>
        <w:jc w:val="both"/>
        <w:rPr>
          <w:rStyle w:val="c1c6"/>
          <w:sz w:val="28"/>
          <w:szCs w:val="28"/>
        </w:rPr>
      </w:pPr>
      <w:r>
        <w:rPr>
          <w:rStyle w:val="c1c6"/>
          <w:sz w:val="28"/>
          <w:szCs w:val="28"/>
        </w:rPr>
        <w:t xml:space="preserve">9. Чистякова М. И. </w:t>
      </w:r>
      <w:proofErr w:type="spellStart"/>
      <w:r>
        <w:rPr>
          <w:rStyle w:val="c1c6"/>
          <w:sz w:val="28"/>
          <w:szCs w:val="28"/>
        </w:rPr>
        <w:t>Психогимнастика</w:t>
      </w:r>
      <w:proofErr w:type="spellEnd"/>
      <w:r>
        <w:rPr>
          <w:rStyle w:val="c1c6"/>
          <w:sz w:val="28"/>
          <w:szCs w:val="28"/>
        </w:rPr>
        <w:t>. - М.,1995.</w:t>
      </w:r>
    </w:p>
    <w:p>
      <w:pPr>
        <w:pStyle w:val="c7"/>
        <w:spacing w:before="0" w:beforeAutospacing="0" w:after="0" w:afterAutospacing="0" w:line="360" w:lineRule="auto"/>
        <w:jc w:val="both"/>
        <w:rPr>
          <w:rStyle w:val="c1c6"/>
          <w:sz w:val="28"/>
          <w:szCs w:val="28"/>
        </w:rPr>
      </w:pPr>
      <w:r>
        <w:rPr>
          <w:rStyle w:val="c1c6"/>
          <w:sz w:val="28"/>
          <w:szCs w:val="28"/>
        </w:rPr>
        <w:t>10. Колганова В.С., Пивоварова Е.В. Нейропсихологические занятия с детьми.-  Ч</w:t>
      </w:r>
      <w:proofErr w:type="gramStart"/>
      <w:r>
        <w:rPr>
          <w:rStyle w:val="c1c6"/>
          <w:sz w:val="28"/>
          <w:szCs w:val="28"/>
        </w:rPr>
        <w:t>1</w:t>
      </w:r>
      <w:proofErr w:type="gramEnd"/>
      <w:r>
        <w:rPr>
          <w:rStyle w:val="c1c6"/>
          <w:sz w:val="28"/>
          <w:szCs w:val="28"/>
        </w:rPr>
        <w:t>.– М.: АЙРИ</w:t>
      </w:r>
      <w:proofErr w:type="gramStart"/>
      <w:r>
        <w:rPr>
          <w:rStyle w:val="c1c6"/>
          <w:sz w:val="28"/>
          <w:szCs w:val="28"/>
        </w:rPr>
        <w:t>С-</w:t>
      </w:r>
      <w:proofErr w:type="gramEnd"/>
      <w:r>
        <w:rPr>
          <w:rStyle w:val="c1c6"/>
          <w:sz w:val="28"/>
          <w:szCs w:val="28"/>
        </w:rPr>
        <w:t xml:space="preserve"> пресс, 2016.- 416с.</w:t>
      </w:r>
    </w:p>
    <w:p>
      <w:pPr>
        <w:pStyle w:val="c7"/>
        <w:spacing w:before="0" w:beforeAutospacing="0" w:after="0" w:afterAutospacing="0" w:line="360" w:lineRule="auto"/>
        <w:jc w:val="both"/>
        <w:rPr>
          <w:rStyle w:val="c1c6"/>
          <w:sz w:val="28"/>
          <w:szCs w:val="28"/>
        </w:rPr>
      </w:pPr>
      <w:r>
        <w:rPr>
          <w:rStyle w:val="c1c6"/>
          <w:sz w:val="28"/>
          <w:szCs w:val="28"/>
        </w:rPr>
        <w:t>11. Нейропсихологическая коррекция в детском возрасте. Метод замещающего  онтогенеза.- Учебное пособие. – М.: Генезис, 2007.- 474с.</w:t>
      </w:r>
    </w:p>
    <w:p>
      <w:pPr>
        <w:pStyle w:val="c7"/>
        <w:spacing w:before="0" w:beforeAutospacing="0" w:after="0" w:afterAutospacing="0" w:line="360" w:lineRule="auto"/>
        <w:jc w:val="both"/>
        <w:rPr>
          <w:rStyle w:val="c1c6"/>
          <w:sz w:val="28"/>
          <w:szCs w:val="28"/>
        </w:rPr>
      </w:pPr>
      <w:r>
        <w:rPr>
          <w:rStyle w:val="c1c6"/>
          <w:sz w:val="28"/>
          <w:szCs w:val="28"/>
        </w:rPr>
        <w:t>12. Сиротюк А. Л. Нейропсихологические и психофизиологическое сопровождение обучения. – М., 2003.</w:t>
      </w:r>
    </w:p>
    <w:p>
      <w:pPr>
        <w:pStyle w:val="c7"/>
        <w:spacing w:before="0" w:beforeAutospacing="0" w:after="0" w:afterAutospacing="0" w:line="360" w:lineRule="auto"/>
        <w:jc w:val="both"/>
        <w:rPr>
          <w:rStyle w:val="c1c6"/>
          <w:sz w:val="28"/>
          <w:szCs w:val="28"/>
        </w:rPr>
      </w:pPr>
      <w:r>
        <w:rPr>
          <w:rStyle w:val="c1c6"/>
          <w:sz w:val="28"/>
          <w:szCs w:val="28"/>
        </w:rPr>
        <w:t xml:space="preserve">13. Сиротюк А. Л.  Упражнения для психомоторного развития дошкольников: Практическое пособие.– М.: </w:t>
      </w:r>
      <w:proofErr w:type="spellStart"/>
      <w:r>
        <w:rPr>
          <w:rStyle w:val="c1c6"/>
          <w:sz w:val="28"/>
          <w:szCs w:val="28"/>
        </w:rPr>
        <w:t>Аркти</w:t>
      </w:r>
      <w:proofErr w:type="spellEnd"/>
      <w:r>
        <w:rPr>
          <w:rStyle w:val="c1c6"/>
          <w:sz w:val="28"/>
          <w:szCs w:val="28"/>
        </w:rPr>
        <w:t>, 2008. -60с.</w:t>
      </w:r>
    </w:p>
    <w:p>
      <w:pPr>
        <w:pStyle w:val="c7"/>
        <w:spacing w:before="0" w:beforeAutospacing="0" w:after="0" w:afterAutospacing="0" w:line="360" w:lineRule="auto"/>
        <w:jc w:val="both"/>
        <w:rPr>
          <w:rStyle w:val="c1c6"/>
          <w:sz w:val="28"/>
          <w:szCs w:val="28"/>
        </w:rPr>
      </w:pPr>
      <w:r>
        <w:rPr>
          <w:rStyle w:val="c1c6"/>
          <w:sz w:val="28"/>
          <w:szCs w:val="28"/>
        </w:rPr>
        <w:t>14. Хомская Е.Д. Нейропсихология. - М., 1987г.</w:t>
      </w:r>
    </w:p>
    <w:p>
      <w:pPr>
        <w:pStyle w:val="c7"/>
        <w:spacing w:before="0" w:beforeAutospacing="0" w:after="0" w:afterAutospacing="0" w:line="360" w:lineRule="auto"/>
        <w:jc w:val="both"/>
        <w:rPr>
          <w:rStyle w:val="c1c6"/>
          <w:sz w:val="28"/>
          <w:szCs w:val="28"/>
        </w:rPr>
      </w:pPr>
      <w:r>
        <w:rPr>
          <w:rStyle w:val="c1c6"/>
          <w:sz w:val="28"/>
          <w:szCs w:val="28"/>
        </w:rPr>
        <w:t xml:space="preserve">15. </w:t>
      </w:r>
      <w:proofErr w:type="spellStart"/>
      <w:r>
        <w:rPr>
          <w:rStyle w:val="c1c6"/>
          <w:sz w:val="28"/>
          <w:szCs w:val="28"/>
        </w:rPr>
        <w:t>Тимощенко</w:t>
      </w:r>
      <w:proofErr w:type="spellEnd"/>
      <w:r>
        <w:rPr>
          <w:rStyle w:val="c1c6"/>
          <w:sz w:val="28"/>
          <w:szCs w:val="28"/>
        </w:rPr>
        <w:t xml:space="preserve"> Е. Нейропсихологические занятия для детей / «Издательство АСТ, 2021 – (Легкий старт) </w:t>
      </w:r>
    </w:p>
    <w:p>
      <w:pPr>
        <w:pStyle w:val="c7"/>
        <w:spacing w:before="0" w:beforeAutospacing="0" w:after="0" w:afterAutospacing="0" w:line="360" w:lineRule="auto"/>
        <w:jc w:val="both"/>
        <w:rPr>
          <w:rStyle w:val="c1c6"/>
          <w:sz w:val="28"/>
          <w:szCs w:val="28"/>
        </w:rPr>
      </w:pPr>
      <w:r>
        <w:rPr>
          <w:rStyle w:val="c1c6"/>
          <w:sz w:val="28"/>
          <w:szCs w:val="28"/>
        </w:rPr>
        <w:t xml:space="preserve">16. </w:t>
      </w:r>
      <w:proofErr w:type="spellStart"/>
      <w:r>
        <w:rPr>
          <w:rStyle w:val="c1c6"/>
          <w:sz w:val="28"/>
          <w:szCs w:val="28"/>
        </w:rPr>
        <w:t>Сунцова</w:t>
      </w:r>
      <w:proofErr w:type="spellEnd"/>
      <w:r>
        <w:rPr>
          <w:rStyle w:val="c1c6"/>
          <w:sz w:val="28"/>
          <w:szCs w:val="28"/>
        </w:rPr>
        <w:t xml:space="preserve"> А. Рабочие </w:t>
      </w:r>
      <w:proofErr w:type="spellStart"/>
      <w:r>
        <w:rPr>
          <w:rStyle w:val="c1c6"/>
          <w:sz w:val="28"/>
          <w:szCs w:val="28"/>
        </w:rPr>
        <w:t>нейротетради</w:t>
      </w:r>
      <w:proofErr w:type="spellEnd"/>
      <w:r>
        <w:rPr>
          <w:rStyle w:val="c1c6"/>
          <w:sz w:val="28"/>
          <w:szCs w:val="28"/>
        </w:rPr>
        <w:t xml:space="preserve">: </w:t>
      </w:r>
      <w:proofErr w:type="spellStart"/>
      <w:r>
        <w:rPr>
          <w:rStyle w:val="c1c6"/>
          <w:sz w:val="28"/>
          <w:szCs w:val="28"/>
        </w:rPr>
        <w:t>влево-вправо</w:t>
      </w:r>
      <w:proofErr w:type="spellEnd"/>
      <w:r>
        <w:rPr>
          <w:rStyle w:val="c1c6"/>
          <w:sz w:val="28"/>
          <w:szCs w:val="28"/>
        </w:rPr>
        <w:t>. – Ростов-на-Дону: Феникс, 2019</w:t>
      </w:r>
    </w:p>
    <w:p>
      <w:pPr>
        <w:pStyle w:val="c7"/>
        <w:spacing w:before="0" w:beforeAutospacing="0" w:after="0" w:afterAutospacing="0" w:line="360" w:lineRule="auto"/>
        <w:jc w:val="both"/>
        <w:rPr>
          <w:rStyle w:val="c1c6"/>
          <w:sz w:val="28"/>
          <w:szCs w:val="28"/>
        </w:rPr>
      </w:pPr>
      <w:r>
        <w:rPr>
          <w:rStyle w:val="c1c6"/>
          <w:sz w:val="28"/>
          <w:szCs w:val="28"/>
        </w:rPr>
        <w:t xml:space="preserve">17. </w:t>
      </w:r>
      <w:proofErr w:type="spellStart"/>
      <w:r>
        <w:rPr>
          <w:rStyle w:val="c1c6"/>
          <w:sz w:val="28"/>
          <w:szCs w:val="28"/>
        </w:rPr>
        <w:t>Корепанова</w:t>
      </w:r>
      <w:proofErr w:type="spellEnd"/>
      <w:r>
        <w:rPr>
          <w:rStyle w:val="c1c6"/>
          <w:sz w:val="28"/>
          <w:szCs w:val="28"/>
        </w:rPr>
        <w:t xml:space="preserve"> С. Рабочие </w:t>
      </w:r>
      <w:proofErr w:type="spellStart"/>
      <w:r>
        <w:rPr>
          <w:rStyle w:val="c1c6"/>
          <w:sz w:val="28"/>
          <w:szCs w:val="28"/>
        </w:rPr>
        <w:t>нейротетради</w:t>
      </w:r>
      <w:proofErr w:type="spellEnd"/>
      <w:r>
        <w:rPr>
          <w:rStyle w:val="c1c6"/>
          <w:sz w:val="28"/>
          <w:szCs w:val="28"/>
        </w:rPr>
        <w:t>: играем и запоминаем. - Ростов-на-Дону: Феникс, 2019</w:t>
      </w:r>
    </w:p>
    <w:p>
      <w:pPr>
        <w:pStyle w:val="c7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Style w:val="c1c6"/>
          <w:sz w:val="28"/>
          <w:szCs w:val="28"/>
        </w:rPr>
        <w:t>18. Методическое руководство для педагогических работников дошкольных образовательных организаций по использованию нейропсихологических игр и приемов в коррекционной работе с детьми дошкольного возраста. – Оренбург, 2021</w:t>
      </w:r>
    </w:p>
    <w:sectPr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327FF"/>
    <w:multiLevelType w:val="hybridMultilevel"/>
    <w:tmpl w:val="2C94A66A"/>
    <w:lvl w:ilvl="0" w:tplc="0419000D">
      <w:start w:val="1"/>
      <w:numFmt w:val="bullet"/>
      <w:lvlText w:val=""/>
      <w:lvlJc w:val="left"/>
      <w:pPr>
        <w:ind w:left="15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1">
    <w:nsid w:val="1C2142DB"/>
    <w:multiLevelType w:val="hybridMultilevel"/>
    <w:tmpl w:val="FE64CB50"/>
    <w:lvl w:ilvl="0" w:tplc="0419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2">
    <w:nsid w:val="1DDC33EA"/>
    <w:multiLevelType w:val="hybridMultilevel"/>
    <w:tmpl w:val="B4A239E0"/>
    <w:lvl w:ilvl="0" w:tplc="B06CA6FC">
      <w:start w:val="1"/>
      <w:numFmt w:val="decimal"/>
      <w:lvlText w:val="%1."/>
      <w:lvlJc w:val="left"/>
      <w:pPr>
        <w:ind w:left="632" w:hanging="37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37" w:hanging="360"/>
      </w:pPr>
    </w:lvl>
    <w:lvl w:ilvl="2" w:tplc="0419001B" w:tentative="1">
      <w:start w:val="1"/>
      <w:numFmt w:val="lowerRoman"/>
      <w:lvlText w:val="%3."/>
      <w:lvlJc w:val="right"/>
      <w:pPr>
        <w:ind w:left="2057" w:hanging="180"/>
      </w:pPr>
    </w:lvl>
    <w:lvl w:ilvl="3" w:tplc="0419000F" w:tentative="1">
      <w:start w:val="1"/>
      <w:numFmt w:val="decimal"/>
      <w:lvlText w:val="%4."/>
      <w:lvlJc w:val="left"/>
      <w:pPr>
        <w:ind w:left="2777" w:hanging="360"/>
      </w:pPr>
    </w:lvl>
    <w:lvl w:ilvl="4" w:tplc="04190019" w:tentative="1">
      <w:start w:val="1"/>
      <w:numFmt w:val="lowerLetter"/>
      <w:lvlText w:val="%5."/>
      <w:lvlJc w:val="left"/>
      <w:pPr>
        <w:ind w:left="3497" w:hanging="360"/>
      </w:pPr>
    </w:lvl>
    <w:lvl w:ilvl="5" w:tplc="0419001B" w:tentative="1">
      <w:start w:val="1"/>
      <w:numFmt w:val="lowerRoman"/>
      <w:lvlText w:val="%6."/>
      <w:lvlJc w:val="right"/>
      <w:pPr>
        <w:ind w:left="4217" w:hanging="180"/>
      </w:pPr>
    </w:lvl>
    <w:lvl w:ilvl="6" w:tplc="0419000F" w:tentative="1">
      <w:start w:val="1"/>
      <w:numFmt w:val="decimal"/>
      <w:lvlText w:val="%7."/>
      <w:lvlJc w:val="left"/>
      <w:pPr>
        <w:ind w:left="4937" w:hanging="360"/>
      </w:pPr>
    </w:lvl>
    <w:lvl w:ilvl="7" w:tplc="04190019" w:tentative="1">
      <w:start w:val="1"/>
      <w:numFmt w:val="lowerLetter"/>
      <w:lvlText w:val="%8."/>
      <w:lvlJc w:val="left"/>
      <w:pPr>
        <w:ind w:left="5657" w:hanging="360"/>
      </w:pPr>
    </w:lvl>
    <w:lvl w:ilvl="8" w:tplc="0419001B" w:tentative="1">
      <w:start w:val="1"/>
      <w:numFmt w:val="lowerRoman"/>
      <w:lvlText w:val="%9."/>
      <w:lvlJc w:val="right"/>
      <w:pPr>
        <w:ind w:left="6377" w:hanging="180"/>
      </w:pPr>
    </w:lvl>
  </w:abstractNum>
  <w:abstractNum w:abstractNumId="3">
    <w:nsid w:val="25D93F79"/>
    <w:multiLevelType w:val="hybridMultilevel"/>
    <w:tmpl w:val="A3AA4F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672963"/>
    <w:multiLevelType w:val="hybridMultilevel"/>
    <w:tmpl w:val="093EED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customStyle="1" w:styleId="a5">
    <w:name w:val="Содержимое таблицы"/>
    <w:basedOn w:val="a"/>
    <w:pPr>
      <w:widowControl w:val="0"/>
      <w:suppressLineNumbers/>
      <w:suppressAutoHyphens/>
      <w:spacing w:after="0" w:line="240" w:lineRule="auto"/>
    </w:pPr>
    <w:rPr>
      <w:rFonts w:ascii="Arial" w:eastAsia="Arial Unicode MS" w:hAnsi="Arial" w:cs="Times New Roman"/>
      <w:kern w:val="1"/>
      <w:sz w:val="20"/>
      <w:szCs w:val="24"/>
    </w:rPr>
  </w:style>
  <w:style w:type="paragraph" w:customStyle="1" w:styleId="c2">
    <w:name w:val="c2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</w:style>
  <w:style w:type="paragraph" w:styleId="a6">
    <w:name w:val="Balloon Text"/>
    <w:basedOn w:val="a"/>
    <w:link w:val="a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Pr>
      <w:rFonts w:ascii="Tahoma" w:hAnsi="Tahoma" w:cs="Tahoma"/>
      <w:sz w:val="16"/>
      <w:szCs w:val="16"/>
    </w:rPr>
  </w:style>
  <w:style w:type="character" w:styleId="a8">
    <w:name w:val="Strong"/>
    <w:uiPriority w:val="22"/>
    <w:qFormat/>
    <w:rPr>
      <w:b/>
      <w:bCs/>
    </w:rPr>
  </w:style>
  <w:style w:type="paragraph" w:customStyle="1" w:styleId="c7">
    <w:name w:val="c7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c6">
    <w:name w:val="c1 c6"/>
    <w:basedOn w:val="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91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1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2256">
          <w:marLeft w:val="0"/>
          <w:marRight w:val="0"/>
          <w:marTop w:val="2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19</Pages>
  <Words>3304</Words>
  <Characters>18836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2024-10-09T07:30:00Z</dcterms:created>
  <dcterms:modified xsi:type="dcterms:W3CDTF">2024-10-15T08:35:00Z</dcterms:modified>
</cp:coreProperties>
</file>