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F23" w:rsidRPr="006950B2" w:rsidRDefault="00737F23" w:rsidP="006950B2">
      <w:pPr>
        <w:spacing w:after="48"/>
        <w:ind w:right="22"/>
      </w:pPr>
    </w:p>
    <w:p w:rsidR="00737F23" w:rsidRDefault="00737F23" w:rsidP="006950B2">
      <w:pPr>
        <w:spacing w:after="155" w:line="256" w:lineRule="auto"/>
        <w:rPr>
          <w:b/>
        </w:rPr>
      </w:pPr>
    </w:p>
    <w:p w:rsidR="00737F23" w:rsidRDefault="00737F23" w:rsidP="00383F5B">
      <w:pPr>
        <w:spacing w:after="155" w:line="256" w:lineRule="auto"/>
        <w:ind w:left="-5"/>
        <w:rPr>
          <w:b/>
        </w:rPr>
      </w:pPr>
    </w:p>
    <w:p w:rsidR="00737F23" w:rsidRDefault="00737F23" w:rsidP="00383F5B">
      <w:pPr>
        <w:spacing w:after="155" w:line="256" w:lineRule="auto"/>
        <w:ind w:left="-5"/>
        <w:rPr>
          <w:b/>
        </w:rPr>
      </w:pPr>
    </w:p>
    <w:p w:rsidR="00737F23" w:rsidRPr="00063EDC" w:rsidRDefault="00737F23" w:rsidP="00737F23">
      <w:pPr>
        <w:spacing w:after="155" w:line="256" w:lineRule="auto"/>
        <w:ind w:left="-5"/>
        <w:jc w:val="center"/>
        <w:rPr>
          <w:rFonts w:ascii="Times New Roman" w:hAnsi="Times New Roman"/>
          <w:b/>
          <w:color w:val="00B050"/>
          <w:sz w:val="56"/>
          <w:szCs w:val="56"/>
        </w:rPr>
      </w:pPr>
      <w:r w:rsidRPr="00063EDC">
        <w:rPr>
          <w:rFonts w:ascii="Times New Roman" w:hAnsi="Times New Roman"/>
          <w:b/>
          <w:color w:val="00B050"/>
          <w:sz w:val="56"/>
          <w:szCs w:val="56"/>
        </w:rPr>
        <w:t>Тест</w:t>
      </w:r>
    </w:p>
    <w:p w:rsidR="00737F23" w:rsidRPr="00E77875" w:rsidRDefault="00737F23" w:rsidP="00737F23">
      <w:pPr>
        <w:spacing w:after="155" w:line="256" w:lineRule="auto"/>
        <w:ind w:left="-5"/>
        <w:jc w:val="center"/>
        <w:rPr>
          <w:rFonts w:ascii="Times New Roman" w:hAnsi="Times New Roman"/>
          <w:b/>
          <w:color w:val="00B050"/>
          <w:sz w:val="56"/>
          <w:szCs w:val="56"/>
        </w:rPr>
      </w:pPr>
      <w:r w:rsidRPr="00E77875">
        <w:rPr>
          <w:rFonts w:ascii="Times New Roman" w:hAnsi="Times New Roman"/>
          <w:b/>
          <w:color w:val="00B050"/>
          <w:sz w:val="56"/>
          <w:szCs w:val="56"/>
        </w:rPr>
        <w:t>«</w:t>
      </w:r>
      <w:r w:rsidR="005A086A" w:rsidRPr="00E77875">
        <w:rPr>
          <w:rFonts w:ascii="Times New Roman" w:hAnsi="Times New Roman"/>
          <w:b/>
          <w:color w:val="00B050"/>
          <w:sz w:val="56"/>
          <w:szCs w:val="56"/>
        </w:rPr>
        <w:t>Экологическая безопасность</w:t>
      </w:r>
      <w:r w:rsidR="00E77875" w:rsidRPr="00E77875">
        <w:rPr>
          <w:rFonts w:ascii="Times New Roman" w:hAnsi="Times New Roman"/>
          <w:b/>
          <w:color w:val="00B050"/>
          <w:sz w:val="56"/>
          <w:szCs w:val="56"/>
        </w:rPr>
        <w:t xml:space="preserve"> и охрана окружающей среды</w:t>
      </w:r>
      <w:r w:rsidRPr="00E77875">
        <w:rPr>
          <w:rFonts w:ascii="Times New Roman" w:hAnsi="Times New Roman"/>
          <w:b/>
          <w:color w:val="00B050"/>
          <w:sz w:val="56"/>
          <w:szCs w:val="56"/>
        </w:rPr>
        <w:t>»</w:t>
      </w:r>
    </w:p>
    <w:p w:rsidR="00737F23" w:rsidRDefault="00737F23" w:rsidP="00383F5B">
      <w:pPr>
        <w:spacing w:after="155" w:line="256" w:lineRule="auto"/>
        <w:ind w:left="-5"/>
        <w:rPr>
          <w:b/>
        </w:rPr>
      </w:pPr>
    </w:p>
    <w:p w:rsidR="00737F23" w:rsidRDefault="00737F23" w:rsidP="006950B2">
      <w:pPr>
        <w:spacing w:after="155" w:line="256" w:lineRule="auto"/>
        <w:rPr>
          <w:b/>
        </w:rPr>
      </w:pPr>
    </w:p>
    <w:p w:rsidR="00737F23" w:rsidRDefault="006950B2" w:rsidP="006950B2">
      <w:pPr>
        <w:spacing w:after="155" w:line="256" w:lineRule="auto"/>
        <w:ind w:left="-5"/>
        <w:jc w:val="center"/>
        <w:rPr>
          <w:b/>
        </w:rPr>
      </w:pPr>
      <w:r>
        <w:rPr>
          <w:noProof/>
        </w:rPr>
        <w:drawing>
          <wp:inline distT="0" distB="0" distL="0" distR="0" wp14:anchorId="49ECDCCA" wp14:editId="33FBB8C6">
            <wp:extent cx="6610350" cy="5095875"/>
            <wp:effectExtent l="0" t="0" r="0" b="952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329" cy="509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F23" w:rsidRDefault="00737F23" w:rsidP="00383F5B">
      <w:pPr>
        <w:spacing w:after="155" w:line="256" w:lineRule="auto"/>
        <w:ind w:left="-5"/>
        <w:rPr>
          <w:b/>
        </w:rPr>
      </w:pPr>
    </w:p>
    <w:p w:rsidR="00737F23" w:rsidRDefault="00737F23" w:rsidP="00383F5B">
      <w:pPr>
        <w:spacing w:after="155" w:line="256" w:lineRule="auto"/>
        <w:ind w:left="-5"/>
        <w:rPr>
          <w:b/>
        </w:rPr>
      </w:pPr>
    </w:p>
    <w:p w:rsidR="00737F23" w:rsidRDefault="00737F23" w:rsidP="00383F5B">
      <w:pPr>
        <w:spacing w:after="155" w:line="256" w:lineRule="auto"/>
        <w:ind w:left="-5"/>
        <w:rPr>
          <w:b/>
        </w:rPr>
      </w:pPr>
    </w:p>
    <w:p w:rsidR="00737F23" w:rsidRDefault="00737F23" w:rsidP="006950B2">
      <w:pPr>
        <w:spacing w:after="155" w:line="256" w:lineRule="auto"/>
        <w:rPr>
          <w:b/>
        </w:rPr>
      </w:pPr>
    </w:p>
    <w:p w:rsidR="00737F23" w:rsidRPr="006950B2" w:rsidRDefault="00737F23" w:rsidP="00383F5B">
      <w:pPr>
        <w:spacing w:after="155" w:line="256" w:lineRule="auto"/>
        <w:ind w:left="-5"/>
        <w:rPr>
          <w:rFonts w:ascii="Times New Roman" w:hAnsi="Times New Roman"/>
          <w:b/>
          <w:sz w:val="36"/>
          <w:szCs w:val="36"/>
        </w:rPr>
      </w:pPr>
      <w:r w:rsidRPr="006950B2">
        <w:rPr>
          <w:rFonts w:ascii="Times New Roman" w:hAnsi="Times New Roman"/>
          <w:b/>
          <w:sz w:val="36"/>
          <w:szCs w:val="36"/>
        </w:rPr>
        <w:lastRenderedPageBreak/>
        <w:t>Задание 1</w:t>
      </w:r>
    </w:p>
    <w:p w:rsidR="00737F23" w:rsidRDefault="00737F23" w:rsidP="00737F23">
      <w:pPr>
        <w:spacing w:after="155" w:line="256" w:lineRule="auto"/>
        <w:rPr>
          <w:b/>
        </w:rPr>
      </w:pPr>
    </w:p>
    <w:p w:rsidR="00383F5B" w:rsidRPr="00E77875" w:rsidRDefault="00383F5B" w:rsidP="00383F5B">
      <w:pPr>
        <w:spacing w:after="155" w:line="256" w:lineRule="auto"/>
        <w:ind w:left="-5"/>
        <w:rPr>
          <w:rFonts w:ascii="Times New Roman" w:hAnsi="Times New Roman"/>
          <w:color w:val="00B050"/>
          <w:sz w:val="32"/>
          <w:szCs w:val="32"/>
        </w:rPr>
      </w:pPr>
      <w:r w:rsidRPr="00E77875">
        <w:rPr>
          <w:rFonts w:ascii="Times New Roman" w:hAnsi="Times New Roman"/>
          <w:b/>
          <w:color w:val="00B050"/>
          <w:sz w:val="32"/>
          <w:szCs w:val="32"/>
        </w:rPr>
        <w:t xml:space="preserve">Примеры ЧС экологического характера: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5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Значительное превышение предельно допустимого уровня городского шума;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5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Резкая нехватка питьевой воды;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6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Резкие изменения погоды или климата в результате хозяйственной деятельности человека;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4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Опустынивание на обширных территориях из-за эрозии, засоления, заболачивания почв;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5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Разрушение озонового слоя атмосферы;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5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Гибель растительности на обширной территории;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6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Исчезновение видов растений, животных, чувствительных к изменениям условий среды обитания;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4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Истощение невозобновляемых природных ископаемых;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65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Катастрофические просадки, оползни, обвалы земной поверхности; </w:t>
      </w:r>
    </w:p>
    <w:p w:rsidR="00383F5B" w:rsidRPr="006950B2" w:rsidRDefault="00383F5B" w:rsidP="00383F5B">
      <w:pPr>
        <w:widowControl/>
        <w:numPr>
          <w:ilvl w:val="0"/>
          <w:numId w:val="41"/>
        </w:numPr>
        <w:spacing w:after="10" w:line="247" w:lineRule="auto"/>
        <w:ind w:hanging="360"/>
        <w:jc w:val="both"/>
        <w:rPr>
          <w:rFonts w:ascii="Times New Roman" w:hAnsi="Times New Roman"/>
          <w:sz w:val="28"/>
          <w:szCs w:val="28"/>
        </w:rPr>
      </w:pPr>
      <w:r w:rsidRPr="006950B2">
        <w:rPr>
          <w:rFonts w:ascii="Times New Roman" w:hAnsi="Times New Roman"/>
          <w:sz w:val="28"/>
          <w:szCs w:val="28"/>
        </w:rPr>
        <w:t xml:space="preserve">Массовая гибель животных. </w:t>
      </w:r>
    </w:p>
    <w:p w:rsidR="00737F23" w:rsidRDefault="00737F23" w:rsidP="00737F23">
      <w:pPr>
        <w:widowControl/>
        <w:spacing w:after="10" w:line="247" w:lineRule="auto"/>
        <w:jc w:val="both"/>
      </w:pPr>
    </w:p>
    <w:p w:rsidR="00737F23" w:rsidRDefault="00737F23" w:rsidP="00737F23">
      <w:pPr>
        <w:widowControl/>
        <w:spacing w:after="10" w:line="247" w:lineRule="auto"/>
        <w:jc w:val="both"/>
      </w:pPr>
    </w:p>
    <w:tbl>
      <w:tblPr>
        <w:tblStyle w:val="TableGrid"/>
        <w:tblW w:w="9343" w:type="dxa"/>
        <w:tblInd w:w="-107" w:type="dxa"/>
        <w:tblCellMar>
          <w:top w:w="63" w:type="dxa"/>
          <w:left w:w="107" w:type="dxa"/>
          <w:right w:w="48" w:type="dxa"/>
        </w:tblCellMar>
        <w:tblLook w:val="04A0" w:firstRow="1" w:lastRow="0" w:firstColumn="1" w:lastColumn="0" w:noHBand="0" w:noVBand="1"/>
      </w:tblPr>
      <w:tblGrid>
        <w:gridCol w:w="4670"/>
        <w:gridCol w:w="4673"/>
      </w:tblGrid>
      <w:tr w:rsidR="00383F5B" w:rsidTr="00383F5B">
        <w:trPr>
          <w:trHeight w:val="560"/>
        </w:trPr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:rsidR="00383F5B" w:rsidRPr="006950B2" w:rsidRDefault="00383F5B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ЧС экологического характера </w:t>
            </w:r>
          </w:p>
          <w:p w:rsidR="00383F5B" w:rsidRPr="006950B2" w:rsidRDefault="00383F5B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:rsidR="00383F5B" w:rsidRPr="006950B2" w:rsidRDefault="00383F5B">
            <w:pPr>
              <w:spacing w:line="256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Примеры ЧС экологического характера </w:t>
            </w:r>
          </w:p>
          <w:p w:rsidR="00383F5B" w:rsidRPr="006950B2" w:rsidRDefault="00383F5B">
            <w:pPr>
              <w:spacing w:line="256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383F5B" w:rsidTr="00383F5B">
        <w:trPr>
          <w:trHeight w:val="563"/>
        </w:trPr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ЧС, связанные с изменением состояния суши (почвы, недр, ландшафта).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4,8,9 </w:t>
            </w:r>
          </w:p>
        </w:tc>
      </w:tr>
      <w:tr w:rsidR="00383F5B" w:rsidTr="00383F5B">
        <w:trPr>
          <w:trHeight w:val="562"/>
        </w:trPr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ЧС, связанные с изменением состава и свойств атмосферы (воздушной среды).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1, 3, 5 </w:t>
            </w:r>
          </w:p>
        </w:tc>
      </w:tr>
      <w:tr w:rsidR="00383F5B" w:rsidTr="00383F5B">
        <w:trPr>
          <w:trHeight w:val="563"/>
        </w:trPr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ЧС, связанные с изменением состава и свойств гидросферы (водной среды). 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383F5B" w:rsidTr="006950B2">
        <w:trPr>
          <w:trHeight w:val="22"/>
        </w:trPr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ЧС, связанные с изменением состояния биосферы. 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F5B" w:rsidRPr="006950B2" w:rsidRDefault="00383F5B">
            <w:pPr>
              <w:spacing w:line="256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0B2">
              <w:rPr>
                <w:rFonts w:ascii="Times New Roman" w:hAnsi="Times New Roman" w:cs="Times New Roman"/>
                <w:sz w:val="24"/>
                <w:szCs w:val="24"/>
              </w:rPr>
              <w:t xml:space="preserve">6, 7, 10 </w:t>
            </w:r>
          </w:p>
        </w:tc>
      </w:tr>
    </w:tbl>
    <w:p w:rsidR="00F3246C" w:rsidRDefault="00F3246C" w:rsidP="00F3246C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F3246C" w:rsidRDefault="00F3246C" w:rsidP="00F3246C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E77875" w:rsidRPr="006950B2" w:rsidRDefault="00E77875" w:rsidP="00E77875">
      <w:pPr>
        <w:spacing w:after="155" w:line="256" w:lineRule="auto"/>
        <w:ind w:left="-5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Задание 2</w:t>
      </w:r>
    </w:p>
    <w:p w:rsidR="006950B2" w:rsidRDefault="006950B2" w:rsidP="00C34F0F">
      <w:pPr>
        <w:spacing w:after="45" w:line="232" w:lineRule="auto"/>
        <w:rPr>
          <w:rFonts w:ascii="Times New Roman" w:hAnsi="Times New Roman"/>
          <w:b/>
          <w:sz w:val="24"/>
        </w:rPr>
      </w:pPr>
    </w:p>
    <w:p w:rsidR="00C34F0F" w:rsidRPr="008A4208" w:rsidRDefault="00C34F0F" w:rsidP="00C34F0F">
      <w:pPr>
        <w:spacing w:after="45" w:line="232" w:lineRule="auto"/>
        <w:rPr>
          <w:color w:val="00B050"/>
          <w:sz w:val="32"/>
          <w:szCs w:val="32"/>
        </w:rPr>
      </w:pPr>
      <w:r w:rsidRPr="008A4208">
        <w:rPr>
          <w:rFonts w:ascii="Times New Roman" w:hAnsi="Times New Roman"/>
          <w:b/>
          <w:color w:val="00B050"/>
          <w:sz w:val="32"/>
          <w:szCs w:val="32"/>
        </w:rPr>
        <w:t xml:space="preserve">К чрезвычайным ситуациям экологического характера относятся: </w:t>
      </w:r>
    </w:p>
    <w:p w:rsidR="00C34F0F" w:rsidRPr="00063EDC" w:rsidRDefault="00C34F0F" w:rsidP="00C34F0F">
      <w:pPr>
        <w:spacing w:after="45"/>
        <w:rPr>
          <w:b/>
          <w:sz w:val="28"/>
          <w:szCs w:val="28"/>
        </w:rPr>
      </w:pPr>
      <w:r w:rsidRPr="00063EDC">
        <w:rPr>
          <w:rFonts w:ascii="Times New Roman" w:hAnsi="Times New Roman"/>
          <w:b/>
          <w:sz w:val="28"/>
          <w:szCs w:val="28"/>
        </w:rPr>
        <w:t xml:space="preserve">а) образование обширной зоны кислотных осадков; </w:t>
      </w:r>
    </w:p>
    <w:p w:rsidR="00C34F0F" w:rsidRPr="00063EDC" w:rsidRDefault="00C34F0F" w:rsidP="00C34F0F">
      <w:pPr>
        <w:spacing w:after="45"/>
        <w:rPr>
          <w:sz w:val="28"/>
          <w:szCs w:val="28"/>
        </w:rPr>
      </w:pPr>
      <w:r w:rsidRPr="00063EDC">
        <w:rPr>
          <w:rFonts w:ascii="Times New Roman" w:hAnsi="Times New Roman"/>
          <w:sz w:val="28"/>
          <w:szCs w:val="28"/>
        </w:rPr>
        <w:t xml:space="preserve">б) прорыв дамбы, плотины; </w:t>
      </w:r>
    </w:p>
    <w:p w:rsidR="00C34F0F" w:rsidRPr="00063EDC" w:rsidRDefault="00C34F0F" w:rsidP="00C34F0F">
      <w:pPr>
        <w:spacing w:after="44"/>
        <w:rPr>
          <w:b/>
          <w:sz w:val="28"/>
          <w:szCs w:val="28"/>
        </w:rPr>
      </w:pPr>
      <w:r w:rsidRPr="00063EDC">
        <w:rPr>
          <w:rFonts w:ascii="Times New Roman" w:hAnsi="Times New Roman"/>
          <w:b/>
          <w:sz w:val="28"/>
          <w:szCs w:val="28"/>
        </w:rPr>
        <w:t xml:space="preserve">в) гибель растительности на обширной территории; </w:t>
      </w:r>
    </w:p>
    <w:p w:rsidR="00F3246C" w:rsidRPr="00063EDC" w:rsidRDefault="00C34F0F" w:rsidP="00C34F0F">
      <w:pPr>
        <w:spacing w:after="31" w:line="314" w:lineRule="auto"/>
        <w:rPr>
          <w:rFonts w:ascii="Times New Roman" w:hAnsi="Times New Roman"/>
          <w:b/>
          <w:sz w:val="28"/>
          <w:szCs w:val="28"/>
        </w:rPr>
      </w:pPr>
      <w:r w:rsidRPr="00063EDC">
        <w:rPr>
          <w:rFonts w:ascii="Times New Roman" w:hAnsi="Times New Roman"/>
          <w:sz w:val="28"/>
          <w:szCs w:val="28"/>
        </w:rPr>
        <w:t>г) лесной пожар.</w:t>
      </w:r>
    </w:p>
    <w:p w:rsidR="00F3246C" w:rsidRDefault="00F3246C" w:rsidP="00F3246C">
      <w:pPr>
        <w:spacing w:after="31" w:line="314" w:lineRule="auto"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F3246C" w:rsidRPr="008A4208" w:rsidRDefault="008A4208" w:rsidP="008A4208">
      <w:pPr>
        <w:spacing w:after="155" w:line="256" w:lineRule="auto"/>
        <w:ind w:left="-5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Задание 3</w:t>
      </w:r>
    </w:p>
    <w:p w:rsidR="008A4208" w:rsidRPr="008A4208" w:rsidRDefault="00A662A0" w:rsidP="00A662A0">
      <w:pPr>
        <w:spacing w:after="1"/>
        <w:ind w:left="-5"/>
        <w:rPr>
          <w:rFonts w:ascii="Times New Roman" w:hAnsi="Times New Roman"/>
          <w:b/>
          <w:color w:val="00B050"/>
          <w:sz w:val="32"/>
          <w:szCs w:val="32"/>
        </w:rPr>
      </w:pPr>
      <w:r w:rsidRPr="008A4208">
        <w:rPr>
          <w:rFonts w:ascii="Times New Roman" w:hAnsi="Times New Roman"/>
          <w:b/>
          <w:color w:val="00B050"/>
          <w:sz w:val="32"/>
          <w:szCs w:val="32"/>
        </w:rPr>
        <w:t>Составьте определение понятия «Экологическая безопасность»  из представленных ниже отдельных частей (</w:t>
      </w:r>
      <w:r w:rsidR="008A4208" w:rsidRPr="008A4208">
        <w:rPr>
          <w:rFonts w:ascii="Times New Roman" w:hAnsi="Times New Roman"/>
          <w:b/>
          <w:color w:val="00B050"/>
          <w:sz w:val="32"/>
          <w:szCs w:val="32"/>
        </w:rPr>
        <w:t>фрагментов), выбрав правильные</w:t>
      </w:r>
    </w:p>
    <w:p w:rsidR="00A662A0" w:rsidRDefault="00A662A0" w:rsidP="00A662A0">
      <w:pPr>
        <w:spacing w:after="1"/>
        <w:ind w:left="-5"/>
      </w:pPr>
      <w:r>
        <w:rPr>
          <w:b/>
          <w:i/>
        </w:rPr>
        <w:t xml:space="preserve">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>а)</w:t>
      </w:r>
      <w:r w:rsidRPr="008A4208">
        <w:rPr>
          <w:rFonts w:ascii="Times New Roman" w:eastAsia="Calibri" w:hAnsi="Times New Roman"/>
          <w:sz w:val="28"/>
          <w:szCs w:val="28"/>
        </w:rPr>
        <w:t xml:space="preserve"> </w:t>
      </w:r>
      <w:r w:rsidRPr="008A4208">
        <w:rPr>
          <w:rFonts w:ascii="Times New Roman" w:hAnsi="Times New Roman"/>
          <w:sz w:val="28"/>
          <w:szCs w:val="28"/>
        </w:rPr>
        <w:t xml:space="preserve">совокупность природных …; 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б) и других условий …;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в) проживающего  на данной территории населения …;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г) социальных, технических …;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д)  обеспечивающих качество жизни и …;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е) безопасность жизни и деятельности …;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ж) одна из составляющих национальной безопасности …;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Вариант ответа: </w:t>
      </w:r>
    </w:p>
    <w:p w:rsidR="00A662A0" w:rsidRPr="008A4208" w:rsidRDefault="00A662A0" w:rsidP="00A662A0">
      <w:pPr>
        <w:spacing w:after="37"/>
        <w:ind w:left="70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b/>
          <w:sz w:val="28"/>
          <w:szCs w:val="28"/>
        </w:rPr>
        <w:t xml:space="preserve"> </w:t>
      </w:r>
    </w:p>
    <w:p w:rsidR="00A662A0" w:rsidRPr="008A4208" w:rsidRDefault="00A662A0" w:rsidP="00A662A0">
      <w:pPr>
        <w:ind w:left="71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(ж, а, г, б, д, е, в) </w:t>
      </w:r>
    </w:p>
    <w:p w:rsidR="00A662A0" w:rsidRPr="008A4208" w:rsidRDefault="00A662A0" w:rsidP="00A662A0">
      <w:pPr>
        <w:spacing w:after="2" w:line="228" w:lineRule="auto"/>
        <w:ind w:firstLine="708"/>
        <w:rPr>
          <w:rFonts w:ascii="Times New Roman" w:hAnsi="Times New Roman"/>
          <w:sz w:val="28"/>
          <w:szCs w:val="28"/>
        </w:rPr>
      </w:pPr>
      <w:r w:rsidRPr="008A4208">
        <w:rPr>
          <w:rFonts w:ascii="Times New Roman" w:hAnsi="Times New Roman"/>
          <w:sz w:val="28"/>
          <w:szCs w:val="28"/>
        </w:rPr>
        <w:t xml:space="preserve">Экологическая </w:t>
      </w:r>
      <w:r w:rsidRPr="008A4208">
        <w:rPr>
          <w:rFonts w:ascii="Times New Roman" w:hAnsi="Times New Roman"/>
          <w:sz w:val="28"/>
          <w:szCs w:val="28"/>
        </w:rPr>
        <w:tab/>
        <w:t xml:space="preserve">безопасность </w:t>
      </w:r>
      <w:r w:rsidRPr="008A4208">
        <w:rPr>
          <w:rFonts w:ascii="Times New Roman" w:hAnsi="Times New Roman"/>
          <w:sz w:val="28"/>
          <w:szCs w:val="28"/>
        </w:rPr>
        <w:tab/>
        <w:t xml:space="preserve">– </w:t>
      </w:r>
      <w:r w:rsidRPr="008A4208">
        <w:rPr>
          <w:rFonts w:ascii="Times New Roman" w:hAnsi="Times New Roman"/>
          <w:sz w:val="28"/>
          <w:szCs w:val="28"/>
        </w:rPr>
        <w:tab/>
        <w:t xml:space="preserve">одна </w:t>
      </w:r>
      <w:r w:rsidRPr="008A4208">
        <w:rPr>
          <w:rFonts w:ascii="Times New Roman" w:hAnsi="Times New Roman"/>
          <w:sz w:val="28"/>
          <w:szCs w:val="28"/>
        </w:rPr>
        <w:tab/>
        <w:t xml:space="preserve">из </w:t>
      </w:r>
      <w:r w:rsidRPr="008A4208">
        <w:rPr>
          <w:rFonts w:ascii="Times New Roman" w:hAnsi="Times New Roman"/>
          <w:sz w:val="28"/>
          <w:szCs w:val="28"/>
        </w:rPr>
        <w:tab/>
        <w:t xml:space="preserve">составляющих </w:t>
      </w:r>
      <w:r w:rsidRPr="008A4208">
        <w:rPr>
          <w:rFonts w:ascii="Times New Roman" w:hAnsi="Times New Roman"/>
          <w:sz w:val="28"/>
          <w:szCs w:val="28"/>
        </w:rPr>
        <w:tab/>
        <w:t xml:space="preserve">национальной безопасности, совокупность природных, социальных, технических и других условий, обеспечивающих качество жизни и безопасность жизни и деятельности проживающего  на данной территории населения  </w:t>
      </w:r>
    </w:p>
    <w:p w:rsidR="00F3246C" w:rsidRDefault="00F3246C" w:rsidP="00F3246C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F3246C" w:rsidRDefault="00F3246C" w:rsidP="00F3246C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8A4208" w:rsidRPr="008A4208" w:rsidRDefault="008A4208" w:rsidP="008A4208">
      <w:pPr>
        <w:spacing w:after="155" w:line="256" w:lineRule="auto"/>
        <w:ind w:left="-5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Задание 4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8A4208" w:rsidRDefault="00CE09F4" w:rsidP="00CE09F4">
      <w:pPr>
        <w:spacing w:after="31" w:line="314" w:lineRule="auto"/>
        <w:rPr>
          <w:rFonts w:ascii="Times New Roman" w:hAnsi="Times New Roman"/>
          <w:b/>
          <w:color w:val="00B050"/>
          <w:sz w:val="32"/>
          <w:szCs w:val="32"/>
        </w:rPr>
      </w:pPr>
      <w:r w:rsidRPr="008A4208">
        <w:rPr>
          <w:rFonts w:ascii="Times New Roman" w:hAnsi="Times New Roman"/>
          <w:b/>
          <w:color w:val="00B050"/>
          <w:sz w:val="32"/>
          <w:szCs w:val="32"/>
        </w:rPr>
        <w:t xml:space="preserve">К естественному (природному) загрязнению относятся   </w:t>
      </w:r>
    </w:p>
    <w:p w:rsidR="00CE09F4" w:rsidRPr="008A4208" w:rsidRDefault="00CE09F4" w:rsidP="00CE09F4">
      <w:pPr>
        <w:spacing w:after="31" w:line="314" w:lineRule="auto"/>
        <w:rPr>
          <w:rFonts w:ascii="Times New Roman" w:hAnsi="Times New Roman"/>
          <w:b/>
          <w:sz w:val="28"/>
          <w:szCs w:val="28"/>
        </w:rPr>
      </w:pPr>
      <w:r w:rsidRPr="008A4208">
        <w:rPr>
          <w:rFonts w:ascii="Times New Roman" w:hAnsi="Times New Roman"/>
          <w:b/>
          <w:sz w:val="28"/>
          <w:szCs w:val="28"/>
        </w:rPr>
        <w:t xml:space="preserve">а) извержение вулканов, пыльные бури, наводнения, лесные и степные пожары;                                                                               </w:t>
      </w:r>
      <w:r w:rsidR="008A4208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</w:t>
      </w:r>
      <w:r w:rsidRPr="008A4208">
        <w:rPr>
          <w:rFonts w:ascii="Times New Roman" w:hAnsi="Times New Roman"/>
          <w:b/>
          <w:sz w:val="28"/>
          <w:szCs w:val="28"/>
        </w:rPr>
        <w:t>б) извержение вулканов, пыльные бури, наводнения, по</w:t>
      </w:r>
      <w:r w:rsidR="008A4208" w:rsidRPr="008A4208">
        <w:rPr>
          <w:rFonts w:ascii="Times New Roman" w:hAnsi="Times New Roman"/>
          <w:b/>
          <w:sz w:val="28"/>
          <w:szCs w:val="28"/>
        </w:rPr>
        <w:t>жары на пожароопасных объектах</w:t>
      </w:r>
      <w:r w:rsidRPr="008A4208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8A4208" w:rsidRDefault="008A4208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8A4208" w:rsidRDefault="008A4208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8A4208" w:rsidRDefault="008A4208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Виды антропогенных загрязнений -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а) химическое загрязнение, физическое загрязнение, биологическое загрязнение;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б) химическое загрязнение, физическое загрязнение, биологическое загрязнение, механическое загрязнение.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3. По данным ученых, от 30 до 80 % из общего количества чужеродных химических веществ, попадающих из окружающей среды в организм человека,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а) поступает с пищей;                                                                          в) поступает с водой.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4. Грибы характеризуются повышенной чувствительностью к плохой экологии и в ответ на загрязнение окружающей среды вырабатывают собственные яды — микотоксины. В связи с этим экологи советуют не собирать грибы,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а) растущие на расстоянии менее 300 м от автотрассы;                  б) растущие на расстоянии менее 150 м от автотрассы.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7. Самые распространённые транспортные средства по уровню громкости при движении: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а) самолёт при взлёте; поезд; поезд метро;                                           б) трамвай; автобус; легковой автомобиль.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8. Самые громкие бытовые приборы – кухонные комбайны, блендеры – шумят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а) на уровне 120дБ;                                                                                        б) на уровне 90дБ.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9. По общепринятым санитарным нормам, допустимым уровнем шума считается звук, который при длительном воздействии на слуховой аппарат не превышает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а) 75 децибел с 07.00 час до 23.00 час и 65 дБ с 23:00 час до 07:00 час;                                                                                           </w:t>
      </w:r>
      <w:r w:rsidRPr="00CE09F4">
        <w:rPr>
          <w:rFonts w:ascii="Times New Roman" w:hAnsi="Times New Roman"/>
          <w:b/>
          <w:sz w:val="24"/>
        </w:rPr>
        <w:lastRenderedPageBreak/>
        <w:t>б) 55 децибел с 07.00 час до 23.00 час и 45 дБ с 23:00 час до 07:00 час.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10. Внутреннее расположение источника электромагнитного излучения: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а) СВЧ-печь, офисная и домашняя техника;                               б) ЛЭП, трансформаторные подстанции, железнодорожный транспорт, метро.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14.К источникам естественного происхождения электромагнитного загрязнения относят: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а) электричество, присутствующее в атмосфере;                             б) ЛЭП, трансформаторные подстанции, железнодорожный транспорт.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15.В течение года в среднестатистическом городском помещении создается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 xml:space="preserve"> </w:t>
      </w: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</w:p>
    <w:p w:rsidR="00CE09F4" w:rsidRPr="00CE09F4" w:rsidRDefault="00CE09F4" w:rsidP="00CE09F4">
      <w:pPr>
        <w:spacing w:after="31" w:line="314" w:lineRule="auto"/>
        <w:rPr>
          <w:rFonts w:ascii="Times New Roman" w:hAnsi="Times New Roman"/>
          <w:b/>
          <w:sz w:val="24"/>
        </w:rPr>
      </w:pPr>
      <w:r w:rsidRPr="00CE09F4">
        <w:rPr>
          <w:rFonts w:ascii="Times New Roman" w:hAnsi="Times New Roman"/>
          <w:b/>
          <w:sz w:val="24"/>
        </w:rPr>
        <w:t>а) до 20 кг пыли;                                                                                 б) до 30 кг пыли.</w:t>
      </w:r>
    </w:p>
    <w:p w:rsidR="00E44C22" w:rsidRDefault="00E44C22" w:rsidP="00E44C22">
      <w:pPr>
        <w:widowControl/>
        <w:numPr>
          <w:ilvl w:val="0"/>
          <w:numId w:val="42"/>
        </w:numPr>
        <w:spacing w:after="53" w:line="235" w:lineRule="auto"/>
        <w:ind w:left="442" w:right="13" w:hanging="428"/>
        <w:jc w:val="both"/>
      </w:pPr>
      <w:r>
        <w:rPr>
          <w:b/>
        </w:rPr>
        <w:t xml:space="preserve">Зелёные мусорные контейнеры типа «колокол» в Москве предназначены для сбора  </w:t>
      </w:r>
    </w:p>
    <w:p w:rsidR="00E44C22" w:rsidRDefault="00E44C22" w:rsidP="00E44C22">
      <w:pPr>
        <w:spacing w:after="48"/>
        <w:ind w:left="449"/>
      </w:pPr>
      <w:r>
        <w:rPr>
          <w:rFonts w:ascii="Courier New" w:eastAsia="Courier New" w:hAnsi="Courier New" w:cs="Courier New"/>
        </w:rPr>
        <w:t>ᴑ</w:t>
      </w:r>
      <w:r>
        <w:rPr>
          <w:rFonts w:eastAsia="Arial" w:cs="Arial"/>
        </w:rPr>
        <w:t xml:space="preserve"> </w:t>
      </w:r>
      <w:r>
        <w:rPr>
          <w:b/>
          <w:u w:val="single" w:color="000000"/>
        </w:rPr>
        <w:t>стеклянных банок и бутылок</w:t>
      </w:r>
      <w:r>
        <w:rPr>
          <w:b/>
        </w:rPr>
        <w:t xml:space="preserve"> </w:t>
      </w:r>
    </w:p>
    <w:p w:rsidR="00E44C22" w:rsidRDefault="00E44C22" w:rsidP="00E44C22">
      <w:pPr>
        <w:ind w:left="464" w:right="6340"/>
      </w:pPr>
      <w:r>
        <w:rPr>
          <w:rFonts w:ascii="Courier New" w:eastAsia="Courier New" w:hAnsi="Courier New" w:cs="Courier New"/>
        </w:rPr>
        <w:t>ᴑ</w:t>
      </w:r>
      <w:r>
        <w:rPr>
          <w:rFonts w:eastAsia="Arial" w:cs="Arial"/>
        </w:rPr>
        <w:t xml:space="preserve"> </w:t>
      </w:r>
      <w:r>
        <w:t xml:space="preserve">всех видов пластика </w:t>
      </w:r>
      <w:r>
        <w:rPr>
          <w:rFonts w:ascii="Courier New" w:eastAsia="Courier New" w:hAnsi="Courier New" w:cs="Courier New"/>
        </w:rPr>
        <w:t>ᴑ</w:t>
      </w:r>
      <w:r>
        <w:rPr>
          <w:rFonts w:eastAsia="Arial" w:cs="Arial"/>
        </w:rPr>
        <w:t xml:space="preserve"> </w:t>
      </w:r>
      <w:r>
        <w:t xml:space="preserve">алюминиевых банок </w:t>
      </w:r>
      <w:r>
        <w:rPr>
          <w:rFonts w:ascii="Courier New" w:eastAsia="Courier New" w:hAnsi="Courier New" w:cs="Courier New"/>
        </w:rPr>
        <w:t>ᴑ</w:t>
      </w:r>
      <w:r>
        <w:rPr>
          <w:rFonts w:eastAsia="Arial" w:cs="Arial"/>
        </w:rPr>
        <w:t xml:space="preserve"> </w:t>
      </w:r>
      <w:r>
        <w:t xml:space="preserve">пищевых отходов </w:t>
      </w:r>
    </w:p>
    <w:p w:rsidR="00E44C22" w:rsidRDefault="00E44C22" w:rsidP="00E44C22">
      <w:pPr>
        <w:spacing w:after="280"/>
        <w:ind w:left="449"/>
      </w:pPr>
      <w:r>
        <w:rPr>
          <w:rFonts w:ascii="Courier New" w:eastAsia="Courier New" w:hAnsi="Courier New" w:cs="Courier New"/>
        </w:rPr>
        <w:t>ᴑ</w:t>
      </w:r>
      <w:r>
        <w:rPr>
          <w:rFonts w:eastAsia="Arial" w:cs="Arial"/>
        </w:rPr>
        <w:t xml:space="preserve"> </w:t>
      </w:r>
      <w:r>
        <w:rPr>
          <w:b/>
          <w:u w:val="single" w:color="000000"/>
        </w:rPr>
        <w:t>разбитых стеклянных ёмкостей</w:t>
      </w:r>
      <w:r>
        <w:rPr>
          <w:b/>
        </w:rPr>
        <w:t xml:space="preserve"> 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1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lastRenderedPageBreak/>
        <w:drawing>
          <wp:anchor distT="0" distB="0" distL="0" distR="0" simplePos="0" relativeHeight="251659264" behindDoc="0" locked="0" layoutInCell="1" allowOverlap="0" wp14:anchorId="6D50B9B3" wp14:editId="2CA6E25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57275" cy="2781300"/>
            <wp:effectExtent l="0" t="0" r="9525" b="0"/>
            <wp:wrapSquare wrapText="bothSides"/>
            <wp:docPr id="2" name="Рисунок 2" descr="https://fsd.multiurok.ru/html/2023/10/06/s_651fbb7fb12ab/phpWeNFNa_Test-Ekologicheskaya-bezopasnost_html_72d90b4efac2a3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23/10/06/s_651fbb7fb12ab/phpWeNFNa_Test-Ekologicheskaya-bezopasnost_html_72d90b4efac2a34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4869">
        <w:rPr>
          <w:rFonts w:cs="Arial"/>
          <w:b/>
          <w:bCs/>
          <w:color w:val="000000"/>
          <w:sz w:val="21"/>
          <w:szCs w:val="21"/>
        </w:rPr>
        <w:t>Определите, какие виды пластика НЕЛЬЗЯ сдавать на переработку в России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А)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Б)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В)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Г)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Д)</w:t>
      </w:r>
    </w:p>
    <w:p w:rsidR="00924869" w:rsidRPr="00924869" w:rsidRDefault="00924869" w:rsidP="00924869">
      <w:pPr>
        <w:widowControl/>
        <w:shd w:val="clear" w:color="auto" w:fill="FFFFFF"/>
        <w:spacing w:after="150"/>
        <w:jc w:val="center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jc w:val="center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2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В целях предотвращения вредного воздействия отходов производства и потребления на здоровье человека и окружающую среду, а также вовлечения таких отходов в хозяйственный оборот в качестве дополнительных источников сырья реализуются мероприятия по раздельному сбору (накоплению) твёрдых коммунальных отходов.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Определите, какие отходы необходимо выбрасывать в синий контейнер, какие в серый, а какие нельзя выбрасывать в эти контейнеры.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Ответ: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drawing>
          <wp:inline distT="0" distB="0" distL="0" distR="0" wp14:anchorId="4CF10695" wp14:editId="4EE7F406">
            <wp:extent cx="3376930" cy="1219200"/>
            <wp:effectExtent l="0" t="0" r="0" b="0"/>
            <wp:docPr id="3" name="Рисунок 3" descr="https://fsd.multiurok.ru/html/2023/10/06/s_651fbb7fb12ab/phpWeNFNa_Test-Ekologicheskaya-bezopasnost_html_2745b3f6bf9860d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3/10/06/s_651fbb7fb12ab/phpWeNFNa_Test-Ekologicheskaya-bezopasnost_html_2745b3f6bf9860d5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45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05"/>
        <w:gridCol w:w="2085"/>
        <w:gridCol w:w="2116"/>
        <w:gridCol w:w="1805"/>
        <w:gridCol w:w="1634"/>
      </w:tblGrid>
      <w:tr w:rsidR="00924869" w:rsidRPr="00924869" w:rsidTr="00924869">
        <w:trPr>
          <w:trHeight w:val="168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right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55965406" wp14:editId="21B05CBB">
                  <wp:extent cx="951230" cy="890270"/>
                  <wp:effectExtent l="0" t="0" r="1270" b="5080"/>
                  <wp:docPr id="4" name="Рисунок 4" descr="https://fsd.multiurok.ru/html/2023/10/06/s_651fbb7fb12ab/phpWeNFNa_Test-Ekologicheskaya-bezopasnost_html_9cbaee8d87c24ab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multiurok.ru/html/2023/10/06/s_651fbb7fb12ab/phpWeNFNa_Test-Ekologicheskaya-bezopasnost_html_9cbaee8d87c24ab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right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0322587A" wp14:editId="39181871">
                  <wp:extent cx="999490" cy="585470"/>
                  <wp:effectExtent l="0" t="0" r="0" b="5080"/>
                  <wp:docPr id="5" name="Рисунок 5" descr="https://fsd.multiurok.ru/html/2023/10/06/s_651fbb7fb12ab/phpWeNFNa_Test-Ekologicheskaya-bezopasnost_html_3009b74076078e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multiurok.ru/html/2023/10/06/s_651fbb7fb12ab/phpWeNFNa_Test-Ekologicheskaya-bezopasnost_html_3009b74076078e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9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right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57A9022E" wp14:editId="23D30C33">
                  <wp:extent cx="1158240" cy="585470"/>
                  <wp:effectExtent l="0" t="0" r="3810" b="5080"/>
                  <wp:docPr id="6" name="Рисунок 6" descr="https://fsd.multiurok.ru/html/2023/10/06/s_651fbb7fb12ab/phpWeNFNa_Test-Ekologicheskaya-bezopasnost_html_b335838cabdf88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d.multiurok.ru/html/2023/10/06/s_651fbb7fb12ab/phpWeNFNa_Test-Ekologicheskaya-bezopasnost_html_b335838cabdf88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right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09C591F5" wp14:editId="3E59D8FE">
                  <wp:extent cx="999490" cy="999490"/>
                  <wp:effectExtent l="0" t="0" r="0" b="0"/>
                  <wp:docPr id="7" name="Рисунок 7" descr="https://fsd.multiurok.ru/html/2023/10/06/s_651fbb7fb12ab/phpWeNFNa_Test-Ekologicheskaya-bezopasnost_html_52805a9c17fca7d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d.multiurok.ru/html/2023/10/06/s_651fbb7fb12ab/phpWeNFNa_Test-Ekologicheskaya-bezopasnost_html_52805a9c17fca7d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9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right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7B7D160D" wp14:editId="5170EB46">
                  <wp:extent cx="902335" cy="902335"/>
                  <wp:effectExtent l="0" t="0" r="0" b="0"/>
                  <wp:docPr id="8" name="Рисунок 8" descr="https://fsd.multiurok.ru/html/2023/10/06/s_651fbb7fb12ab/phpWeNFNa_Test-Ekologicheskaya-bezopasnost_html_db4e96addbcea9f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sd.multiurok.ru/html/2023/10/06/s_651fbb7fb12ab/phpWeNFNa_Test-Ekologicheskaya-bezopasnost_html_db4e96addbcea9f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869" w:rsidRPr="00924869" w:rsidTr="00924869">
        <w:trPr>
          <w:trHeight w:val="1065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lastRenderedPageBreak/>
              <w:t>Бумага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Пищевые отходы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Средства личной гигиены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Металл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101" w:type="dxa"/>
              <w:bottom w:w="29" w:type="dxa"/>
              <w:right w:w="43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Изделия из керамики</w:t>
            </w:r>
          </w:p>
        </w:tc>
      </w:tr>
    </w:tbl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3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Что нужно знать об этичном потреблении, чтобы не покупать вредные для здоровья и окружающей среды товары? Правильно, нужно разбираться в экомаркировке. Каждая страна имеет свою маркировку, которая обозначает экологичность материалов, из которых создан товар. Соотнесите страну со своей экомаркировкой.</w:t>
      </w:r>
    </w:p>
    <w:tbl>
      <w:tblPr>
        <w:tblW w:w="91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3"/>
        <w:gridCol w:w="2405"/>
        <w:gridCol w:w="2314"/>
        <w:gridCol w:w="2238"/>
      </w:tblGrid>
      <w:tr w:rsidR="00924869" w:rsidRPr="00924869" w:rsidTr="00924869">
        <w:trPr>
          <w:trHeight w:val="1875"/>
        </w:trPr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1.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08C3FDD1" wp14:editId="4A0BB770">
                  <wp:extent cx="1146175" cy="1146175"/>
                  <wp:effectExtent l="0" t="0" r="0" b="0"/>
                  <wp:docPr id="9" name="Рисунок 9" descr="https://fsd.multiurok.ru/html/2023/10/06/s_651fbb7fb12ab/phpWeNFNa_Test-Ekologicheskaya-bezopasnost_html_643c0ba76c4432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sd.multiurok.ru/html/2023/10/06/s_651fbb7fb12ab/phpWeNFNa_Test-Ekologicheskaya-bezopasnost_html_643c0ba76c4432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14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2.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61ECEF99" wp14:editId="2A4B62F4">
                  <wp:extent cx="1231265" cy="1170305"/>
                  <wp:effectExtent l="0" t="0" r="6985" b="0"/>
                  <wp:docPr id="10" name="Рисунок 10" descr="https://fsd.multiurok.ru/html/2023/10/06/s_651fbb7fb12ab/phpWeNFNa_Test-Ekologicheskaya-bezopasnost_html_103c3f7e5671a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fsd.multiurok.ru/html/2023/10/06/s_651fbb7fb12ab/phpWeNFNa_Test-Ekologicheskaya-bezopasnost_html_103c3f7e5671a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117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3.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59B0B505" wp14:editId="551B3BE2">
                  <wp:extent cx="1158240" cy="1158240"/>
                  <wp:effectExtent l="0" t="0" r="3810" b="3810"/>
                  <wp:docPr id="11" name="Рисунок 11" descr="https://fsd.multiurok.ru/html/2023/10/06/s_651fbb7fb12ab/phpWeNFNa_Test-Ekologicheskaya-bezopasnost_html_8cf1a078f4221d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sd.multiurok.ru/html/2023/10/06/s_651fbb7fb12ab/phpWeNFNa_Test-Ekologicheskaya-bezopasnost_html_8cf1a078f4221d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4.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6B1D64FE" wp14:editId="77BC5508">
                  <wp:extent cx="1170305" cy="1170305"/>
                  <wp:effectExtent l="0" t="0" r="0" b="0"/>
                  <wp:docPr id="12" name="Рисунок 12" descr="https://fsd.multiurok.ru/html/2023/10/06/s_651fbb7fb12ab/phpWeNFNa_Test-Ekologicheskaya-bezopasnost_html_885314999d0fb3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sd.multiurok.ru/html/2023/10/06/s_651fbb7fb12ab/phpWeNFNa_Test-Ekologicheskaya-bezopasnost_html_885314999d0fb3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117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869" w:rsidRPr="00924869" w:rsidTr="00924869">
        <w:trPr>
          <w:trHeight w:val="1935"/>
        </w:trPr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5.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61B85EDB" wp14:editId="26AC00E2">
                  <wp:extent cx="1158240" cy="1158240"/>
                  <wp:effectExtent l="0" t="0" r="3810" b="3810"/>
                  <wp:docPr id="13" name="Рисунок 13" descr="https://fsd.multiurok.ru/html/2023/10/06/s_651fbb7fb12ab/phpWeNFNa_Test-Ekologicheskaya-bezopasnost_html_77d9fa1c3592b3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sd.multiurok.ru/html/2023/10/06/s_651fbb7fb12ab/phpWeNFNa_Test-Ekologicheskaya-bezopasnost_html_77d9fa1c3592b3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6.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791BD7B0" wp14:editId="2AF7A128">
                  <wp:extent cx="1207135" cy="1207135"/>
                  <wp:effectExtent l="0" t="0" r="0" b="0"/>
                  <wp:docPr id="14" name="Рисунок 14" descr="https://fsd.multiurok.ru/html/2023/10/06/s_651fbb7fb12ab/phpWeNFNa_Test-Ekologicheskaya-bezopasnost_html_13623c70a4f55b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fsd.multiurok.ru/html/2023/10/06/s_651fbb7fb12ab/phpWeNFNa_Test-Ekologicheskaya-bezopasnost_html_13623c70a4f55b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20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7.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3C2E7CDD" wp14:editId="4A3C1F70">
                  <wp:extent cx="1158240" cy="1207135"/>
                  <wp:effectExtent l="0" t="0" r="3810" b="0"/>
                  <wp:docPr id="15" name="Рисунок 15" descr="https://fsd.multiurok.ru/html/2023/10/06/s_651fbb7fb12ab/phpWeNFNa_Test-Ekologicheskaya-bezopasnost_html_b9dc74c8e797c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sd.multiurok.ru/html/2023/10/06/s_651fbb7fb12ab/phpWeNFNa_Test-Ekologicheskaya-bezopasnost_html_b9dc74c8e797c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20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8.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5E7902EC" wp14:editId="0B57436C">
                  <wp:extent cx="1158240" cy="1207135"/>
                  <wp:effectExtent l="0" t="0" r="3810" b="0"/>
                  <wp:docPr id="16" name="Рисунок 16" descr="https://fsd.multiurok.ru/html/2023/10/06/s_651fbb7fb12ab/phpWeNFNa_Test-Ekologicheskaya-bezopasnost_html_a71e192a51abd1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fsd.multiurok.ru/html/2023/10/06/s_651fbb7fb12ab/phpWeNFNa_Test-Ekologicheskaya-bezopasnost_html_a71e192a51abd1f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20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869" w:rsidRPr="00924869" w:rsidTr="00924869">
        <w:trPr>
          <w:trHeight w:val="1995"/>
        </w:trPr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9.</w:t>
            </w:r>
            <w:r w:rsidRPr="00924869">
              <w:rPr>
                <w:rFonts w:cs="Arial"/>
                <w:color w:val="000000"/>
                <w:sz w:val="21"/>
                <w:szCs w:val="21"/>
              </w:rPr>
              <w:t> 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6372135D" wp14:editId="08A3A953">
                  <wp:extent cx="1207135" cy="1207135"/>
                  <wp:effectExtent l="0" t="0" r="0" b="0"/>
                  <wp:docPr id="17" name="Рисунок 17" descr="https://fsd.multiurok.ru/html/2023/10/06/s_651fbb7fb12ab/phpWeNFNa_Test-Ekologicheskaya-bezopasnost_html_94a5fe0c7fffdb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fsd.multiurok.ru/html/2023/10/06/s_651fbb7fb12ab/phpWeNFNa_Test-Ekologicheskaya-bezopasnost_html_94a5fe0c7fffdb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20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10.</w:t>
            </w: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2A5DCBC0" wp14:editId="4A5D76C0">
                  <wp:extent cx="1207135" cy="1231265"/>
                  <wp:effectExtent l="0" t="0" r="0" b="6985"/>
                  <wp:docPr id="18" name="Рисунок 18" descr="https://fsd.multiurok.ru/html/2023/10/06/s_651fbb7fb12ab/phpWeNFNa_Test-Ekologicheskaya-bezopasnost_html_ab22d6a884f23ff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fsd.multiurok.ru/html/2023/10/06/s_651fbb7fb12ab/phpWeNFNa_Test-Ekologicheskaya-bezopasnost_html_ab22d6a884f23ff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23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</w:tr>
      <w:tr w:rsidR="00924869" w:rsidRPr="00924869" w:rsidTr="00924869">
        <w:trPr>
          <w:trHeight w:val="525"/>
        </w:trPr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А</w:t>
            </w:r>
          </w:p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ШВЕЦИЯ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Б</w:t>
            </w:r>
          </w:p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СКАНДИНАВИЯ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В</w:t>
            </w:r>
          </w:p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США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Г</w:t>
            </w:r>
          </w:p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ФИЛИППИНЫ</w:t>
            </w:r>
          </w:p>
        </w:tc>
      </w:tr>
      <w:tr w:rsidR="00924869" w:rsidRPr="00924869" w:rsidTr="00924869">
        <w:trPr>
          <w:trHeight w:val="525"/>
        </w:trPr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Д</w:t>
            </w:r>
          </w:p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ЕВРОСОЮЗ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Е</w:t>
            </w:r>
          </w:p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РОССИЯ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Ж КАНАДА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З</w:t>
            </w:r>
          </w:p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БРАЗИЛИЯ</w:t>
            </w:r>
          </w:p>
        </w:tc>
      </w:tr>
      <w:tr w:rsidR="00924869" w:rsidRPr="00924869" w:rsidTr="00924869">
        <w:trPr>
          <w:trHeight w:val="510"/>
        </w:trPr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И</w:t>
            </w:r>
          </w:p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ЯПОНИЯ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К</w:t>
            </w:r>
          </w:p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ГЕРМАНИЯ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</w:tr>
    </w:tbl>
    <w:p w:rsidR="00924869" w:rsidRPr="00924869" w:rsidRDefault="00924869" w:rsidP="00924869">
      <w:pPr>
        <w:widowControl/>
        <w:rPr>
          <w:rFonts w:ascii="Times New Roman" w:hAnsi="Times New Roman"/>
          <w:sz w:val="24"/>
          <w:szCs w:val="24"/>
        </w:rPr>
      </w:pPr>
      <w:r w:rsidRPr="00924869">
        <w:rPr>
          <w:rFonts w:cs="Arial"/>
          <w:color w:val="252525"/>
          <w:sz w:val="22"/>
          <w:szCs w:val="22"/>
          <w:shd w:val="clear" w:color="auto" w:fill="FFFFFF"/>
        </w:rPr>
        <w:t>КЛЮЧИ</w:t>
      </w:r>
    </w:p>
    <w:tbl>
      <w:tblPr>
        <w:tblW w:w="98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"/>
        <w:gridCol w:w="991"/>
        <w:gridCol w:w="991"/>
        <w:gridCol w:w="992"/>
        <w:gridCol w:w="992"/>
        <w:gridCol w:w="992"/>
        <w:gridCol w:w="992"/>
        <w:gridCol w:w="992"/>
        <w:gridCol w:w="992"/>
        <w:gridCol w:w="976"/>
      </w:tblGrid>
      <w:tr w:rsidR="00924869" w:rsidRPr="00924869" w:rsidTr="00924869">
        <w:trPr>
          <w:trHeight w:val="24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10</w:t>
            </w:r>
          </w:p>
        </w:tc>
      </w:tr>
      <w:tr w:rsidR="00924869" w:rsidRPr="00924869" w:rsidTr="00924869">
        <w:trPr>
          <w:trHeight w:val="24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Ж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А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И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Д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К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Е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Б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Г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З</w:t>
            </w:r>
          </w:p>
        </w:tc>
      </w:tr>
    </w:tbl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lastRenderedPageBreak/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4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 чём информирует знак, изображённый на упаковке товара?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drawing>
          <wp:inline distT="0" distB="0" distL="0" distR="0" wp14:anchorId="6B5E4CFB" wp14:editId="432605F6">
            <wp:extent cx="1024255" cy="1109345"/>
            <wp:effectExtent l="0" t="0" r="4445" b="0"/>
            <wp:docPr id="19" name="Рисунок 19" descr="https://fsd.multiurok.ru/html/2023/10/06/s_651fbb7fb12ab/phpWeNFNa_Test-Ekologicheskaya-bezopasnost_html_dfa116d4337d3a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d.multiurok.ru/html/2023/10/06/s_651fbb7fb12ab/phpWeNFNa_Test-Ekologicheskaya-bezopasnost_html_dfa116d4337d3a12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1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а) о гарантии приёма и вторичной переработки упаковочного материала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б) упаковочный материал частично или полностью изготовлен из вторичного сырья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в) о типе пластмассы упаковочного материала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г) упаковочный материал изготовлен из бумаги или картона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5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Какой из нормативных правовых документов определяет систему государственных мер по обеспечению прав на благоприятную окружающую среду?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а) Федеральный закон «О защите населения и территорий от чрезвычайных ситуаций природного и техногенного характера»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б) Федеральный закон «Об экологической экспертизе»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в) Федеральный закон «Об охране окружающей среды»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6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Определите, что НЕЛЬЗЯ выбрасывать в серый или синий мусорный контейнер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а) бумага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б) пищевые отходы </w:t>
      </w:r>
      <w:r w:rsidRPr="00924869">
        <w:rPr>
          <w:rFonts w:cs="Arial"/>
          <w:color w:val="000000"/>
          <w:sz w:val="21"/>
          <w:szCs w:val="21"/>
          <w:u w:val="single"/>
        </w:rPr>
        <w:t>в) бумажные стаканчики</w:t>
      </w:r>
      <w:r w:rsidRPr="00924869">
        <w:rPr>
          <w:rFonts w:cs="Arial"/>
          <w:color w:val="000000"/>
          <w:sz w:val="21"/>
          <w:szCs w:val="21"/>
        </w:rPr>
        <w:t> </w:t>
      </w:r>
      <w:r w:rsidRPr="00924869">
        <w:rPr>
          <w:rFonts w:cs="Arial"/>
          <w:color w:val="000000"/>
          <w:sz w:val="21"/>
          <w:szCs w:val="21"/>
          <w:u w:val="single"/>
        </w:rPr>
        <w:t>г) изделия из хрусталя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lastRenderedPageBreak/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7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Всемирный день окружающей среды отмечают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  <w:u w:val="single"/>
        </w:rPr>
        <w:t>а) ежегодно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б) раз в два года </w:t>
      </w:r>
      <w:r w:rsidRPr="00924869">
        <w:rPr>
          <w:rFonts w:cs="Arial"/>
          <w:color w:val="000000"/>
          <w:sz w:val="21"/>
          <w:szCs w:val="21"/>
          <w:u w:val="single"/>
        </w:rPr>
        <w:t>в) 5 июня</w:t>
      </w:r>
      <w:r w:rsidRPr="00924869">
        <w:rPr>
          <w:rFonts w:cs="Arial"/>
          <w:color w:val="000000"/>
          <w:sz w:val="21"/>
          <w:szCs w:val="21"/>
        </w:rPr>
        <w:t> г) во вторую среду октября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8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Соотнести экологические знаки, предназначены для информирования приобретателей об экологической чистоте товаров, а также о безопасных для окружающей среды способах их использования и утилизации, с их обозначением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tbl>
      <w:tblPr>
        <w:tblW w:w="934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3434"/>
        <w:gridCol w:w="1216"/>
        <w:gridCol w:w="501"/>
        <w:gridCol w:w="2158"/>
        <w:gridCol w:w="1550"/>
      </w:tblGrid>
      <w:tr w:rsidR="00924869" w:rsidRPr="00924869" w:rsidTr="00924869">
        <w:trPr>
          <w:trHeight w:val="255"/>
        </w:trPr>
        <w:tc>
          <w:tcPr>
            <w:tcW w:w="3870" w:type="dxa"/>
            <w:gridSpan w:val="2"/>
            <w:shd w:val="clear" w:color="auto" w:fill="E7E6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Экологические знаки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155" w:type="dxa"/>
            <w:gridSpan w:val="3"/>
            <w:shd w:val="clear" w:color="auto" w:fill="E7E6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Значение знака</w:t>
            </w:r>
          </w:p>
        </w:tc>
      </w:tr>
      <w:tr w:rsidR="00924869" w:rsidRPr="00924869" w:rsidTr="00924869">
        <w:trPr>
          <w:trHeight w:val="112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А.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1BBC16EC" wp14:editId="65C5E29D">
                  <wp:extent cx="707390" cy="719455"/>
                  <wp:effectExtent l="0" t="0" r="0" b="4445"/>
                  <wp:docPr id="20" name="Рисунок 20" descr="https://fsd.multiurok.ru/html/2023/10/06/s_651fbb7fb12ab/phpWeNFNa_Test-Ekologicheskaya-bezopasnost_html_d1c0d18d58a018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fsd.multiurok.ru/html/2023/10/06/s_651fbb7fb12ab/phpWeNFNa_Test-Ekologicheskaya-bezopasnost_html_d1c0d18d58a018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1.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Знак, информирующий о пригодности пластикового изделия для контакта с пищевыми продуктами</w:t>
            </w:r>
          </w:p>
        </w:tc>
      </w:tr>
      <w:tr w:rsidR="00924869" w:rsidRPr="00924869" w:rsidTr="00924869">
        <w:trPr>
          <w:trHeight w:val="900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Б.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19C81834" wp14:editId="7508AFA0">
                  <wp:extent cx="633730" cy="585470"/>
                  <wp:effectExtent l="0" t="0" r="0" b="5080"/>
                  <wp:docPr id="21" name="Рисунок 21" descr="https://fsd.multiurok.ru/html/2023/10/06/s_651fbb7fb12ab/phpWeNFNa_Test-Ekologicheskaya-bezopasnost_html_15fd366e082042a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sd.multiurok.ru/html/2023/10/06/s_651fbb7fb12ab/phpWeNFNa_Test-Ekologicheskaya-bezopasnost_html_15fd366e082042a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2.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Знак «Зелёная точка»</w:t>
            </w:r>
          </w:p>
        </w:tc>
      </w:tr>
      <w:tr w:rsidR="00924869" w:rsidRPr="00924869" w:rsidTr="00924869">
        <w:trPr>
          <w:trHeight w:val="88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В.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2C554CC5" wp14:editId="47735CEF">
                  <wp:extent cx="768350" cy="560705"/>
                  <wp:effectExtent l="0" t="0" r="0" b="0"/>
                  <wp:docPr id="22" name="Рисунок 22" descr="https://fsd.multiurok.ru/html/2023/10/06/s_651fbb7fb12ab/phpWeNFNa_Test-Ekologicheskaya-bezopasnost_html_721a2b51282ecc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fsd.multiurok.ru/html/2023/10/06/s_651fbb7fb12ab/phpWeNFNa_Test-Ekologicheskaya-bezopasnost_html_721a2b51282ecc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3.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Знак «Петля Мебиуса»</w:t>
            </w:r>
          </w:p>
        </w:tc>
      </w:tr>
      <w:tr w:rsidR="00924869" w:rsidRPr="00924869" w:rsidTr="00924869">
        <w:trPr>
          <w:trHeight w:val="990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Г.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5F6EFF26" wp14:editId="3E9C52D7">
                  <wp:extent cx="707390" cy="633730"/>
                  <wp:effectExtent l="0" t="0" r="0" b="0"/>
                  <wp:docPr id="23" name="Рисунок 23" descr="https://fsd.multiurok.ru/html/2023/10/06/s_651fbb7fb12ab/phpWeNFNa_Test-Ekologicheskaya-bezopasnost_html_eee430484760b60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fsd.multiurok.ru/html/2023/10/06/s_651fbb7fb12ab/phpWeNFNa_Test-Ekologicheskaya-bezopasnost_html_eee430484760b60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4.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Знак перерабатываемого</w:t>
            </w:r>
          </w:p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пластика</w:t>
            </w:r>
          </w:p>
        </w:tc>
      </w:tr>
      <w:tr w:rsidR="00924869" w:rsidRPr="00924869" w:rsidTr="00924869">
        <w:trPr>
          <w:trHeight w:val="555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Д.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5.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Знак, указывающий</w:t>
            </w:r>
          </w:p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на необходимость отдельного</w:t>
            </w:r>
          </w:p>
        </w:tc>
        <w:tc>
          <w:tcPr>
            <w:tcW w:w="147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</w:tr>
      <w:tr w:rsidR="00924869" w:rsidRPr="00924869" w:rsidTr="00924869">
        <w:trPr>
          <w:trHeight w:val="240"/>
        </w:trPr>
        <w:tc>
          <w:tcPr>
            <w:tcW w:w="4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33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сбора и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выброса</w:t>
            </w:r>
          </w:p>
        </w:tc>
      </w:tr>
      <w:tr w:rsidR="00924869" w:rsidRPr="00924869" w:rsidTr="00924869">
        <w:trPr>
          <w:trHeight w:val="240"/>
        </w:trPr>
        <w:tc>
          <w:tcPr>
            <w:tcW w:w="4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33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403F4FFD" wp14:editId="3FDCA364">
                  <wp:extent cx="633730" cy="633730"/>
                  <wp:effectExtent l="0" t="0" r="0" b="0"/>
                  <wp:docPr id="24" name="Рисунок 24" descr="https://fsd.multiurok.ru/html/2023/10/06/s_651fbb7fb12ab/phpWeNFNa_Test-Ekologicheskaya-bezopasnost_html_cef1d2c7251526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fsd.multiurok.ru/html/2023/10/06/s_651fbb7fb12ab/phpWeNFNa_Test-Ekologicheskaya-bezopasnost_html_cef1d2c72515268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использованных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источников</w:t>
            </w:r>
          </w:p>
        </w:tc>
      </w:tr>
      <w:tr w:rsidR="00924869" w:rsidRPr="00924869" w:rsidTr="00924869">
        <w:trPr>
          <w:trHeight w:val="240"/>
        </w:trPr>
        <w:tc>
          <w:tcPr>
            <w:tcW w:w="4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33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питания (ламп,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батареек и</w:t>
            </w:r>
          </w:p>
        </w:tc>
      </w:tr>
      <w:tr w:rsidR="00924869" w:rsidRPr="00924869" w:rsidTr="00924869">
        <w:trPr>
          <w:trHeight w:val="240"/>
        </w:trPr>
        <w:tc>
          <w:tcPr>
            <w:tcW w:w="4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33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213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аккумуляторов),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содержащих</w:t>
            </w:r>
          </w:p>
        </w:tc>
      </w:tr>
      <w:tr w:rsidR="00924869" w:rsidRPr="00924869" w:rsidTr="00924869">
        <w:trPr>
          <w:trHeight w:val="225"/>
        </w:trPr>
        <w:tc>
          <w:tcPr>
            <w:tcW w:w="4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33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</w:p>
        </w:tc>
        <w:tc>
          <w:tcPr>
            <w:tcW w:w="36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некоторые опасные вещества</w:t>
            </w:r>
          </w:p>
        </w:tc>
      </w:tr>
    </w:tbl>
    <w:p w:rsidR="00924869" w:rsidRPr="00924869" w:rsidRDefault="00924869" w:rsidP="00924869">
      <w:pPr>
        <w:widowControl/>
        <w:rPr>
          <w:rFonts w:ascii="Times New Roman" w:hAnsi="Times New Roman"/>
          <w:vanish/>
          <w:sz w:val="24"/>
          <w:szCs w:val="24"/>
        </w:rPr>
      </w:pPr>
    </w:p>
    <w:tbl>
      <w:tblPr>
        <w:tblW w:w="9345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58"/>
        <w:gridCol w:w="1876"/>
        <w:gridCol w:w="1876"/>
        <w:gridCol w:w="1876"/>
        <w:gridCol w:w="1859"/>
      </w:tblGrid>
      <w:tr w:rsidR="00924869" w:rsidRPr="00924869" w:rsidTr="00924869">
        <w:trPr>
          <w:trHeight w:val="165"/>
        </w:trPr>
        <w:tc>
          <w:tcPr>
            <w:tcW w:w="1710" w:type="dxa"/>
            <w:shd w:val="clear" w:color="auto" w:fill="E7E6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А</w:t>
            </w:r>
          </w:p>
        </w:tc>
        <w:tc>
          <w:tcPr>
            <w:tcW w:w="1725" w:type="dxa"/>
            <w:shd w:val="clear" w:color="auto" w:fill="E7E6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Б</w:t>
            </w:r>
          </w:p>
        </w:tc>
        <w:tc>
          <w:tcPr>
            <w:tcW w:w="1725" w:type="dxa"/>
            <w:shd w:val="clear" w:color="auto" w:fill="E7E6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В</w:t>
            </w:r>
          </w:p>
        </w:tc>
        <w:tc>
          <w:tcPr>
            <w:tcW w:w="1725" w:type="dxa"/>
            <w:shd w:val="clear" w:color="auto" w:fill="E7E6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Г</w:t>
            </w:r>
          </w:p>
        </w:tc>
        <w:tc>
          <w:tcPr>
            <w:tcW w:w="1710" w:type="dxa"/>
            <w:shd w:val="clear" w:color="auto" w:fill="E7E6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b/>
                <w:bCs/>
                <w:color w:val="000000"/>
                <w:sz w:val="21"/>
                <w:szCs w:val="21"/>
              </w:rPr>
              <w:t>Д</w:t>
            </w:r>
          </w:p>
        </w:tc>
      </w:tr>
      <w:tr w:rsidR="00924869" w:rsidRPr="00924869" w:rsidTr="00924869">
        <w:trPr>
          <w:trHeight w:val="165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2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2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2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2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2" w:type="dxa"/>
              <w:left w:w="115" w:type="dxa"/>
              <w:bottom w:w="0" w:type="dxa"/>
              <w:right w:w="115" w:type="dxa"/>
            </w:tcMar>
            <w:hideMark/>
          </w:tcPr>
          <w:p w:rsidR="00924869" w:rsidRPr="00924869" w:rsidRDefault="00924869" w:rsidP="00924869">
            <w:pPr>
              <w:widowControl/>
              <w:spacing w:after="150"/>
              <w:jc w:val="center"/>
              <w:rPr>
                <w:rFonts w:cs="Arial"/>
                <w:color w:val="000000"/>
                <w:sz w:val="21"/>
                <w:szCs w:val="21"/>
              </w:rPr>
            </w:pPr>
            <w:r w:rsidRPr="00924869">
              <w:rPr>
                <w:rFonts w:cs="Arial"/>
                <w:color w:val="000000"/>
                <w:sz w:val="21"/>
                <w:szCs w:val="21"/>
              </w:rPr>
              <w:t>1</w:t>
            </w:r>
          </w:p>
        </w:tc>
      </w:tr>
    </w:tbl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9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 чём информирует знак?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drawing>
          <wp:inline distT="0" distB="0" distL="0" distR="0" wp14:anchorId="57EC6810" wp14:editId="39BFDC05">
            <wp:extent cx="2133600" cy="1840865"/>
            <wp:effectExtent l="0" t="0" r="0" b="6985"/>
            <wp:docPr id="25" name="Рисунок 25" descr="https://fsd.multiurok.ru/html/2023/10/06/s_651fbb7fb12ab/phpWeNFNa_Test-Ekologicheskaya-bezopasnost_html_60f52232c2aabd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sd.multiurok.ru/html/2023/10/06/s_651fbb7fb12ab/phpWeNFNa_Test-Ekologicheskaya-bezopasnost_html_60f52232c2aabd58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а) Знак “Переработки- раздельного сбора и сортировки”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б) Знак “Выкидывать в мусорное ведро”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в) Знак “Вредно для здоровья!”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10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 чём информирует знак?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drawing>
          <wp:inline distT="0" distB="0" distL="0" distR="0" wp14:anchorId="23610EC6" wp14:editId="170E88F1">
            <wp:extent cx="1950720" cy="1706880"/>
            <wp:effectExtent l="0" t="0" r="0" b="7620"/>
            <wp:docPr id="26" name="Рисунок 26" descr="https://fsd.multiurok.ru/html/2023/10/06/s_651fbb7fb12ab/phpWeNFNa_Test-Ekologicheskaya-bezopasnost_html_2bb2c35f21327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sd.multiurok.ru/html/2023/10/06/s_651fbb7fb12ab/phpWeNFNa_Test-Ekologicheskaya-bezopasnost_html_2bb2c35f21327908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lastRenderedPageBreak/>
        <w:t>а) Знак “Переработки- раздельного сбора и сортировки”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б) Знак “Выкидывать в мусорное ведро”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в) Знак “Вещество опасное для окружающей среды”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11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 чём информирует знак?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drawing>
          <wp:inline distT="0" distB="0" distL="0" distR="0" wp14:anchorId="5D80770D" wp14:editId="21943E09">
            <wp:extent cx="1987550" cy="1852930"/>
            <wp:effectExtent l="0" t="0" r="0" b="0"/>
            <wp:docPr id="27" name="Рисунок 27" descr="https://fsd.multiurok.ru/html/2023/10/06/s_651fbb7fb12ab/phpWeNFNa_Test-Ekologicheskaya-bezopasnost_html_3acf3786f29c62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sd.multiurok.ru/html/2023/10/06/s_651fbb7fb12ab/phpWeNFNa_Test-Ekologicheskaya-bezopasnost_html_3acf3786f29c62b6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а) Знак “Переработки- раздельного сбора и сортировки”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б) Знак “Выкидывать в мусорное ведро”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в) Знак “Вещество опасное для окружающей среды”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Задание 12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О чём информирует знак?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drawing>
          <wp:inline distT="0" distB="0" distL="0" distR="0" wp14:anchorId="2464259C" wp14:editId="75169DB9">
            <wp:extent cx="1987550" cy="1950720"/>
            <wp:effectExtent l="0" t="0" r="0" b="0"/>
            <wp:docPr id="28" name="Рисунок 28" descr="https://fsd.multiurok.ru/html/2023/10/06/s_651fbb7fb12ab/phpWeNFNa_Test-Ekologicheskaya-bezopasnost_html_843ad44eb00b63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fsd.multiurok.ru/html/2023/10/06/s_651fbb7fb12ab/phpWeNFNa_Test-Ekologicheskaya-bezopasnost_html_843ad44eb00b635f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а) Знак “Переработки- раздельного сбора и сортировки”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t>б) Знак “Выкидывать в мусорное ведро”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в) Знак “Вредно для здоровья!”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31039D20" wp14:editId="33ABB930">
            <wp:extent cx="6327775" cy="5803265"/>
            <wp:effectExtent l="0" t="0" r="0" b="6985"/>
            <wp:docPr id="29" name="Рисунок 29" descr="https://fsd.multiurok.ru/html/2023/10/06/s_651fbb7fb12ab/phpWeNFNa_Test-Ekologicheskaya-bezopasnost_html_29a7fb19b5d9ce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fsd.multiurok.ru/html/2023/10/06/s_651fbb7fb12ab/phpWeNFNa_Test-Ekologicheskaya-bezopasnost_html_29a7fb19b5d9ce03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775" cy="580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Внутри геометрической фигуры проставляется цифра от 1 до 7 или буквы, обозначающие код пластика.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color w:val="000000"/>
          <w:sz w:val="21"/>
          <w:szCs w:val="21"/>
        </w:rPr>
        <w:br/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ПЭТ 01 – упаковки для соков, сыпучих продуктов, выполненные из полиэтилентерфталата;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ПВП 02 – фасовочные пакеты, канистры, емкости для моющих средств из полиэтилена высокой плотности;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ПВХ 03 – один из видов пластика, не подлежащего переработке;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ПНП 04 – полиэтилен низкой плотности используют для производства труб, бутылок;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ПП 05 – из полипропилена производят крышки для бутылок, банок, одноразовую посуду;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ПС 06 – полистирольный материал удобен для упаковки мясной или яичной продукции;</w:t>
      </w:r>
    </w:p>
    <w:p w:rsidR="00924869" w:rsidRPr="00924869" w:rsidRDefault="00924869" w:rsidP="00924869">
      <w:pPr>
        <w:widowControl/>
        <w:shd w:val="clear" w:color="auto" w:fill="FFFFFF"/>
        <w:spacing w:after="150"/>
        <w:rPr>
          <w:rFonts w:cs="Arial"/>
          <w:color w:val="000000"/>
          <w:sz w:val="21"/>
          <w:szCs w:val="21"/>
        </w:rPr>
      </w:pPr>
      <w:r w:rsidRPr="00924869">
        <w:rPr>
          <w:rFonts w:cs="Arial"/>
          <w:b/>
          <w:bCs/>
          <w:color w:val="000000"/>
          <w:sz w:val="21"/>
          <w:szCs w:val="21"/>
        </w:rPr>
        <w:t>Другое 07 – упаковки изготовлены из смеси разных видов пластика, которые не поддаются переработке.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C50A70"/>
          <w:sz w:val="24"/>
          <w:szCs w:val="24"/>
        </w:rPr>
        <w:lastRenderedPageBreak/>
        <w:t>X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1) Что понимается под термином "окружающая среда" согласно закону "Об охране окружающей среды"?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8" type="#_x0000_t75" style="width:20.25pt;height:18pt" o:ole="">
            <v:imagedata r:id="rId37" o:title=""/>
          </v:shape>
          <w:control r:id="rId38" w:name="DefaultOcxName" w:shapeid="_x0000_i1108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Земля, недра, почвы, поверхностные и подземные воды, атмосферный воздух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11" type="#_x0000_t75" style="width:20.25pt;height:18pt" o:ole="">
            <v:imagedata r:id="rId39" o:title=""/>
          </v:shape>
          <w:control r:id="rId40" w:name="DefaultOcxName1" w:shapeid="_x0000_i1111"/>
        </w:object>
      </w:r>
      <w:r w:rsidRPr="00526093">
        <w:rPr>
          <w:rFonts w:ascii="Segoe UI" w:hAnsi="Segoe UI" w:cs="Segoe UI"/>
          <w:b/>
          <w:bCs/>
          <w:color w:val="C50A70"/>
          <w:sz w:val="24"/>
          <w:szCs w:val="24"/>
        </w:rPr>
        <w:t>Растительный, животный мир и иные организмы, а также озоновый слой атмосферы и околоземное космическое пространство, обеспечивающие в совокупности благоприятные условия для существования жизни на Земле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14" type="#_x0000_t75" style="width:20.25pt;height:18pt" o:ole="">
            <v:imagedata r:id="rId37" o:title=""/>
          </v:shape>
          <w:control r:id="rId41" w:name="DefaultOcxName2" w:shapeid="_x0000_i1114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Совокупность компонентов природной среды, природных и природно-антропогенных объектов, а также антропогенных объектов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17" type="#_x0000_t75" style="width:20.25pt;height:18pt" o:ole="">
            <v:imagedata r:id="rId37" o:title=""/>
          </v:shape>
          <w:control r:id="rId42" w:name="DefaultOcxName3" w:shapeid="_x0000_i1117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Естественная экологическая система, природный ландшафт и составляющие их элементы, сохранившие свои природные свойства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C50A70"/>
          <w:sz w:val="24"/>
          <w:szCs w:val="24"/>
        </w:rPr>
        <w:t>X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2) Что является основанием для включения в государственный реестр объектов, оказывающих негативное воздействие на окружающую среду?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20" type="#_x0000_t75" style="width:20.25pt;height:18pt" o:ole="">
            <v:imagedata r:id="rId37" o:title=""/>
          </v:shape>
          <w:control r:id="rId43" w:name="DefaultOcxName4" w:shapeid="_x0000_i1120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Предписание территориального органа Ростехнадзора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23" type="#_x0000_t75" style="width:20.25pt;height:18pt" o:ole="">
            <v:imagedata r:id="rId37" o:title=""/>
          </v:shape>
          <w:control r:id="rId44" w:name="DefaultOcxName5" w:shapeid="_x0000_i1123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Уведомление от правительства субъекта Российской Федерации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26" type="#_x0000_t75" style="width:20.25pt;height:18pt" o:ole="">
            <v:imagedata r:id="rId37" o:title=""/>
          </v:shape>
          <w:control r:id="rId45" w:name="DefaultOcxName6" w:shapeid="_x0000_i1126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Заявка о постановке объекта на учет по форме, установленной Министерством природных ресурсов и экологии Российской Федерации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29" type="#_x0000_t75" style="width:20.25pt;height:18pt" o:ole="">
            <v:imagedata r:id="rId39" o:title=""/>
          </v:shape>
          <w:control r:id="rId46" w:name="DefaultOcxName7" w:shapeid="_x0000_i1129"/>
        </w:object>
      </w:r>
      <w:r w:rsidRPr="00526093">
        <w:rPr>
          <w:rFonts w:ascii="Segoe UI" w:hAnsi="Segoe UI" w:cs="Segoe UI"/>
          <w:b/>
          <w:bCs/>
          <w:color w:val="C50A70"/>
          <w:sz w:val="24"/>
          <w:szCs w:val="24"/>
        </w:rPr>
        <w:t>Предписание центрального органа Ростехнадзора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32" type="#_x0000_t75" style="width:20.25pt;height:18pt" o:ole="">
            <v:imagedata r:id="rId37" o:title=""/>
          </v:shape>
          <w:control r:id="rId47" w:name="DefaultOcxName8" w:shapeid="_x0000_i1132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Положительное заключение государственной экологической экспертизы материалов обоснования намечаемой деятельности по сбору, использованию, обезвреживанию, транспортировке, размещению опасных отходов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3CA77D"/>
          <w:sz w:val="24"/>
          <w:szCs w:val="24"/>
        </w:rPr>
        <w:t>V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3) Когда заключение общественной экологической экспертизы приобретает юридическую силу?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35" type="#_x0000_t75" style="width:20.25pt;height:18pt" o:ole="">
            <v:imagedata r:id="rId37" o:title=""/>
          </v:shape>
          <w:control r:id="rId48" w:name="DefaultOcxName9" w:shapeid="_x0000_i1135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После его опубликования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38" type="#_x0000_t75" style="width:20.25pt;height:18pt" o:ole="">
            <v:imagedata r:id="rId37" o:title=""/>
          </v:shape>
          <w:control r:id="rId49" w:name="DefaultOcxName10" w:shapeid="_x0000_i1138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После его передачи в орган государственной власти субъекта Российской Федерации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41" type="#_x0000_t75" style="width:20.25pt;height:18pt" o:ole="">
            <v:imagedata r:id="rId39" o:title=""/>
          </v:shape>
          <w:control r:id="rId50" w:name="DefaultOcxName11" w:shapeid="_x0000_i1141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После его утверждения федеральным органом исполнительной власти в области экологической экспертизы или органом государственной власти субъекта Российской Федерации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44" type="#_x0000_t75" style="width:20.25pt;height:18pt" o:ole="">
            <v:imagedata r:id="rId37" o:title=""/>
          </v:shape>
          <w:control r:id="rId51" w:name="DefaultOcxName12" w:shapeid="_x0000_i1144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После его подписания руководителем и членами экспертной комиссии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3CA77D"/>
          <w:sz w:val="24"/>
          <w:szCs w:val="24"/>
        </w:rPr>
        <w:t>V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4) Что влечет за собой нарушение юридическими лицами правил водопользования при заборе воды, без изъятия воды и при сбросе сточных вод в водные объекты?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47" type="#_x0000_t75" style="width:20.25pt;height:18pt" o:ole="">
            <v:imagedata r:id="rId37" o:title=""/>
          </v:shape>
          <w:control r:id="rId52" w:name="DefaultOcxName13" w:shapeid="_x0000_i1147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Наложение административного штрафа в размере 5 000 рублей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50" type="#_x0000_t75" style="width:20.25pt;height:18pt" o:ole="">
            <v:imagedata r:id="rId37" o:title=""/>
          </v:shape>
          <w:control r:id="rId53" w:name="DefaultOcxName14" w:shapeid="_x0000_i1150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Административное приостановление деятельности на срок до 200 суток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53" type="#_x0000_t75" style="width:20.25pt;height:18pt" o:ole="">
            <v:imagedata r:id="rId39" o:title=""/>
          </v:shape>
          <w:control r:id="rId54" w:name="DefaultOcxName15" w:shapeid="_x0000_i1153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Наложение административного штрафа в размере от 80 000 до 100 000 рублей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C50A70"/>
          <w:sz w:val="24"/>
          <w:szCs w:val="24"/>
        </w:rPr>
        <w:t>X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5) Что из перечисленного не является объектом земельных отношений согласно Земельному кодексу РФ?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56" type="#_x0000_t75" style="width:20.25pt;height:18pt" o:ole="">
            <v:imagedata r:id="rId39" o:title=""/>
          </v:shape>
          <w:control r:id="rId55" w:name="DefaultOcxName16" w:shapeid="_x0000_i1156"/>
        </w:object>
      </w:r>
      <w:r w:rsidRPr="00526093">
        <w:rPr>
          <w:rFonts w:ascii="Segoe UI" w:hAnsi="Segoe UI" w:cs="Segoe UI"/>
          <w:b/>
          <w:bCs/>
          <w:color w:val="C50A70"/>
          <w:sz w:val="24"/>
          <w:szCs w:val="24"/>
        </w:rPr>
        <w:t>Земля как природный объект и природный ресурс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59" type="#_x0000_t75" style="width:20.25pt;height:18pt" o:ole="">
            <v:imagedata r:id="rId37" o:title=""/>
          </v:shape>
          <w:control r:id="rId56" w:name="DefaultOcxName17" w:shapeid="_x0000_i1159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Недра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62" type="#_x0000_t75" style="width:20.25pt;height:18pt" o:ole="">
            <v:imagedata r:id="rId37" o:title=""/>
          </v:shape>
          <w:control r:id="rId57" w:name="DefaultOcxName18" w:shapeid="_x0000_i1162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Земельные участки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65" type="#_x0000_t75" style="width:20.25pt;height:18pt" o:ole="">
            <v:imagedata r:id="rId37" o:title=""/>
          </v:shape>
          <w:control r:id="rId58" w:name="DefaultOcxName19" w:shapeid="_x0000_i1165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Части земельных участков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3CA77D"/>
          <w:sz w:val="24"/>
          <w:szCs w:val="24"/>
        </w:rPr>
        <w:t>V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6) Допускается ли предоставление лицензий на несколько видов пользования недрами?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lastRenderedPageBreak/>
        <w:object w:dxaOrig="225" w:dyaOrig="225">
          <v:shape id="_x0000_i1168" type="#_x0000_t75" style="width:20.25pt;height:18pt" o:ole="">
            <v:imagedata r:id="rId39" o:title=""/>
          </v:shape>
          <w:control r:id="rId59" w:name="DefaultOcxName20" w:shapeid="_x0000_i1168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Допускается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71" type="#_x0000_t75" style="width:20.25pt;height:18pt" o:ole="">
            <v:imagedata r:id="rId37" o:title=""/>
          </v:shape>
          <w:control r:id="rId60" w:name="DefaultOcxName21" w:shapeid="_x0000_i1171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Не допускается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74" type="#_x0000_t75" style="width:20.25pt;height:18pt" o:ole="">
            <v:imagedata r:id="rId37" o:title=""/>
          </v:shape>
          <w:control r:id="rId61" w:name="DefaultOcxName22" w:shapeid="_x0000_i1174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Допускается только при согласовании с территориальным органом Ростехнадзора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77" type="#_x0000_t75" style="width:20.25pt;height:18pt" o:ole="">
            <v:imagedata r:id="rId37" o:title=""/>
          </v:shape>
          <w:control r:id="rId62" w:name="DefaultOcxName23" w:shapeid="_x0000_i1177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Допускается только после проведения общественных слушаний по намечаемой деятельности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3CA77D"/>
          <w:sz w:val="24"/>
          <w:szCs w:val="24"/>
        </w:rPr>
        <w:t>V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7) Что из перечисленного входит в основные принципы государственной политики в области обращения с отходами производства?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80" type="#_x0000_t75" style="width:20.25pt;height:18pt" o:ole="">
            <v:imagedata r:id="rId37" o:title=""/>
          </v:shape>
          <w:control r:id="rId63" w:name="DefaultOcxName24" w:shapeid="_x0000_i1180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Обеспечение благоприятных экологических условий для жизни, труда и отдыха человека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83" type="#_x0000_t75" style="width:20.25pt;height:18pt" o:ole="">
            <v:imagedata r:id="rId39" o:title=""/>
          </v:shape>
          <w:control r:id="rId64" w:name="DefaultOcxName25" w:shapeid="_x0000_i1183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Комплексная переработка материально-сырьевых ресурсов в целях уменьшения количества отходов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86" type="#_x0000_t75" style="width:20.25pt;height:18pt" o:ole="">
            <v:imagedata r:id="rId37" o:title=""/>
          </v:shape>
          <w:control r:id="rId65" w:name="DefaultOcxName26" w:shapeid="_x0000_i1186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Недопущение необратимых последствий загрязнения атмосферного воздуха для окружающей среды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89" type="#_x0000_t75" style="width:20.25pt;height:18pt" o:ole="">
            <v:imagedata r:id="rId37" o:title=""/>
          </v:shape>
          <w:control r:id="rId66" w:name="DefaultOcxName27" w:shapeid="_x0000_i1189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Все перечисленные принципы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C50A70"/>
          <w:sz w:val="24"/>
          <w:szCs w:val="24"/>
        </w:rPr>
        <w:t>X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8) Какие из перечисленных категорий особо охраняемых территорий существуют в Российской Федерации?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92" type="#_x0000_t75" style="width:20.25pt;height:18pt" o:ole="">
            <v:imagedata r:id="rId37" o:title=""/>
          </v:shape>
          <w:control r:id="rId67" w:name="DefaultOcxName28" w:shapeid="_x0000_i1192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Только государственные природные заповедники, в том числе биосферные заповедники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95" type="#_x0000_t75" style="width:20.25pt;height:18pt" o:ole="">
            <v:imagedata r:id="rId37" o:title=""/>
          </v:shape>
          <w:control r:id="rId68" w:name="DefaultOcxName29" w:shapeid="_x0000_i1195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Только национальные парки и природные парки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198" type="#_x0000_t75" style="width:20.25pt;height:18pt" o:ole="">
            <v:imagedata r:id="rId39" o:title=""/>
          </v:shape>
          <w:control r:id="rId69" w:name="DefaultOcxName30" w:shapeid="_x0000_i1198"/>
        </w:object>
      </w:r>
      <w:r w:rsidRPr="00526093">
        <w:rPr>
          <w:rFonts w:ascii="Segoe UI" w:hAnsi="Segoe UI" w:cs="Segoe UI"/>
          <w:b/>
          <w:bCs/>
          <w:color w:val="C50A70"/>
          <w:sz w:val="24"/>
          <w:szCs w:val="24"/>
        </w:rPr>
        <w:t>Только государственные природные заказники и памятники природы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01" type="#_x0000_t75" style="width:20.25pt;height:18pt" o:ole="">
            <v:imagedata r:id="rId37" o:title=""/>
          </v:shape>
          <w:control r:id="rId70" w:name="DefaultOcxName31" w:shapeid="_x0000_i1201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Только дендрологические парки и ботанические сады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04" type="#_x0000_t75" style="width:20.25pt;height:18pt" o:ole="">
            <v:imagedata r:id="rId37" o:title=""/>
          </v:shape>
          <w:control r:id="rId71" w:name="DefaultOcxName32" w:shapeid="_x0000_i1204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Все перечисленные категории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C50A70"/>
          <w:sz w:val="24"/>
          <w:szCs w:val="24"/>
        </w:rPr>
        <w:t>X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9) Какое из перечисленных направлений деятельности находится в совместном ведении Российской Федерации и субъектов Российской Федерации?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07" type="#_x0000_t75" style="width:20.25pt;height:18pt" o:ole="">
            <v:imagedata r:id="rId37" o:title=""/>
          </v:shape>
          <w:control r:id="rId72" w:name="DefaultOcxName33" w:shapeid="_x0000_i1207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Охрана окружающей среды, безопасность и оборона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10" type="#_x0000_t75" style="width:20.25pt;height:18pt" o:ole="">
            <v:imagedata r:id="rId37" o:title=""/>
          </v:shape>
          <w:control r:id="rId73" w:name="DefaultOcxName34" w:shapeid="_x0000_i1210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Природопользование, охрана окружающей среды и обеспечение экологической безопасности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13" type="#_x0000_t75" style="width:20.25pt;height:18pt" o:ole="">
            <v:imagedata r:id="rId39" o:title=""/>
          </v:shape>
          <w:control r:id="rId74" w:name="DefaultOcxName35" w:shapeid="_x0000_i1213"/>
        </w:object>
      </w:r>
      <w:r w:rsidRPr="00526093">
        <w:rPr>
          <w:rFonts w:ascii="Segoe UI" w:hAnsi="Segoe UI" w:cs="Segoe UI"/>
          <w:b/>
          <w:bCs/>
          <w:color w:val="C50A70"/>
          <w:sz w:val="24"/>
          <w:szCs w:val="24"/>
        </w:rPr>
        <w:t>Природопользование, метеорологическая служба и стандарты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16" type="#_x0000_t75" style="width:20.25pt;height:18pt" o:ole="">
            <v:imagedata r:id="rId37" o:title=""/>
          </v:shape>
          <w:control r:id="rId75" w:name="DefaultOcxName36" w:shapeid="_x0000_i1216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Федеральные энергетические системы и обеспечение экологической безопасности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i/>
          <w:iCs/>
          <w:color w:val="C50A70"/>
          <w:sz w:val="24"/>
          <w:szCs w:val="24"/>
        </w:rPr>
        <w:t>X </w:t>
      </w:r>
      <w:r w:rsidRPr="00526093">
        <w:rPr>
          <w:rFonts w:ascii="Segoe UI" w:hAnsi="Segoe UI" w:cs="Segoe UI"/>
          <w:b/>
          <w:bCs/>
          <w:i/>
          <w:iCs/>
          <w:color w:val="212529"/>
          <w:sz w:val="24"/>
          <w:szCs w:val="24"/>
        </w:rPr>
        <w:t>10) Какой из перечисленных принципов не лежит в основе водного законодательства?</w:t>
      </w:r>
    </w:p>
    <w:p w:rsidR="00526093" w:rsidRPr="00526093" w:rsidRDefault="00526093" w:rsidP="00526093">
      <w:pPr>
        <w:widowControl/>
        <w:shd w:val="clear" w:color="auto" w:fill="FFFFFF"/>
        <w:rPr>
          <w:rFonts w:ascii="Segoe UI" w:hAnsi="Segoe UI" w:cs="Segoe UI"/>
          <w:b/>
          <w:bCs/>
          <w:color w:val="212529"/>
          <w:sz w:val="24"/>
          <w:szCs w:val="24"/>
        </w:rPr>
      </w:pP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19" type="#_x0000_t75" style="width:20.25pt;height:18pt" o:ole="">
            <v:imagedata r:id="rId37" o:title=""/>
          </v:shape>
          <w:control r:id="rId76" w:name="DefaultOcxName37" w:shapeid="_x0000_i1219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Целевое использование водных объектов. Водные объекты могут использоваться для одной или нескольких целей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22" type="#_x0000_t75" style="width:20.25pt;height:18pt" o:ole="">
            <v:imagedata r:id="rId37" o:title=""/>
          </v:shape>
          <w:control r:id="rId77" w:name="DefaultOcxName38" w:shapeid="_x0000_i1222"/>
        </w:objec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t>Приоритет использования водных объектов для целей питьевого и хозяйственно-бытового водоснабжения перед иными целями их использования. Предоставление их в пользование для иных целей допускается только при наличии достаточных водных ресурсов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25" type="#_x0000_t75" style="width:20.25pt;height:18pt" o:ole="">
            <v:imagedata r:id="rId37" o:title=""/>
          </v:shape>
          <w:control r:id="rId78" w:name="DefaultOcxName39" w:shapeid="_x0000_i1225"/>
        </w:object>
      </w:r>
      <w:r w:rsidRPr="00526093">
        <w:rPr>
          <w:rFonts w:ascii="Segoe UI" w:hAnsi="Segoe UI" w:cs="Segoe UI"/>
          <w:b/>
          <w:bCs/>
          <w:color w:val="3CA77D"/>
          <w:sz w:val="24"/>
          <w:szCs w:val="24"/>
        </w:rPr>
        <w:t>Пользование водными объектами в любых целях осуществляется бесплатно, за исключением случаев, установленных законодательством Российской Федерации</w:t>
      </w:r>
      <w:r w:rsidRPr="00526093">
        <w:rPr>
          <w:rFonts w:ascii="Segoe UI" w:hAnsi="Segoe UI" w:cs="Segoe UI"/>
          <w:b/>
          <w:bCs/>
          <w:color w:val="212529"/>
          <w:sz w:val="24"/>
          <w:szCs w:val="24"/>
        </w:rPr>
        <w:object w:dxaOrig="225" w:dyaOrig="225">
          <v:shape id="_x0000_i1228" type="#_x0000_t75" style="width:20.25pt;height:18pt" o:ole="">
            <v:imagedata r:id="rId39" o:title=""/>
          </v:shape>
          <w:control r:id="rId79" w:name="DefaultOcxName40" w:shapeid="_x0000_i1228"/>
        </w:object>
      </w:r>
      <w:r w:rsidRPr="00526093">
        <w:rPr>
          <w:rFonts w:ascii="Segoe UI" w:hAnsi="Segoe UI" w:cs="Segoe UI"/>
          <w:b/>
          <w:bCs/>
          <w:color w:val="C50A70"/>
          <w:sz w:val="24"/>
          <w:szCs w:val="24"/>
        </w:rPr>
        <w:t>Регулирование водных отношений исходя из взаимосвязи водных объектов и гидротехнических сооружений, образующих водохозяйственную систему</w:t>
      </w:r>
    </w:p>
    <w:p w:rsidR="00BC27E5" w:rsidRDefault="00BC27E5" w:rsidP="000B45DE">
      <w:pPr>
        <w:pBdr>
          <w:top w:val="nil"/>
          <w:left w:val="nil"/>
          <w:bottom w:val="nil"/>
          <w:right w:val="nil"/>
          <w:between w:val="nil"/>
        </w:pBdr>
        <w:ind w:hanging="6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</w:t>
      </w:r>
    </w:p>
    <w:sectPr w:rsidR="00BC27E5" w:rsidSect="000B45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CE4" w:rsidRDefault="00CC2CE4" w:rsidP="00674D55">
      <w:r>
        <w:separator/>
      </w:r>
    </w:p>
  </w:endnote>
  <w:endnote w:type="continuationSeparator" w:id="0">
    <w:p w:rsidR="00CC2CE4" w:rsidRDefault="00CC2CE4" w:rsidP="00674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CE4" w:rsidRDefault="00CC2CE4" w:rsidP="00674D55">
      <w:r>
        <w:separator/>
      </w:r>
    </w:p>
  </w:footnote>
  <w:footnote w:type="continuationSeparator" w:id="0">
    <w:p w:rsidR="00CC2CE4" w:rsidRDefault="00CC2CE4" w:rsidP="00674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732"/>
    <w:multiLevelType w:val="hybridMultilevel"/>
    <w:tmpl w:val="F3ACD10E"/>
    <w:lvl w:ilvl="0" w:tplc="D35E6206">
      <w:start w:val="1"/>
      <w:numFmt w:val="decimal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A2B50"/>
    <w:multiLevelType w:val="hybridMultilevel"/>
    <w:tmpl w:val="9B6E392E"/>
    <w:lvl w:ilvl="0" w:tplc="1A7670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60489"/>
    <w:multiLevelType w:val="hybridMultilevel"/>
    <w:tmpl w:val="7B480438"/>
    <w:lvl w:ilvl="0" w:tplc="2BFE0BAA">
      <w:start w:val="1"/>
      <w:numFmt w:val="decimal"/>
      <w:lvlText w:val="%1."/>
      <w:lvlJc w:val="left"/>
      <w:pPr>
        <w:ind w:left="4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1" w:tplc="CE7ABEEE">
      <w:start w:val="1"/>
      <w:numFmt w:val="lowerLetter"/>
      <w:lvlText w:val="%2"/>
      <w:lvlJc w:val="left"/>
      <w:pPr>
        <w:ind w:left="1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2" w:tplc="28D4D00E">
      <w:start w:val="1"/>
      <w:numFmt w:val="lowerRoman"/>
      <w:lvlText w:val="%3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3" w:tplc="517A16C4">
      <w:start w:val="1"/>
      <w:numFmt w:val="decimal"/>
      <w:lvlText w:val="%4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4" w:tplc="AA7E31A6">
      <w:start w:val="1"/>
      <w:numFmt w:val="lowerLetter"/>
      <w:lvlText w:val="%5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5" w:tplc="273EB778">
      <w:start w:val="1"/>
      <w:numFmt w:val="lowerRoman"/>
      <w:lvlText w:val="%6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6" w:tplc="0ED2D18C">
      <w:start w:val="1"/>
      <w:numFmt w:val="decimal"/>
      <w:lvlText w:val="%7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7" w:tplc="82E4DF4C">
      <w:start w:val="1"/>
      <w:numFmt w:val="lowerLetter"/>
      <w:lvlText w:val="%8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  <w:lvl w:ilvl="8" w:tplc="F81A9334">
      <w:start w:val="1"/>
      <w:numFmt w:val="lowerRoman"/>
      <w:lvlText w:val="%9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96E3E7C"/>
    <w:multiLevelType w:val="multilevel"/>
    <w:tmpl w:val="FE3AB914"/>
    <w:lvl w:ilvl="0">
      <w:start w:val="7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8"/>
      <w:numFmt w:val="decimal"/>
      <w:lvlText w:val="%2.1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4" w15:restartNumberingAfterBreak="0">
    <w:nsid w:val="1AA57035"/>
    <w:multiLevelType w:val="multilevel"/>
    <w:tmpl w:val="D722AD56"/>
    <w:lvl w:ilvl="0">
      <w:start w:val="1"/>
      <w:numFmt w:val="bullet"/>
      <w:lvlText w:val=""/>
      <w:lvlJc w:val="right"/>
      <w:pPr>
        <w:ind w:left="1429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B5A09F2"/>
    <w:multiLevelType w:val="hybridMultilevel"/>
    <w:tmpl w:val="8992180C"/>
    <w:lvl w:ilvl="0" w:tplc="CE2E3292">
      <w:start w:val="4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B73A1C"/>
    <w:multiLevelType w:val="multilevel"/>
    <w:tmpl w:val="00C28464"/>
    <w:lvl w:ilvl="0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6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6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6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6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6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6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6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6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7" w15:restartNumberingAfterBreak="0">
    <w:nsid w:val="25376ACC"/>
    <w:multiLevelType w:val="hybridMultilevel"/>
    <w:tmpl w:val="9EF210C2"/>
    <w:lvl w:ilvl="0" w:tplc="322875DA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8D022E6E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FC6A60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AE885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522065A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610B864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E22DB0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BD46772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EA9E353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60E26DC"/>
    <w:multiLevelType w:val="multilevel"/>
    <w:tmpl w:val="1DACBC9E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3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3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3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3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3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3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3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9" w15:restartNumberingAfterBreak="0">
    <w:nsid w:val="29253413"/>
    <w:multiLevelType w:val="multilevel"/>
    <w:tmpl w:val="1818B8F8"/>
    <w:lvl w:ilvl="0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3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10" w15:restartNumberingAfterBreak="0">
    <w:nsid w:val="299F7B99"/>
    <w:multiLevelType w:val="hybridMultilevel"/>
    <w:tmpl w:val="EF7C21CE"/>
    <w:lvl w:ilvl="0" w:tplc="5384759C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619B1"/>
    <w:multiLevelType w:val="multilevel"/>
    <w:tmpl w:val="9E464A90"/>
    <w:lvl w:ilvl="0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12" w15:restartNumberingAfterBreak="0">
    <w:nsid w:val="30E915BD"/>
    <w:multiLevelType w:val="multilevel"/>
    <w:tmpl w:val="69C041EE"/>
    <w:lvl w:ilvl="0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1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13" w15:restartNumberingAfterBreak="0">
    <w:nsid w:val="33B26C75"/>
    <w:multiLevelType w:val="multilevel"/>
    <w:tmpl w:val="2F229A2E"/>
    <w:lvl w:ilvl="0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и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14" w15:restartNumberingAfterBreak="0">
    <w:nsid w:val="36127D52"/>
    <w:multiLevelType w:val="hybridMultilevel"/>
    <w:tmpl w:val="C2140A72"/>
    <w:lvl w:ilvl="0" w:tplc="4FBA2A30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E4B3B"/>
    <w:multiLevelType w:val="hybridMultilevel"/>
    <w:tmpl w:val="BAD4ECE4"/>
    <w:lvl w:ilvl="0" w:tplc="764EEAD8">
      <w:start w:val="1"/>
      <w:numFmt w:val="decimal"/>
      <w:lvlText w:val="%1.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F1A4634">
      <w:start w:val="1"/>
      <w:numFmt w:val="bullet"/>
      <w:lvlText w:val="●"/>
      <w:lvlJc w:val="left"/>
      <w:pPr>
        <w:ind w:left="5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1B02A64">
      <w:start w:val="1"/>
      <w:numFmt w:val="bullet"/>
      <w:lvlText w:val="▪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9081DBC">
      <w:start w:val="1"/>
      <w:numFmt w:val="bullet"/>
      <w:lvlText w:val="•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3BAEF68">
      <w:start w:val="1"/>
      <w:numFmt w:val="bullet"/>
      <w:lvlText w:val="o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10F600B6">
      <w:start w:val="1"/>
      <w:numFmt w:val="bullet"/>
      <w:lvlText w:val="▪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394C83A">
      <w:start w:val="1"/>
      <w:numFmt w:val="bullet"/>
      <w:lvlText w:val="•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AB860A2">
      <w:start w:val="1"/>
      <w:numFmt w:val="bullet"/>
      <w:lvlText w:val="o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891C6BC6">
      <w:start w:val="1"/>
      <w:numFmt w:val="bullet"/>
      <w:lvlText w:val="▪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41EC459F"/>
    <w:multiLevelType w:val="multilevel"/>
    <w:tmpl w:val="3AECF1CC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2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2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2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2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2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2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2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2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17" w15:restartNumberingAfterBreak="0">
    <w:nsid w:val="44355D98"/>
    <w:multiLevelType w:val="multilevel"/>
    <w:tmpl w:val="2B00083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8" w15:restartNumberingAfterBreak="0">
    <w:nsid w:val="48AF35AA"/>
    <w:multiLevelType w:val="multilevel"/>
    <w:tmpl w:val="E94817B8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7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7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7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7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7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7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7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7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19" w15:restartNumberingAfterBreak="0">
    <w:nsid w:val="48EA7053"/>
    <w:multiLevelType w:val="multilevel"/>
    <w:tmpl w:val="C3869AAC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20" w15:restartNumberingAfterBreak="0">
    <w:nsid w:val="4A6A0DF0"/>
    <w:multiLevelType w:val="hybridMultilevel"/>
    <w:tmpl w:val="EA6822D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4B1A74DD"/>
    <w:multiLevelType w:val="multilevel"/>
    <w:tmpl w:val="4C9C5B9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4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4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4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4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4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4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4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4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22" w15:restartNumberingAfterBreak="0">
    <w:nsid w:val="4BBE095F"/>
    <w:multiLevelType w:val="multilevel"/>
    <w:tmpl w:val="63B20584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5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5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5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5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5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5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5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23" w15:restartNumberingAfterBreak="0">
    <w:nsid w:val="5215437D"/>
    <w:multiLevelType w:val="hybridMultilevel"/>
    <w:tmpl w:val="ED14C33A"/>
    <w:lvl w:ilvl="0" w:tplc="5F1082A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55CB12FF"/>
    <w:multiLevelType w:val="multilevel"/>
    <w:tmpl w:val="E1144A02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56E136AC"/>
    <w:multiLevelType w:val="multilevel"/>
    <w:tmpl w:val="3FDE7A50"/>
    <w:lvl w:ilvl="0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9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9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9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9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9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9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9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9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26" w15:restartNumberingAfterBreak="0">
    <w:nsid w:val="5CFD1BD6"/>
    <w:multiLevelType w:val="hybridMultilevel"/>
    <w:tmpl w:val="41E45992"/>
    <w:lvl w:ilvl="0" w:tplc="E376D6BA">
      <w:start w:val="1"/>
      <w:numFmt w:val="decimal"/>
      <w:lvlText w:val="%1."/>
      <w:lvlJc w:val="left"/>
      <w:pPr>
        <w:ind w:left="7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5DD929E5"/>
    <w:multiLevelType w:val="multilevel"/>
    <w:tmpl w:val="F308016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28" w15:restartNumberingAfterBreak="0">
    <w:nsid w:val="60085C9D"/>
    <w:multiLevelType w:val="multilevel"/>
    <w:tmpl w:val="6A4097B8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9" w15:restartNumberingAfterBreak="0">
    <w:nsid w:val="61176A3E"/>
    <w:multiLevelType w:val="multilevel"/>
    <w:tmpl w:val="4344E538"/>
    <w:lvl w:ilvl="0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2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30" w15:restartNumberingAfterBreak="0">
    <w:nsid w:val="626D3E28"/>
    <w:multiLevelType w:val="hybridMultilevel"/>
    <w:tmpl w:val="8D4C0CB4"/>
    <w:lvl w:ilvl="0" w:tplc="BBC03E64">
      <w:start w:val="1"/>
      <w:numFmt w:val="bullet"/>
      <w:lvlText w:val="•"/>
      <w:lvlJc w:val="left"/>
      <w:pPr>
        <w:ind w:left="5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5F4A53E">
      <w:start w:val="1"/>
      <w:numFmt w:val="bullet"/>
      <w:lvlText w:val="o"/>
      <w:lvlJc w:val="left"/>
      <w:pPr>
        <w:ind w:left="143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BBE13FA">
      <w:start w:val="1"/>
      <w:numFmt w:val="bullet"/>
      <w:lvlText w:val="▪"/>
      <w:lvlJc w:val="left"/>
      <w:pPr>
        <w:ind w:left="21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9C8BC14">
      <w:start w:val="1"/>
      <w:numFmt w:val="bullet"/>
      <w:lvlText w:val="•"/>
      <w:lvlJc w:val="left"/>
      <w:pPr>
        <w:ind w:left="28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0AE517E">
      <w:start w:val="1"/>
      <w:numFmt w:val="bullet"/>
      <w:lvlText w:val="o"/>
      <w:lvlJc w:val="left"/>
      <w:pPr>
        <w:ind w:left="359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A02C434">
      <w:start w:val="1"/>
      <w:numFmt w:val="bullet"/>
      <w:lvlText w:val="▪"/>
      <w:lvlJc w:val="left"/>
      <w:pPr>
        <w:ind w:left="43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0481BC4">
      <w:start w:val="1"/>
      <w:numFmt w:val="bullet"/>
      <w:lvlText w:val="•"/>
      <w:lvlJc w:val="left"/>
      <w:pPr>
        <w:ind w:left="50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052BB2A">
      <w:start w:val="1"/>
      <w:numFmt w:val="bullet"/>
      <w:lvlText w:val="o"/>
      <w:lvlJc w:val="left"/>
      <w:pPr>
        <w:ind w:left="57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584DA68">
      <w:start w:val="1"/>
      <w:numFmt w:val="bullet"/>
      <w:lvlText w:val="▪"/>
      <w:lvlJc w:val="left"/>
      <w:pPr>
        <w:ind w:left="64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 w15:restartNumberingAfterBreak="0">
    <w:nsid w:val="627620E7"/>
    <w:multiLevelType w:val="multilevel"/>
    <w:tmpl w:val="D24AF87E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8"/>
      <w:numFmt w:val="decimal"/>
      <w:lvlText w:val="%2.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8"/>
      <w:numFmt w:val="decimal"/>
      <w:lvlText w:val="%3.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start w:val="8"/>
      <w:numFmt w:val="decimal"/>
      <w:lvlText w:val="%4.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start w:val="8"/>
      <w:numFmt w:val="decimal"/>
      <w:lvlText w:val="%5.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start w:val="8"/>
      <w:numFmt w:val="decimal"/>
      <w:lvlText w:val="%6.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start w:val="8"/>
      <w:numFmt w:val="decimal"/>
      <w:lvlText w:val="%7.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start w:val="8"/>
      <w:numFmt w:val="decimal"/>
      <w:lvlText w:val="%8.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start w:val="8"/>
      <w:numFmt w:val="decimal"/>
      <w:lvlText w:val="%9.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32" w15:restartNumberingAfterBreak="0">
    <w:nsid w:val="632A0BF1"/>
    <w:multiLevelType w:val="multilevel"/>
    <w:tmpl w:val="920A2AE8"/>
    <w:lvl w:ilvl="0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В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33" w15:restartNumberingAfterBreak="0">
    <w:nsid w:val="6A36759C"/>
    <w:multiLevelType w:val="hybridMultilevel"/>
    <w:tmpl w:val="79E49364"/>
    <w:lvl w:ilvl="0" w:tplc="1A7670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991133"/>
    <w:multiLevelType w:val="multilevel"/>
    <w:tmpl w:val="048017A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F0C6E62"/>
    <w:multiLevelType w:val="multilevel"/>
    <w:tmpl w:val="97EA623E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36" w15:restartNumberingAfterBreak="0">
    <w:nsid w:val="6FA6764B"/>
    <w:multiLevelType w:val="hybridMultilevel"/>
    <w:tmpl w:val="F6C0EDD6"/>
    <w:lvl w:ilvl="0" w:tplc="1A7670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B00B48"/>
    <w:multiLevelType w:val="multilevel"/>
    <w:tmpl w:val="0FE2A6E0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38" w15:restartNumberingAfterBreak="0">
    <w:nsid w:val="79D12A6E"/>
    <w:multiLevelType w:val="multilevel"/>
    <w:tmpl w:val="D10AE81A"/>
    <w:lvl w:ilvl="0">
      <w:numFmt w:val="bullet"/>
      <w:lvlText w:val="в"/>
      <w:lvlJc w:val="left"/>
      <w:pPr>
        <w:ind w:left="0" w:firstLine="0"/>
      </w:pPr>
      <w:rPr>
        <w:rFonts w:ascii="Times New Roman" w:hAnsi="Times New Roman"/>
        <w:b/>
        <w:color w:val="000000"/>
        <w:sz w:val="24"/>
      </w:rPr>
    </w:lvl>
    <w:lvl w:ilvl="1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  <w:lvl w:ilvl="2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  <w:lvl w:ilvl="3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  <w:lvl w:ilvl="4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  <w:lvl w:ilvl="5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  <w:lvl w:ilvl="6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  <w:lvl w:ilvl="7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  <w:lvl w:ilvl="8">
      <w:numFmt w:val="bullet"/>
      <w:lvlText w:val="в"/>
      <w:lvlJc w:val="left"/>
      <w:pPr>
        <w:ind w:left="-1380" w:hanging="360"/>
      </w:pPr>
      <w:rPr>
        <w:rFonts w:ascii="Times New Roman" w:hAnsi="Times New Roman"/>
        <w:sz w:val="24"/>
      </w:rPr>
    </w:lvl>
  </w:abstractNum>
  <w:abstractNum w:abstractNumId="39" w15:restartNumberingAfterBreak="0">
    <w:nsid w:val="7B0C5A99"/>
    <w:multiLevelType w:val="hybridMultilevel"/>
    <w:tmpl w:val="1924EA16"/>
    <w:lvl w:ilvl="0" w:tplc="36502684">
      <w:start w:val="7"/>
      <w:numFmt w:val="decimal"/>
      <w:lvlText w:val="%1."/>
      <w:lvlJc w:val="left"/>
      <w:pPr>
        <w:ind w:left="10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0" w15:restartNumberingAfterBreak="0">
    <w:nsid w:val="7CD248CE"/>
    <w:multiLevelType w:val="multilevel"/>
    <w:tmpl w:val="8E527C56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3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4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5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6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7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  <w:lvl w:ilvl="8">
      <w:numFmt w:val="bullet"/>
      <w:lvlText w:val="-"/>
      <w:lvlJc w:val="left"/>
      <w:pPr>
        <w:ind w:left="720" w:hanging="360"/>
      </w:pPr>
      <w:rPr>
        <w:rFonts w:ascii="Times New Roman" w:hAnsi="Times New Roman"/>
        <w:sz w:val="24"/>
      </w:rPr>
    </w:lvl>
  </w:abstractNum>
  <w:abstractNum w:abstractNumId="41" w15:restartNumberingAfterBreak="0">
    <w:nsid w:val="7FBE7D59"/>
    <w:multiLevelType w:val="multilevel"/>
    <w:tmpl w:val="D9704812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lvlText w:val="2.%2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num w:numId="1">
    <w:abstractNumId w:val="37"/>
  </w:num>
  <w:num w:numId="2">
    <w:abstractNumId w:val="12"/>
  </w:num>
  <w:num w:numId="3">
    <w:abstractNumId w:val="29"/>
  </w:num>
  <w:num w:numId="4">
    <w:abstractNumId w:val="9"/>
  </w:num>
  <w:num w:numId="5">
    <w:abstractNumId w:val="16"/>
  </w:num>
  <w:num w:numId="6">
    <w:abstractNumId w:val="32"/>
  </w:num>
  <w:num w:numId="7">
    <w:abstractNumId w:val="19"/>
  </w:num>
  <w:num w:numId="8">
    <w:abstractNumId w:val="8"/>
  </w:num>
  <w:num w:numId="9">
    <w:abstractNumId w:val="21"/>
  </w:num>
  <w:num w:numId="10">
    <w:abstractNumId w:val="22"/>
  </w:num>
  <w:num w:numId="11">
    <w:abstractNumId w:val="40"/>
  </w:num>
  <w:num w:numId="12">
    <w:abstractNumId w:val="13"/>
  </w:num>
  <w:num w:numId="13">
    <w:abstractNumId w:val="6"/>
  </w:num>
  <w:num w:numId="14">
    <w:abstractNumId w:val="18"/>
  </w:num>
  <w:num w:numId="15">
    <w:abstractNumId w:val="11"/>
  </w:num>
  <w:num w:numId="16">
    <w:abstractNumId w:val="31"/>
  </w:num>
  <w:num w:numId="17">
    <w:abstractNumId w:val="27"/>
  </w:num>
  <w:num w:numId="18">
    <w:abstractNumId w:val="25"/>
  </w:num>
  <w:num w:numId="19">
    <w:abstractNumId w:val="38"/>
  </w:num>
  <w:num w:numId="20">
    <w:abstractNumId w:val="36"/>
  </w:num>
  <w:num w:numId="21">
    <w:abstractNumId w:val="41"/>
  </w:num>
  <w:num w:numId="22">
    <w:abstractNumId w:val="1"/>
  </w:num>
  <w:num w:numId="23">
    <w:abstractNumId w:val="39"/>
  </w:num>
  <w:num w:numId="24">
    <w:abstractNumId w:val="3"/>
  </w:num>
  <w:num w:numId="25">
    <w:abstractNumId w:val="33"/>
  </w:num>
  <w:num w:numId="26">
    <w:abstractNumId w:val="0"/>
  </w:num>
  <w:num w:numId="27">
    <w:abstractNumId w:val="34"/>
  </w:num>
  <w:num w:numId="28">
    <w:abstractNumId w:val="10"/>
  </w:num>
  <w:num w:numId="29">
    <w:abstractNumId w:val="26"/>
  </w:num>
  <w:num w:numId="30">
    <w:abstractNumId w:val="23"/>
  </w:num>
  <w:num w:numId="31">
    <w:abstractNumId w:val="20"/>
  </w:num>
  <w:num w:numId="32">
    <w:abstractNumId w:val="35"/>
  </w:num>
  <w:num w:numId="33">
    <w:abstractNumId w:val="28"/>
  </w:num>
  <w:num w:numId="34">
    <w:abstractNumId w:val="5"/>
  </w:num>
  <w:num w:numId="35">
    <w:abstractNumId w:val="14"/>
  </w:num>
  <w:num w:numId="36">
    <w:abstractNumId w:val="24"/>
  </w:num>
  <w:num w:numId="37">
    <w:abstractNumId w:val="4"/>
  </w:num>
  <w:num w:numId="38">
    <w:abstractNumId w:val="1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FA6"/>
    <w:rsid w:val="00003FA6"/>
    <w:rsid w:val="00013ECD"/>
    <w:rsid w:val="00022673"/>
    <w:rsid w:val="000272F9"/>
    <w:rsid w:val="000356C0"/>
    <w:rsid w:val="000414A9"/>
    <w:rsid w:val="00047376"/>
    <w:rsid w:val="0006149C"/>
    <w:rsid w:val="00063EDC"/>
    <w:rsid w:val="000A620F"/>
    <w:rsid w:val="000B45DE"/>
    <w:rsid w:val="000C1A5C"/>
    <w:rsid w:val="000C3CF4"/>
    <w:rsid w:val="000C474E"/>
    <w:rsid w:val="000E4691"/>
    <w:rsid w:val="000E5BA6"/>
    <w:rsid w:val="000E7A12"/>
    <w:rsid w:val="000F21B4"/>
    <w:rsid w:val="000F4D27"/>
    <w:rsid w:val="000F6CBE"/>
    <w:rsid w:val="00125F83"/>
    <w:rsid w:val="00134541"/>
    <w:rsid w:val="0014313A"/>
    <w:rsid w:val="00146D50"/>
    <w:rsid w:val="0014768C"/>
    <w:rsid w:val="00161993"/>
    <w:rsid w:val="00175805"/>
    <w:rsid w:val="001849E9"/>
    <w:rsid w:val="001866F3"/>
    <w:rsid w:val="00190E75"/>
    <w:rsid w:val="001B0B4B"/>
    <w:rsid w:val="001B3877"/>
    <w:rsid w:val="001B496E"/>
    <w:rsid w:val="001B4E58"/>
    <w:rsid w:val="00201591"/>
    <w:rsid w:val="002045C6"/>
    <w:rsid w:val="00217DD1"/>
    <w:rsid w:val="002279A3"/>
    <w:rsid w:val="002354CC"/>
    <w:rsid w:val="0024513B"/>
    <w:rsid w:val="002730EC"/>
    <w:rsid w:val="00273DEB"/>
    <w:rsid w:val="00281629"/>
    <w:rsid w:val="002B050A"/>
    <w:rsid w:val="002E77B2"/>
    <w:rsid w:val="002F2471"/>
    <w:rsid w:val="002F5C69"/>
    <w:rsid w:val="0031271D"/>
    <w:rsid w:val="00316A39"/>
    <w:rsid w:val="00317852"/>
    <w:rsid w:val="003338BF"/>
    <w:rsid w:val="00337E80"/>
    <w:rsid w:val="00354468"/>
    <w:rsid w:val="00383F5B"/>
    <w:rsid w:val="003A64E2"/>
    <w:rsid w:val="003B3608"/>
    <w:rsid w:val="003C0624"/>
    <w:rsid w:val="0040653A"/>
    <w:rsid w:val="00424302"/>
    <w:rsid w:val="00424976"/>
    <w:rsid w:val="0043189C"/>
    <w:rsid w:val="00432037"/>
    <w:rsid w:val="00444A7F"/>
    <w:rsid w:val="00460D91"/>
    <w:rsid w:val="00470FB7"/>
    <w:rsid w:val="00483261"/>
    <w:rsid w:val="00483F06"/>
    <w:rsid w:val="00485C0D"/>
    <w:rsid w:val="0048644D"/>
    <w:rsid w:val="00490CDA"/>
    <w:rsid w:val="004B0995"/>
    <w:rsid w:val="004D1462"/>
    <w:rsid w:val="004F62D8"/>
    <w:rsid w:val="004F70E9"/>
    <w:rsid w:val="00500DF4"/>
    <w:rsid w:val="005135B0"/>
    <w:rsid w:val="00513705"/>
    <w:rsid w:val="00526093"/>
    <w:rsid w:val="00532365"/>
    <w:rsid w:val="00532855"/>
    <w:rsid w:val="005369BF"/>
    <w:rsid w:val="0055578D"/>
    <w:rsid w:val="005563B7"/>
    <w:rsid w:val="005577BA"/>
    <w:rsid w:val="0057289F"/>
    <w:rsid w:val="00583BD5"/>
    <w:rsid w:val="00596A26"/>
    <w:rsid w:val="005976B2"/>
    <w:rsid w:val="005A06AD"/>
    <w:rsid w:val="005A086A"/>
    <w:rsid w:val="005A127C"/>
    <w:rsid w:val="005B0CEF"/>
    <w:rsid w:val="005D0F3B"/>
    <w:rsid w:val="005D2113"/>
    <w:rsid w:val="005E0668"/>
    <w:rsid w:val="005E11EF"/>
    <w:rsid w:val="005F0619"/>
    <w:rsid w:val="00602CB4"/>
    <w:rsid w:val="00607BED"/>
    <w:rsid w:val="00612EA2"/>
    <w:rsid w:val="00625221"/>
    <w:rsid w:val="00633A4D"/>
    <w:rsid w:val="00634163"/>
    <w:rsid w:val="006435C2"/>
    <w:rsid w:val="00657B13"/>
    <w:rsid w:val="006633F0"/>
    <w:rsid w:val="00674D55"/>
    <w:rsid w:val="006858AA"/>
    <w:rsid w:val="00690DBC"/>
    <w:rsid w:val="006950B2"/>
    <w:rsid w:val="006A5C82"/>
    <w:rsid w:val="006A7592"/>
    <w:rsid w:val="006B5B92"/>
    <w:rsid w:val="006B7973"/>
    <w:rsid w:val="006C2F93"/>
    <w:rsid w:val="006E1F31"/>
    <w:rsid w:val="006E554A"/>
    <w:rsid w:val="006E7FCA"/>
    <w:rsid w:val="006F24EF"/>
    <w:rsid w:val="00712B09"/>
    <w:rsid w:val="007229B1"/>
    <w:rsid w:val="00722D67"/>
    <w:rsid w:val="00737F23"/>
    <w:rsid w:val="00750EAB"/>
    <w:rsid w:val="007666D7"/>
    <w:rsid w:val="00780C7A"/>
    <w:rsid w:val="00781D78"/>
    <w:rsid w:val="00787CFE"/>
    <w:rsid w:val="00794CB7"/>
    <w:rsid w:val="007B556D"/>
    <w:rsid w:val="007C059F"/>
    <w:rsid w:val="007D5935"/>
    <w:rsid w:val="007D734D"/>
    <w:rsid w:val="007D7620"/>
    <w:rsid w:val="007F5F1E"/>
    <w:rsid w:val="00811466"/>
    <w:rsid w:val="008122D7"/>
    <w:rsid w:val="00825360"/>
    <w:rsid w:val="008504F3"/>
    <w:rsid w:val="00864739"/>
    <w:rsid w:val="00871463"/>
    <w:rsid w:val="00882A67"/>
    <w:rsid w:val="008A4208"/>
    <w:rsid w:val="008B43AD"/>
    <w:rsid w:val="008B52A9"/>
    <w:rsid w:val="008E2F8E"/>
    <w:rsid w:val="008F0943"/>
    <w:rsid w:val="008F577D"/>
    <w:rsid w:val="008F6860"/>
    <w:rsid w:val="00900D55"/>
    <w:rsid w:val="0092385B"/>
    <w:rsid w:val="00924869"/>
    <w:rsid w:val="00936F05"/>
    <w:rsid w:val="00942DDA"/>
    <w:rsid w:val="009529A0"/>
    <w:rsid w:val="009600B0"/>
    <w:rsid w:val="00960787"/>
    <w:rsid w:val="009645B8"/>
    <w:rsid w:val="009754D0"/>
    <w:rsid w:val="009860F3"/>
    <w:rsid w:val="009A168D"/>
    <w:rsid w:val="009A3BA7"/>
    <w:rsid w:val="009A609B"/>
    <w:rsid w:val="009B3B69"/>
    <w:rsid w:val="009D5771"/>
    <w:rsid w:val="009D7404"/>
    <w:rsid w:val="00A0550A"/>
    <w:rsid w:val="00A12278"/>
    <w:rsid w:val="00A135C1"/>
    <w:rsid w:val="00A20872"/>
    <w:rsid w:val="00A21C97"/>
    <w:rsid w:val="00A242AA"/>
    <w:rsid w:val="00A260CE"/>
    <w:rsid w:val="00A43209"/>
    <w:rsid w:val="00A43378"/>
    <w:rsid w:val="00A662A0"/>
    <w:rsid w:val="00A72F37"/>
    <w:rsid w:val="00A74BF6"/>
    <w:rsid w:val="00A753A2"/>
    <w:rsid w:val="00A76AA1"/>
    <w:rsid w:val="00A76CFA"/>
    <w:rsid w:val="00AB0123"/>
    <w:rsid w:val="00AC436B"/>
    <w:rsid w:val="00AE48B6"/>
    <w:rsid w:val="00AF0950"/>
    <w:rsid w:val="00AF449E"/>
    <w:rsid w:val="00B0207E"/>
    <w:rsid w:val="00B026D0"/>
    <w:rsid w:val="00B24A8A"/>
    <w:rsid w:val="00B53B85"/>
    <w:rsid w:val="00B64EA7"/>
    <w:rsid w:val="00B742FC"/>
    <w:rsid w:val="00BC27E5"/>
    <w:rsid w:val="00BE2956"/>
    <w:rsid w:val="00BE5BBE"/>
    <w:rsid w:val="00BF58FC"/>
    <w:rsid w:val="00BF62BA"/>
    <w:rsid w:val="00C00624"/>
    <w:rsid w:val="00C01487"/>
    <w:rsid w:val="00C05C99"/>
    <w:rsid w:val="00C205BB"/>
    <w:rsid w:val="00C34F0F"/>
    <w:rsid w:val="00C4637D"/>
    <w:rsid w:val="00C47D10"/>
    <w:rsid w:val="00C615FC"/>
    <w:rsid w:val="00C80A10"/>
    <w:rsid w:val="00C81B7B"/>
    <w:rsid w:val="00C84868"/>
    <w:rsid w:val="00C90209"/>
    <w:rsid w:val="00CA4C7C"/>
    <w:rsid w:val="00CA6595"/>
    <w:rsid w:val="00CB03F0"/>
    <w:rsid w:val="00CB3525"/>
    <w:rsid w:val="00CB50B5"/>
    <w:rsid w:val="00CB7734"/>
    <w:rsid w:val="00CC2CE4"/>
    <w:rsid w:val="00CD18D2"/>
    <w:rsid w:val="00CD2DDD"/>
    <w:rsid w:val="00CD3DF9"/>
    <w:rsid w:val="00CE09F4"/>
    <w:rsid w:val="00CE6AB7"/>
    <w:rsid w:val="00D02793"/>
    <w:rsid w:val="00D07716"/>
    <w:rsid w:val="00D13CA1"/>
    <w:rsid w:val="00D35DBE"/>
    <w:rsid w:val="00D36EF2"/>
    <w:rsid w:val="00D51A65"/>
    <w:rsid w:val="00D56AA1"/>
    <w:rsid w:val="00D70C6E"/>
    <w:rsid w:val="00D76068"/>
    <w:rsid w:val="00DA000A"/>
    <w:rsid w:val="00DA6A67"/>
    <w:rsid w:val="00DC2C2B"/>
    <w:rsid w:val="00DD3616"/>
    <w:rsid w:val="00DE6094"/>
    <w:rsid w:val="00E072BF"/>
    <w:rsid w:val="00E2418D"/>
    <w:rsid w:val="00E44C22"/>
    <w:rsid w:val="00E4781F"/>
    <w:rsid w:val="00E77875"/>
    <w:rsid w:val="00E8228E"/>
    <w:rsid w:val="00E90AC6"/>
    <w:rsid w:val="00EA3913"/>
    <w:rsid w:val="00EA672C"/>
    <w:rsid w:val="00EB17AC"/>
    <w:rsid w:val="00ED0008"/>
    <w:rsid w:val="00ED006C"/>
    <w:rsid w:val="00ED09A0"/>
    <w:rsid w:val="00EE0EA1"/>
    <w:rsid w:val="00F07E3D"/>
    <w:rsid w:val="00F12E2E"/>
    <w:rsid w:val="00F16420"/>
    <w:rsid w:val="00F22ADB"/>
    <w:rsid w:val="00F26396"/>
    <w:rsid w:val="00F32383"/>
    <w:rsid w:val="00F3246C"/>
    <w:rsid w:val="00F424A2"/>
    <w:rsid w:val="00F60791"/>
    <w:rsid w:val="00F623F7"/>
    <w:rsid w:val="00F65E5C"/>
    <w:rsid w:val="00F71E7C"/>
    <w:rsid w:val="00F81F65"/>
    <w:rsid w:val="00F91162"/>
    <w:rsid w:val="00FE51D6"/>
    <w:rsid w:val="00FE6D36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  <w15:docId w15:val="{57ECB27C-714B-47AB-838C-65DF0C58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24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9860F3"/>
    <w:pPr>
      <w:keepNext/>
      <w:keepLines/>
      <w:widowControl/>
      <w:spacing w:before="200"/>
      <w:outlineLvl w:val="2"/>
    </w:pPr>
    <w:rPr>
      <w:rFonts w:ascii="Calibri Light" w:eastAsia="Calibri" w:hAnsi="Calibri Light"/>
      <w:b/>
      <w:bCs/>
      <w:color w:val="5B9BD5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4D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35C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43209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74D5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74D55"/>
  </w:style>
  <w:style w:type="paragraph" w:styleId="a8">
    <w:name w:val="footer"/>
    <w:basedOn w:val="a"/>
    <w:link w:val="a9"/>
    <w:uiPriority w:val="99"/>
    <w:unhideWhenUsed/>
    <w:rsid w:val="00674D5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74D55"/>
  </w:style>
  <w:style w:type="paragraph" w:styleId="aa">
    <w:name w:val="Balloon Text"/>
    <w:basedOn w:val="a"/>
    <w:link w:val="ab"/>
    <w:uiPriority w:val="99"/>
    <w:semiHidden/>
    <w:unhideWhenUsed/>
    <w:rsid w:val="006858A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858AA"/>
    <w:rPr>
      <w:rFonts w:ascii="Segoe UI" w:hAnsi="Segoe UI" w:cs="Segoe UI"/>
      <w:sz w:val="18"/>
      <w:szCs w:val="18"/>
    </w:rPr>
  </w:style>
  <w:style w:type="character" w:customStyle="1" w:styleId="FontStyle18">
    <w:name w:val="Font Style18"/>
    <w:uiPriority w:val="99"/>
    <w:rsid w:val="00690DBC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a"/>
    <w:uiPriority w:val="99"/>
    <w:rsid w:val="00690DBC"/>
    <w:pPr>
      <w:autoSpaceDE w:val="0"/>
      <w:autoSpaceDN w:val="0"/>
      <w:adjustRightInd w:val="0"/>
      <w:spacing w:line="318" w:lineRule="exact"/>
      <w:ind w:firstLine="2294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811466"/>
    <w:pPr>
      <w:autoSpaceDE w:val="0"/>
      <w:autoSpaceDN w:val="0"/>
      <w:adjustRightInd w:val="0"/>
      <w:spacing w:line="320" w:lineRule="exact"/>
      <w:ind w:firstLine="581"/>
      <w:jc w:val="both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811466"/>
    <w:pPr>
      <w:autoSpaceDE w:val="0"/>
      <w:autoSpaceDN w:val="0"/>
      <w:adjustRightInd w:val="0"/>
      <w:spacing w:line="323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9860F3"/>
    <w:rPr>
      <w:rFonts w:ascii="Calibri Light" w:eastAsia="Calibri" w:hAnsi="Calibri Light"/>
      <w:b/>
      <w:bCs/>
      <w:color w:val="5B9BD5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7289F"/>
    <w:pPr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57289F"/>
    <w:pPr>
      <w:autoSpaceDE w:val="0"/>
      <w:autoSpaceDN w:val="0"/>
    </w:pPr>
    <w:rPr>
      <w:rFonts w:ascii="Times New Roman" w:hAnsi="Times New Roman"/>
      <w:sz w:val="27"/>
      <w:szCs w:val="27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57289F"/>
    <w:rPr>
      <w:rFonts w:ascii="Times New Roman" w:hAnsi="Times New Roman"/>
      <w:sz w:val="27"/>
      <w:szCs w:val="27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7289F"/>
    <w:pPr>
      <w:autoSpaceDE w:val="0"/>
      <w:autoSpaceDN w:val="0"/>
      <w:jc w:val="center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p3bullet1gif">
    <w:name w:val="p3bullet1.gif"/>
    <w:basedOn w:val="a"/>
    <w:rsid w:val="00ED006C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1">
    <w:name w:val="s1"/>
    <w:rsid w:val="00ED006C"/>
  </w:style>
  <w:style w:type="character" w:customStyle="1" w:styleId="10">
    <w:name w:val="Заголовок 1 Знак"/>
    <w:basedOn w:val="a0"/>
    <w:link w:val="1"/>
    <w:uiPriority w:val="9"/>
    <w:rsid w:val="00F324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">
    <w:name w:val="TableGrid"/>
    <w:rsid w:val="00383F5B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0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8345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6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0219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7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59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601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121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14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4413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967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68044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4979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73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141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7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gif"/><Relationship Id="rId21" Type="http://schemas.openxmlformats.org/officeDocument/2006/relationships/image" Target="media/image14.jpeg"/><Relationship Id="rId42" Type="http://schemas.openxmlformats.org/officeDocument/2006/relationships/control" Target="activeX/activeX4.xml"/><Relationship Id="rId47" Type="http://schemas.openxmlformats.org/officeDocument/2006/relationships/control" Target="activeX/activeX9.xml"/><Relationship Id="rId63" Type="http://schemas.openxmlformats.org/officeDocument/2006/relationships/control" Target="activeX/activeX25.xml"/><Relationship Id="rId68" Type="http://schemas.openxmlformats.org/officeDocument/2006/relationships/control" Target="activeX/activeX30.xml"/><Relationship Id="rId16" Type="http://schemas.openxmlformats.org/officeDocument/2006/relationships/image" Target="media/image9.jpe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wmf"/><Relationship Id="rId53" Type="http://schemas.openxmlformats.org/officeDocument/2006/relationships/control" Target="activeX/activeX15.xml"/><Relationship Id="rId58" Type="http://schemas.openxmlformats.org/officeDocument/2006/relationships/control" Target="activeX/activeX20.xml"/><Relationship Id="rId74" Type="http://schemas.openxmlformats.org/officeDocument/2006/relationships/control" Target="activeX/activeX36.xml"/><Relationship Id="rId79" Type="http://schemas.openxmlformats.org/officeDocument/2006/relationships/control" Target="activeX/activeX41.xml"/><Relationship Id="rId5" Type="http://schemas.openxmlformats.org/officeDocument/2006/relationships/webSettings" Target="webSettings.xml"/><Relationship Id="rId61" Type="http://schemas.openxmlformats.org/officeDocument/2006/relationships/control" Target="activeX/activeX23.xml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control" Target="activeX/activeX5.xml"/><Relationship Id="rId48" Type="http://schemas.openxmlformats.org/officeDocument/2006/relationships/control" Target="activeX/activeX10.xml"/><Relationship Id="rId56" Type="http://schemas.openxmlformats.org/officeDocument/2006/relationships/control" Target="activeX/activeX18.xml"/><Relationship Id="rId64" Type="http://schemas.openxmlformats.org/officeDocument/2006/relationships/control" Target="activeX/activeX26.xml"/><Relationship Id="rId69" Type="http://schemas.openxmlformats.org/officeDocument/2006/relationships/control" Target="activeX/activeX31.xml"/><Relationship Id="rId77" Type="http://schemas.openxmlformats.org/officeDocument/2006/relationships/control" Target="activeX/activeX39.xml"/><Relationship Id="rId8" Type="http://schemas.openxmlformats.org/officeDocument/2006/relationships/image" Target="media/image1.jpeg"/><Relationship Id="rId51" Type="http://schemas.openxmlformats.org/officeDocument/2006/relationships/control" Target="activeX/activeX13.xml"/><Relationship Id="rId72" Type="http://schemas.openxmlformats.org/officeDocument/2006/relationships/control" Target="activeX/activeX34.xm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control" Target="activeX/activeX1.xml"/><Relationship Id="rId46" Type="http://schemas.openxmlformats.org/officeDocument/2006/relationships/control" Target="activeX/activeX8.xml"/><Relationship Id="rId59" Type="http://schemas.openxmlformats.org/officeDocument/2006/relationships/control" Target="activeX/activeX21.xml"/><Relationship Id="rId67" Type="http://schemas.openxmlformats.org/officeDocument/2006/relationships/control" Target="activeX/activeX29.xml"/><Relationship Id="rId20" Type="http://schemas.openxmlformats.org/officeDocument/2006/relationships/image" Target="media/image13.jpeg"/><Relationship Id="rId41" Type="http://schemas.openxmlformats.org/officeDocument/2006/relationships/control" Target="activeX/activeX3.xml"/><Relationship Id="rId54" Type="http://schemas.openxmlformats.org/officeDocument/2006/relationships/control" Target="activeX/activeX16.xml"/><Relationship Id="rId62" Type="http://schemas.openxmlformats.org/officeDocument/2006/relationships/control" Target="activeX/activeX24.xml"/><Relationship Id="rId70" Type="http://schemas.openxmlformats.org/officeDocument/2006/relationships/control" Target="activeX/activeX32.xml"/><Relationship Id="rId75" Type="http://schemas.openxmlformats.org/officeDocument/2006/relationships/control" Target="activeX/activeX3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control" Target="activeX/activeX11.xml"/><Relationship Id="rId57" Type="http://schemas.openxmlformats.org/officeDocument/2006/relationships/control" Target="activeX/activeX19.xml"/><Relationship Id="rId10" Type="http://schemas.openxmlformats.org/officeDocument/2006/relationships/image" Target="media/image3.gif"/><Relationship Id="rId31" Type="http://schemas.openxmlformats.org/officeDocument/2006/relationships/image" Target="media/image24.jpeg"/><Relationship Id="rId44" Type="http://schemas.openxmlformats.org/officeDocument/2006/relationships/control" Target="activeX/activeX6.xml"/><Relationship Id="rId52" Type="http://schemas.openxmlformats.org/officeDocument/2006/relationships/control" Target="activeX/activeX14.xml"/><Relationship Id="rId60" Type="http://schemas.openxmlformats.org/officeDocument/2006/relationships/control" Target="activeX/activeX22.xml"/><Relationship Id="rId65" Type="http://schemas.openxmlformats.org/officeDocument/2006/relationships/control" Target="activeX/activeX27.xml"/><Relationship Id="rId73" Type="http://schemas.openxmlformats.org/officeDocument/2006/relationships/control" Target="activeX/activeX35.xml"/><Relationship Id="rId78" Type="http://schemas.openxmlformats.org/officeDocument/2006/relationships/control" Target="activeX/activeX40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1.wmf"/><Relationship Id="rId34" Type="http://schemas.openxmlformats.org/officeDocument/2006/relationships/image" Target="media/image27.jpeg"/><Relationship Id="rId50" Type="http://schemas.openxmlformats.org/officeDocument/2006/relationships/control" Target="activeX/activeX12.xml"/><Relationship Id="rId55" Type="http://schemas.openxmlformats.org/officeDocument/2006/relationships/control" Target="activeX/activeX17.xml"/><Relationship Id="rId76" Type="http://schemas.openxmlformats.org/officeDocument/2006/relationships/control" Target="activeX/activeX38.xml"/><Relationship Id="rId7" Type="http://schemas.openxmlformats.org/officeDocument/2006/relationships/endnotes" Target="endnotes.xml"/><Relationship Id="rId71" Type="http://schemas.openxmlformats.org/officeDocument/2006/relationships/control" Target="activeX/activeX33.xml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control" Target="activeX/activeX2.xml"/><Relationship Id="rId45" Type="http://schemas.openxmlformats.org/officeDocument/2006/relationships/control" Target="activeX/activeX7.xml"/><Relationship Id="rId66" Type="http://schemas.openxmlformats.org/officeDocument/2006/relationships/control" Target="activeX/activeX2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1BC03-D848-4A38-BEE8-9FFAE2B16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2252</Words>
  <Characters>12837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LenovoThink</dc:creator>
  <cp:lastModifiedBy>Пользователь Windows</cp:lastModifiedBy>
  <cp:revision>14</cp:revision>
  <cp:lastPrinted>2023-11-28T13:51:00Z</cp:lastPrinted>
  <dcterms:created xsi:type="dcterms:W3CDTF">2024-04-28T03:40:00Z</dcterms:created>
  <dcterms:modified xsi:type="dcterms:W3CDTF">2024-08-08T04:18:00Z</dcterms:modified>
</cp:coreProperties>
</file>