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ind w:left="5245"/>
        <w:rPr>
          <w:sz w:val="26"/>
          <w:szCs w:val="26"/>
        </w:rPr>
      </w:pPr>
    </w:p>
    <w:p w14:paraId="00000002">
      <w:pPr>
        <w:ind w:firstLine="540"/>
        <w:jc w:val="both"/>
        <w:rPr>
          <w:sz w:val="26"/>
          <w:szCs w:val="26"/>
        </w:rPr>
      </w:pPr>
    </w:p>
    <w:p w14:paraId="00000003">
      <w:pPr>
        <w:jc w:val="both"/>
        <w:rPr>
          <w:rFonts w:eastAsia="Calibri"/>
          <w:sz w:val="26"/>
          <w:szCs w:val="26"/>
          <w:lang w:eastAsia="en-US"/>
        </w:rPr>
      </w:pPr>
    </w:p>
    <w:p w14:paraId="00000004">
      <w:pPr>
        <w:jc w:val="both"/>
        <w:rPr>
          <w:rFonts w:eastAsia="Calibri"/>
          <w:sz w:val="26"/>
          <w:szCs w:val="26"/>
          <w:lang w:eastAsia="en-US"/>
        </w:rPr>
      </w:pPr>
    </w:p>
    <w:p w14:paraId="00000005">
      <w:pPr>
        <w:jc w:val="both"/>
        <w:rPr>
          <w:rFonts w:eastAsia="Calibri"/>
          <w:sz w:val="26"/>
          <w:szCs w:val="26"/>
          <w:lang w:eastAsia="en-US"/>
        </w:rPr>
      </w:pPr>
    </w:p>
    <w:p w14:paraId="00000006">
      <w:pPr>
        <w:jc w:val="both"/>
        <w:rPr>
          <w:rFonts w:eastAsia="Calibri"/>
          <w:sz w:val="26"/>
          <w:szCs w:val="26"/>
          <w:lang w:eastAsia="en-US"/>
        </w:rPr>
      </w:pPr>
    </w:p>
    <w:p w14:paraId="00000007">
      <w:pPr>
        <w:jc w:val="both"/>
        <w:rPr>
          <w:rFonts w:eastAsia="Calibri"/>
          <w:sz w:val="26"/>
          <w:szCs w:val="26"/>
          <w:lang w:eastAsia="en-US"/>
        </w:rPr>
      </w:pPr>
    </w:p>
    <w:p w14:paraId="00000008"/>
    <w:p w14:paraId="00000009"/>
    <w:p w14:paraId="0000000A"/>
    <w:p w14:paraId="0000000B"/>
    <w:p w14:paraId="0000000C"/>
    <w:p w14:paraId="0000000D">
      <w:pPr>
        <w:rPr>
          <w:sz w:val="26"/>
          <w:szCs w:val="26"/>
        </w:rPr>
      </w:pPr>
    </w:p>
    <w:p w14:paraId="0000000E">
      <w:pPr>
        <w:rPr>
          <w:sz w:val="26"/>
          <w:szCs w:val="26"/>
        </w:rPr>
      </w:pPr>
    </w:p>
    <w:p w14:paraId="0000000F">
      <w:pPr>
        <w:rPr>
          <w:sz w:val="26"/>
          <w:szCs w:val="26"/>
        </w:rPr>
      </w:pPr>
    </w:p>
    <w:p w14:paraId="00000010">
      <w:pPr>
        <w:rPr>
          <w:sz w:val="26"/>
          <w:szCs w:val="26"/>
        </w:rPr>
      </w:pPr>
    </w:p>
    <w:p w14:paraId="00000011">
      <w:pPr>
        <w:rPr>
          <w:sz w:val="26"/>
          <w:szCs w:val="26"/>
        </w:rPr>
      </w:pPr>
    </w:p>
    <w:p w14:paraId="00000012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Викторина </w:t>
      </w:r>
      <w:r>
        <w:rPr>
          <w:sz w:val="26"/>
          <w:szCs w:val="26"/>
        </w:rPr>
        <w:t>«Знакомство с финансами»</w:t>
      </w:r>
    </w:p>
    <w:p w14:paraId="00000013">
      <w:pPr>
        <w:jc w:val="center"/>
        <w:rPr>
          <w:sz w:val="26"/>
          <w:szCs w:val="26"/>
        </w:rPr>
      </w:pPr>
      <w:r>
        <w:rPr>
          <w:sz w:val="26"/>
          <w:szCs w:val="26"/>
        </w:rPr>
        <w:t>Образовательная область «Познавательное развитие»</w:t>
      </w:r>
    </w:p>
    <w:p w14:paraId="00000014">
      <w:pPr>
        <w:rPr>
          <w:sz w:val="26"/>
          <w:szCs w:val="26"/>
        </w:rPr>
      </w:pPr>
    </w:p>
    <w:p w14:paraId="00000015">
      <w:pPr>
        <w:rPr>
          <w:sz w:val="26"/>
          <w:szCs w:val="26"/>
        </w:rPr>
      </w:pPr>
    </w:p>
    <w:p w14:paraId="00000016">
      <w:pPr>
        <w:rPr>
          <w:sz w:val="26"/>
          <w:szCs w:val="26"/>
        </w:rPr>
      </w:pPr>
    </w:p>
    <w:p w14:paraId="00000017">
      <w:pPr>
        <w:rPr>
          <w:sz w:val="26"/>
          <w:szCs w:val="26"/>
        </w:rPr>
      </w:pPr>
    </w:p>
    <w:p w14:paraId="00000018">
      <w:pPr>
        <w:rPr>
          <w:sz w:val="26"/>
          <w:szCs w:val="26"/>
        </w:rPr>
      </w:pPr>
    </w:p>
    <w:p w14:paraId="00000019">
      <w:pPr>
        <w:rPr>
          <w:sz w:val="26"/>
          <w:szCs w:val="26"/>
        </w:rPr>
      </w:pPr>
    </w:p>
    <w:p w14:paraId="0000001A">
      <w:pPr>
        <w:rPr>
          <w:sz w:val="26"/>
          <w:szCs w:val="26"/>
        </w:rPr>
      </w:pPr>
    </w:p>
    <w:p w14:paraId="0000001B">
      <w:pPr>
        <w:rPr>
          <w:sz w:val="26"/>
          <w:szCs w:val="26"/>
        </w:rPr>
      </w:pPr>
    </w:p>
    <w:p w14:paraId="0000001C">
      <w:pPr>
        <w:rPr>
          <w:sz w:val="26"/>
          <w:szCs w:val="26"/>
        </w:rPr>
      </w:pPr>
    </w:p>
    <w:p w14:paraId="0000001D">
      <w:pPr>
        <w:rPr>
          <w:sz w:val="26"/>
          <w:szCs w:val="26"/>
        </w:rPr>
      </w:pPr>
    </w:p>
    <w:p w14:paraId="0000001E">
      <w:pPr>
        <w:rPr>
          <w:sz w:val="26"/>
          <w:szCs w:val="26"/>
        </w:rPr>
      </w:pPr>
    </w:p>
    <w:p w14:paraId="0000001F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14:paraId="00000020">
      <w:pPr>
        <w:jc w:val="right"/>
        <w:rPr>
          <w:sz w:val="26"/>
          <w:szCs w:val="26"/>
        </w:rPr>
      </w:pPr>
      <w:r>
        <w:rPr>
          <w:sz w:val="26"/>
          <w:szCs w:val="26"/>
        </w:rPr>
        <w:t>Писанная Ю.А.</w:t>
      </w:r>
    </w:p>
    <w:p w14:paraId="00000021">
      <w:pPr>
        <w:jc w:val="right"/>
        <w:rPr>
          <w:sz w:val="26"/>
          <w:szCs w:val="26"/>
        </w:rPr>
      </w:pPr>
      <w:r>
        <w:rPr>
          <w:sz w:val="26"/>
          <w:szCs w:val="26"/>
        </w:rPr>
        <w:t>Воспитатель</w:t>
      </w:r>
    </w:p>
    <w:p w14:paraId="00000022">
      <w:pPr>
        <w:rPr>
          <w:sz w:val="26"/>
          <w:szCs w:val="26"/>
        </w:rPr>
      </w:pPr>
    </w:p>
    <w:p w14:paraId="00000023">
      <w:pPr>
        <w:rPr>
          <w:sz w:val="26"/>
          <w:szCs w:val="26"/>
        </w:rPr>
      </w:pPr>
    </w:p>
    <w:p w14:paraId="00000024">
      <w:pPr>
        <w:rPr>
          <w:sz w:val="26"/>
          <w:szCs w:val="26"/>
        </w:rPr>
      </w:pPr>
    </w:p>
    <w:p w14:paraId="00000025">
      <w:pPr>
        <w:rPr>
          <w:sz w:val="26"/>
          <w:szCs w:val="26"/>
        </w:rPr>
      </w:pPr>
    </w:p>
    <w:p w14:paraId="00000026">
      <w:pPr>
        <w:rPr>
          <w:sz w:val="26"/>
          <w:szCs w:val="26"/>
        </w:rPr>
      </w:pPr>
    </w:p>
    <w:p w14:paraId="00000027">
      <w:pPr>
        <w:rPr>
          <w:sz w:val="26"/>
          <w:szCs w:val="26"/>
        </w:rPr>
      </w:pPr>
    </w:p>
    <w:p w14:paraId="00000028">
      <w:pPr>
        <w:rPr>
          <w:sz w:val="26"/>
          <w:szCs w:val="26"/>
        </w:rPr>
      </w:pPr>
    </w:p>
    <w:p w14:paraId="00000029">
      <w:pPr>
        <w:rPr>
          <w:sz w:val="26"/>
          <w:szCs w:val="26"/>
        </w:rPr>
      </w:pPr>
    </w:p>
    <w:p w14:paraId="0000002A">
      <w:pPr>
        <w:rPr>
          <w:sz w:val="26"/>
          <w:szCs w:val="26"/>
        </w:rPr>
      </w:pPr>
    </w:p>
    <w:p w14:paraId="0000002B">
      <w:pPr>
        <w:rPr>
          <w:sz w:val="26"/>
          <w:szCs w:val="26"/>
        </w:rPr>
      </w:pPr>
    </w:p>
    <w:p w14:paraId="0000002C">
      <w:pPr>
        <w:rPr>
          <w:sz w:val="26"/>
          <w:szCs w:val="26"/>
        </w:rPr>
      </w:pPr>
    </w:p>
    <w:p w14:paraId="0000002D">
      <w:pPr>
        <w:rPr>
          <w:sz w:val="26"/>
          <w:szCs w:val="26"/>
        </w:rPr>
      </w:pPr>
    </w:p>
    <w:p w14:paraId="0000002E">
      <w:pPr>
        <w:rPr>
          <w:sz w:val="26"/>
          <w:szCs w:val="26"/>
        </w:rPr>
      </w:pPr>
    </w:p>
    <w:p w14:paraId="0000002F">
      <w:pPr>
        <w:rPr>
          <w:sz w:val="26"/>
          <w:szCs w:val="26"/>
        </w:rPr>
      </w:pPr>
    </w:p>
    <w:p w14:paraId="00000030">
      <w:pPr>
        <w:rPr>
          <w:sz w:val="26"/>
          <w:szCs w:val="26"/>
        </w:rPr>
      </w:pPr>
    </w:p>
    <w:p w14:paraId="00000031">
      <w:pPr>
        <w:rPr>
          <w:sz w:val="26"/>
          <w:szCs w:val="26"/>
        </w:rPr>
      </w:pPr>
    </w:p>
    <w:p w14:paraId="00000032">
      <w:pPr>
        <w:spacing w:line="360" w:lineRule="auto"/>
        <w:ind w:firstLine="708"/>
        <w:jc w:val="both"/>
        <w:rPr>
          <w:sz w:val="26"/>
          <w:szCs w:val="26"/>
        </w:rPr>
      </w:pPr>
    </w:p>
    <w:p w14:paraId="00000033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Цель: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создать </w:t>
      </w:r>
      <w:r>
        <w:rPr>
          <w:sz w:val="26"/>
          <w:szCs w:val="26"/>
        </w:rPr>
        <w:t>необходимую мотивацию</w:t>
      </w:r>
      <w:r>
        <w:rPr>
          <w:sz w:val="26"/>
          <w:szCs w:val="26"/>
        </w:rPr>
        <w:t xml:space="preserve"> для </w:t>
      </w:r>
      <w:r>
        <w:rPr>
          <w:sz w:val="26"/>
          <w:szCs w:val="26"/>
        </w:rPr>
        <w:t>повы</w:t>
      </w:r>
      <w:r>
        <w:rPr>
          <w:sz w:val="26"/>
          <w:szCs w:val="26"/>
        </w:rPr>
        <w:t>шения финансовой</w:t>
      </w:r>
      <w:r>
        <w:rPr>
          <w:sz w:val="26"/>
          <w:szCs w:val="26"/>
        </w:rPr>
        <w:t xml:space="preserve"> грамотности детей дошкольного возраста, познакомить детей с номинальными купюрами и монетами, воспитывать интерес к экономике, объяснить разницу между потребностями и пожеланиями.</w:t>
      </w:r>
    </w:p>
    <w:p w14:paraId="00000034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Задачи:</w:t>
      </w:r>
    </w:p>
    <w:p w14:paraId="00000035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Образовательные:</w:t>
      </w:r>
      <w:r>
        <w:rPr>
          <w:b/>
          <w:sz w:val="26"/>
          <w:szCs w:val="26"/>
        </w:rPr>
        <w:br w:type="textWrapping"/>
      </w:r>
      <w:r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Формировать умение применять знания на практике</w:t>
      </w:r>
      <w:r>
        <w:rPr>
          <w:sz w:val="26"/>
          <w:szCs w:val="26"/>
        </w:rPr>
        <w:t>.</w:t>
      </w:r>
      <w:r>
        <w:rPr>
          <w:sz w:val="26"/>
          <w:szCs w:val="26"/>
        </w:rPr>
        <w:br w:type="textWrapping"/>
      </w:r>
      <w:r>
        <w:rPr>
          <w:b/>
          <w:sz w:val="26"/>
          <w:szCs w:val="26"/>
        </w:rPr>
        <w:t>Развивающие: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Разв</w:t>
      </w:r>
      <w:r>
        <w:rPr>
          <w:sz w:val="26"/>
          <w:szCs w:val="26"/>
        </w:rPr>
        <w:t>ивать познавательный интерес.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Развивать умен</w:t>
      </w:r>
      <w:r>
        <w:rPr>
          <w:sz w:val="26"/>
          <w:szCs w:val="26"/>
        </w:rPr>
        <w:t>ие рассуждать, делать выводы.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Совершенствовать ком</w:t>
      </w:r>
      <w:r>
        <w:rPr>
          <w:sz w:val="26"/>
          <w:szCs w:val="26"/>
        </w:rPr>
        <w:t>муникативные и речевые навыки.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Развивать умение работать в группах</w:t>
      </w:r>
      <w:r>
        <w:rPr>
          <w:sz w:val="26"/>
          <w:szCs w:val="26"/>
        </w:rPr>
        <w:t>.</w:t>
      </w:r>
      <w:r>
        <w:rPr>
          <w:sz w:val="26"/>
          <w:szCs w:val="26"/>
        </w:rPr>
        <w:br w:type="textWrapping"/>
      </w:r>
      <w:r>
        <w:rPr>
          <w:b/>
          <w:sz w:val="26"/>
          <w:szCs w:val="26"/>
        </w:rPr>
        <w:t>Воспитательные:</w:t>
      </w:r>
      <w:r>
        <w:rPr>
          <w:b/>
          <w:sz w:val="26"/>
          <w:szCs w:val="26"/>
        </w:rPr>
        <w:br w:type="textWrapping"/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Воспитывать  любознательность в процессе  познавательно-иг</w:t>
      </w:r>
      <w:r>
        <w:rPr>
          <w:sz w:val="26"/>
          <w:szCs w:val="26"/>
        </w:rPr>
        <w:t>ровой.</w:t>
      </w:r>
    </w:p>
    <w:p w14:paraId="00000036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Предварительная работа:</w:t>
      </w:r>
      <w:r>
        <w:rPr>
          <w:sz w:val="26"/>
          <w:szCs w:val="26"/>
        </w:rPr>
        <w:t xml:space="preserve"> Чтение художественной литературы; беседы; просмотр мультфильмов по теме; просмотр иллюстраций.</w:t>
      </w:r>
    </w:p>
    <w:p w14:paraId="00000037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Методы и приемы:</w:t>
      </w:r>
      <w:r>
        <w:rPr>
          <w:sz w:val="26"/>
          <w:szCs w:val="26"/>
        </w:rPr>
        <w:t xml:space="preserve"> игровой; наглядный; практическая деятельность детей; </w:t>
      </w:r>
      <w:r>
        <w:rPr>
          <w:sz w:val="26"/>
          <w:szCs w:val="26"/>
        </w:rPr>
        <w:t>словес</w:t>
      </w:r>
      <w:r>
        <w:rPr>
          <w:sz w:val="26"/>
          <w:szCs w:val="26"/>
        </w:rPr>
        <w:t>ный.</w:t>
      </w:r>
    </w:p>
    <w:p w14:paraId="00000038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Материалы и оборудование: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ноутбук, доска-планшет, экран, картинки с изображением различных продуктов, предметов; фрагменты из мультфильма «Бременские музыканты»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фрагмент «Цыгане»; просмотр презентации; картинка - задание «Вопрос-ответ».</w:t>
      </w:r>
    </w:p>
    <w:p w14:paraId="00000039">
      <w:pPr>
        <w:spacing w:line="360" w:lineRule="auto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Демонстрационный материал: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презентация на экране,</w:t>
      </w:r>
      <w:r>
        <w:rPr>
          <w:sz w:val="26"/>
          <w:szCs w:val="26"/>
        </w:rPr>
        <w:t xml:space="preserve"> раздаточный материал- сюжетные картинки; </w:t>
      </w:r>
      <w:r>
        <w:rPr>
          <w:sz w:val="26"/>
          <w:szCs w:val="26"/>
        </w:rPr>
        <w:t>картинки формат 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>
        <w:rPr>
          <w:sz w:val="26"/>
          <w:szCs w:val="26"/>
        </w:rPr>
        <w:t>.</w:t>
      </w:r>
    </w:p>
    <w:p w14:paraId="0000003A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Ход НОД</w:t>
      </w:r>
    </w:p>
    <w:p w14:paraId="0000003B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sz w:val="26"/>
          <w:szCs w:val="26"/>
        </w:rPr>
        <w:t xml:space="preserve"> Здравствуйте ребята, мы сегодня собрались для </w:t>
      </w:r>
      <w:r>
        <w:rPr>
          <w:sz w:val="26"/>
          <w:szCs w:val="26"/>
        </w:rPr>
        <w:t>участия в викторине, которая называется</w:t>
      </w:r>
      <w:r>
        <w:rPr>
          <w:sz w:val="26"/>
          <w:szCs w:val="26"/>
        </w:rPr>
        <w:t xml:space="preserve"> «Знакомство с финансами».</w:t>
      </w:r>
      <w:r>
        <w:rPr>
          <w:sz w:val="26"/>
          <w:szCs w:val="26"/>
        </w:rPr>
        <w:t xml:space="preserve"> Что мы называем викториной?</w:t>
      </w:r>
    </w:p>
    <w:p w14:paraId="0000003C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Ответы детей</w:t>
      </w:r>
      <w:r>
        <w:rPr>
          <w:b/>
          <w:sz w:val="26"/>
          <w:szCs w:val="26"/>
        </w:rPr>
        <w:t>.</w:t>
      </w:r>
    </w:p>
    <w:p w14:paraId="0000003D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Викторина – это игры в ответы на вопросы.</w:t>
      </w:r>
      <w:r>
        <w:rPr>
          <w:sz w:val="26"/>
          <w:szCs w:val="26"/>
        </w:rPr>
        <w:t xml:space="preserve"> Предлагаю вам задание.</w:t>
      </w:r>
      <w:r>
        <w:rPr>
          <w:sz w:val="26"/>
          <w:szCs w:val="26"/>
        </w:rPr>
        <w:t xml:space="preserve"> </w:t>
      </w:r>
    </w:p>
    <w:p w14:paraId="0000003E">
      <w:pPr>
        <w:spacing w:line="360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Задание 1</w:t>
      </w:r>
      <w:r>
        <w:rPr>
          <w:b/>
          <w:sz w:val="26"/>
          <w:szCs w:val="26"/>
        </w:rPr>
        <w:t>: «</w:t>
      </w:r>
      <w:r>
        <w:rPr>
          <w:b/>
          <w:sz w:val="26"/>
          <w:szCs w:val="26"/>
        </w:rPr>
        <w:t>Мой выбор</w:t>
      </w:r>
      <w:r>
        <w:rPr>
          <w:b/>
          <w:sz w:val="26"/>
          <w:szCs w:val="26"/>
        </w:rPr>
        <w:t>»</w:t>
      </w:r>
    </w:p>
    <w:p w14:paraId="0000003F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</w:t>
      </w:r>
      <w:r>
        <w:rPr>
          <w:sz w:val="26"/>
          <w:szCs w:val="26"/>
        </w:rPr>
        <w:t>:</w:t>
      </w:r>
      <w:r>
        <w:rPr>
          <w:sz w:val="26"/>
          <w:szCs w:val="26"/>
        </w:rPr>
        <w:t xml:space="preserve"> Из картинок с изображением товаров нужно</w:t>
      </w:r>
      <w:r>
        <w:rPr>
          <w:sz w:val="26"/>
          <w:szCs w:val="26"/>
        </w:rPr>
        <w:t xml:space="preserve"> выбрать и разместить вверху те, которые</w:t>
      </w:r>
      <w:r>
        <w:rPr>
          <w:sz w:val="26"/>
          <w:szCs w:val="26"/>
        </w:rPr>
        <w:t xml:space="preserve"> являются</w:t>
      </w:r>
      <w:r>
        <w:rPr>
          <w:sz w:val="26"/>
          <w:szCs w:val="26"/>
        </w:rPr>
        <w:t xml:space="preserve"> необходимыми, а внизу — те, которые можно отложить на потом. Эти товары</w:t>
      </w:r>
      <w:r>
        <w:rPr>
          <w:sz w:val="26"/>
          <w:szCs w:val="26"/>
        </w:rPr>
        <w:t xml:space="preserve"> могут подождать. </w:t>
      </w:r>
    </w:p>
    <w:p w14:paraId="00000040">
      <w:pPr>
        <w:spacing w:line="360" w:lineRule="auto"/>
        <w:rPr>
          <w:i/>
          <w:sz w:val="26"/>
          <w:szCs w:val="26"/>
        </w:rPr>
      </w:pPr>
      <w:r>
        <w:rPr>
          <w:sz w:val="26"/>
          <w:szCs w:val="26"/>
        </w:rPr>
        <w:t>(</w:t>
      </w:r>
      <w:r>
        <w:rPr>
          <w:i/>
          <w:sz w:val="26"/>
          <w:szCs w:val="26"/>
        </w:rPr>
        <w:t>Дети объясняют свой выбор)</w:t>
      </w:r>
    </w:p>
    <w:p w14:paraId="00000041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Задание 2</w:t>
      </w:r>
      <w:r>
        <w:rPr>
          <w:b/>
          <w:sz w:val="26"/>
          <w:szCs w:val="26"/>
        </w:rPr>
        <w:t>: «Реклама товара»</w:t>
      </w:r>
    </w:p>
    <w:p w14:paraId="0000004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Воспитатель о</w:t>
      </w:r>
      <w:r>
        <w:rPr>
          <w:sz w:val="26"/>
          <w:szCs w:val="26"/>
        </w:rPr>
        <w:t>бъясняет детям что такое реклам</w:t>
      </w:r>
      <w:r>
        <w:rPr>
          <w:sz w:val="26"/>
          <w:szCs w:val="26"/>
        </w:rPr>
        <w:t xml:space="preserve">а? Детям </w:t>
      </w:r>
      <w:r>
        <w:rPr>
          <w:sz w:val="26"/>
          <w:szCs w:val="26"/>
        </w:rPr>
        <w:t>раздается рисунок "Расположение</w:t>
      </w:r>
      <w:r>
        <w:rPr>
          <w:sz w:val="26"/>
          <w:szCs w:val="26"/>
        </w:rPr>
        <w:t xml:space="preserve"> зданий в городе</w:t>
      </w:r>
      <w:r>
        <w:rPr>
          <w:sz w:val="26"/>
          <w:szCs w:val="26"/>
        </w:rPr>
        <w:t>"</w:t>
      </w:r>
      <w:r>
        <w:rPr>
          <w:sz w:val="26"/>
          <w:szCs w:val="26"/>
        </w:rPr>
        <w:t xml:space="preserve">. </w:t>
      </w:r>
    </w:p>
    <w:p w14:paraId="00000043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</w:t>
      </w:r>
      <w:r>
        <w:rPr>
          <w:sz w:val="26"/>
          <w:szCs w:val="26"/>
        </w:rPr>
        <w:t>: На ваших столах лежат иллюстрации с изображение города и картинки "Рекламные щиты. Подумайте</w:t>
      </w:r>
      <w:r>
        <w:rPr>
          <w:sz w:val="26"/>
          <w:szCs w:val="26"/>
        </w:rPr>
        <w:t xml:space="preserve"> куда</w:t>
      </w:r>
      <w:r>
        <w:rPr>
          <w:sz w:val="26"/>
          <w:szCs w:val="26"/>
        </w:rPr>
        <w:t xml:space="preserve"> лучше поставить рекламные щиты?</w:t>
      </w:r>
      <w:r>
        <w:rPr>
          <w:sz w:val="26"/>
          <w:szCs w:val="26"/>
        </w:rPr>
        <w:t xml:space="preserve"> Где лучше развешивать рекламные объявления?</w:t>
      </w:r>
      <w:r>
        <w:rPr>
          <w:sz w:val="26"/>
          <w:szCs w:val="26"/>
        </w:rPr>
        <w:t xml:space="preserve"> Разместите рекламный щиты в нужное место.</w:t>
      </w:r>
    </w:p>
    <w:p w14:paraId="00000044">
      <w:pPr>
        <w:spacing w:line="360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(Дети </w:t>
      </w:r>
      <w:r>
        <w:rPr>
          <w:i/>
          <w:sz w:val="26"/>
          <w:szCs w:val="26"/>
        </w:rPr>
        <w:t xml:space="preserve">обдумывают </w:t>
      </w:r>
      <w:r>
        <w:rPr>
          <w:i/>
          <w:sz w:val="26"/>
          <w:szCs w:val="26"/>
        </w:rPr>
        <w:t>выполняют задания и дают ответы)</w:t>
      </w:r>
    </w:p>
    <w:p w14:paraId="00000045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Продолжаем нашу игру.</w:t>
      </w:r>
      <w:r>
        <w:rPr>
          <w:sz w:val="26"/>
          <w:szCs w:val="26"/>
        </w:rPr>
        <w:t xml:space="preserve"> Я зачитаю вам слова из песенки. Затем вы просмотрите фрагмент из мультфильма и угадаете название мультфильма. </w:t>
      </w:r>
    </w:p>
    <w:p w14:paraId="00000046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Задание 3:</w:t>
      </w:r>
      <w:r>
        <w:rPr>
          <w:b/>
          <w:sz w:val="26"/>
          <w:szCs w:val="26"/>
        </w:rPr>
        <w:t xml:space="preserve"> «Угадай»</w:t>
      </w:r>
    </w:p>
    <w:p w14:paraId="00000047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Завтра дальняя дорога</w:t>
      </w:r>
    </w:p>
    <w:p w14:paraId="00000048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Выпадает королю.</w:t>
      </w:r>
    </w:p>
    <w:p w14:paraId="00000049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У него деньжонок много,</w:t>
      </w:r>
    </w:p>
    <w:p w14:paraId="0000004A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А я денежки люблю!  (Бременские музыканты)</w:t>
      </w:r>
    </w:p>
    <w:p w14:paraId="0000004B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(О</w:t>
      </w:r>
      <w:r>
        <w:rPr>
          <w:i/>
          <w:sz w:val="26"/>
          <w:szCs w:val="26"/>
        </w:rPr>
        <w:t xml:space="preserve">тветы детей)                             </w:t>
      </w:r>
    </w:p>
    <w:p w14:paraId="0000004C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Задание 4: </w:t>
      </w:r>
      <w:r>
        <w:rPr>
          <w:b/>
          <w:sz w:val="26"/>
          <w:szCs w:val="26"/>
        </w:rPr>
        <w:t>« Финансовый эрудит»</w:t>
      </w:r>
    </w:p>
    <w:p w14:paraId="0000004D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sz w:val="26"/>
          <w:szCs w:val="26"/>
        </w:rPr>
        <w:t xml:space="preserve"> А теперь ребята мы переходим на страничку с загадками.</w:t>
      </w:r>
    </w:p>
    <w:p w14:paraId="0000004E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i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Маленькая, </w:t>
      </w:r>
      <w:r>
        <w:rPr>
          <w:rFonts w:ascii="Times New Roman" w:cs="Times New Roman" w:hAnsi="Times New Roman"/>
          <w:sz w:val="26"/>
          <w:szCs w:val="26"/>
        </w:rPr>
        <w:t>кругленькая,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Из</w:t>
      </w:r>
      <w:r>
        <w:rPr>
          <w:rFonts w:ascii="Times New Roman" w:cs="Times New Roman" w:hAnsi="Times New Roman"/>
          <w:sz w:val="26"/>
          <w:szCs w:val="26"/>
        </w:rPr>
        <w:t xml:space="preserve"> кармана в карман скачет,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Весь мир обскачет,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Ни к чему сама ни годна, а все нужна</w:t>
      </w:r>
      <w:r>
        <w:rPr>
          <w:rFonts w:ascii="Times New Roman" w:cs="Times New Roman" w:hAnsi="Times New Roman"/>
          <w:i/>
          <w:sz w:val="26"/>
          <w:szCs w:val="26"/>
        </w:rPr>
        <w:t>.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(Монета)</w:t>
      </w:r>
    </w:p>
    <w:p w14:paraId="0000004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Как не берегутся, а растрясутся. </w:t>
      </w:r>
      <w:r>
        <w:rPr>
          <w:rFonts w:ascii="Times New Roman" w:cs="Times New Roman" w:hAnsi="Times New Roman"/>
          <w:i/>
          <w:sz w:val="26"/>
          <w:szCs w:val="26"/>
        </w:rPr>
        <w:t>(Деньги)</w:t>
      </w:r>
    </w:p>
    <w:p w14:paraId="0000005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Нас, сестер, в рубле 100 штук.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Мы проходим много рук.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 xml:space="preserve">Нас теряют и </w:t>
      </w:r>
      <w:r>
        <w:rPr>
          <w:rFonts w:ascii="Times New Roman" w:cs="Times New Roman" w:hAnsi="Times New Roman"/>
          <w:sz w:val="26"/>
          <w:szCs w:val="26"/>
        </w:rPr>
        <w:t>меняют,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А</w:t>
      </w:r>
      <w:r>
        <w:rPr>
          <w:rFonts w:ascii="Times New Roman" w:cs="Times New Roman" w:hAnsi="Times New Roman"/>
          <w:sz w:val="26"/>
          <w:szCs w:val="26"/>
        </w:rPr>
        <w:t>, бывало, и ругают.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>Пропадет одна сестра,</w:t>
      </w:r>
      <w:r>
        <w:rPr>
          <w:rFonts w:ascii="Times New Roman" w:cs="Times New Roman" w:hAnsi="Times New Roman"/>
          <w:sz w:val="26"/>
          <w:szCs w:val="26"/>
        </w:rPr>
        <w:br w:type="textWrapping"/>
      </w:r>
      <w:r>
        <w:rPr>
          <w:rFonts w:ascii="Times New Roman" w:cs="Times New Roman" w:hAnsi="Times New Roman"/>
          <w:sz w:val="26"/>
          <w:szCs w:val="26"/>
        </w:rPr>
        <w:t xml:space="preserve">Поглядишь и нет рубля. </w:t>
      </w:r>
      <w:r>
        <w:rPr>
          <w:rFonts w:ascii="Times New Roman" w:cs="Times New Roman" w:hAnsi="Times New Roman"/>
          <w:i/>
          <w:sz w:val="26"/>
          <w:szCs w:val="26"/>
        </w:rPr>
        <w:t>(Копейка)</w:t>
      </w:r>
    </w:p>
    <w:p w14:paraId="00000051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Что проверяют не отходя от кассы</w:t>
      </w:r>
      <w:r>
        <w:rPr>
          <w:rFonts w:ascii="Times New Roman" w:cs="Times New Roman" w:hAnsi="Times New Roman"/>
          <w:i/>
          <w:sz w:val="26"/>
          <w:szCs w:val="26"/>
        </w:rPr>
        <w:t>.</w:t>
      </w:r>
      <w:r>
        <w:rPr>
          <w:rFonts w:ascii="Times New Roman" w:cs="Times New Roman" w:hAnsi="Times New Roman"/>
          <w:i/>
          <w:sz w:val="26"/>
          <w:szCs w:val="26"/>
        </w:rPr>
        <w:t xml:space="preserve"> </w:t>
      </w:r>
      <w:r>
        <w:rPr>
          <w:rFonts w:ascii="Times New Roman" w:cs="Times New Roman" w:hAnsi="Times New Roman"/>
          <w:i/>
          <w:sz w:val="26"/>
          <w:szCs w:val="26"/>
        </w:rPr>
        <w:t>(Деньги)</w:t>
      </w:r>
    </w:p>
    <w:p w14:paraId="00000052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Угадай, как то зовется,</w:t>
      </w:r>
    </w:p>
    <w:p w14:paraId="00000053">
      <w:pPr>
        <w:spacing w:line="360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>Что за деньги продается.</w:t>
      </w:r>
    </w:p>
    <w:p w14:paraId="00000054">
      <w:pPr>
        <w:spacing w:line="360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>Это не чудесный дар,</w:t>
      </w:r>
    </w:p>
    <w:p w14:paraId="00000055">
      <w:pPr>
        <w:spacing w:line="360" w:lineRule="auto"/>
        <w:ind w:firstLine="708"/>
        <w:rPr>
          <w:i/>
          <w:sz w:val="26"/>
          <w:szCs w:val="26"/>
        </w:rPr>
      </w:pPr>
      <w:r>
        <w:rPr>
          <w:sz w:val="26"/>
          <w:szCs w:val="26"/>
        </w:rPr>
        <w:t xml:space="preserve">А просто-напросто… </w:t>
      </w:r>
      <w:r>
        <w:rPr>
          <w:i/>
          <w:sz w:val="26"/>
          <w:szCs w:val="26"/>
        </w:rPr>
        <w:t>(Товар)</w:t>
      </w:r>
    </w:p>
    <w:p w14:paraId="00000056">
      <w:pPr>
        <w:spacing w:line="360" w:lineRule="auto"/>
        <w:ind w:firstLine="708"/>
        <w:rPr>
          <w:i/>
          <w:sz w:val="26"/>
          <w:szCs w:val="26"/>
        </w:rPr>
      </w:pPr>
      <w:r>
        <w:rPr>
          <w:i/>
          <w:sz w:val="26"/>
          <w:szCs w:val="26"/>
        </w:rPr>
        <w:t>(ответы детей)</w:t>
      </w:r>
    </w:p>
    <w:p w14:paraId="00000057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Задание 5: «Дополни фразу»</w:t>
      </w:r>
    </w:p>
    <w:p w14:paraId="00000058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Продолжаем нашу викторину дальше. Д</w:t>
      </w:r>
      <w:r>
        <w:rPr>
          <w:sz w:val="26"/>
          <w:szCs w:val="26"/>
        </w:rPr>
        <w:t>еньги бывают разными: монеты и бумажные, которые называют банкнотами. Я начну фразу, а вы дополните:</w:t>
      </w:r>
    </w:p>
    <w:p w14:paraId="00000059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- Монета круглая, а банкнота…. (Прямоугольная)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- Банкнота бумажная, а монета … (железная, медная, металлическая) </w:t>
      </w:r>
    </w:p>
    <w:p w14:paraId="0000005A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Монета звенит, а банкнота…. (</w:t>
      </w:r>
      <w:r>
        <w:rPr>
          <w:sz w:val="26"/>
          <w:szCs w:val="26"/>
        </w:rPr>
        <w:t>шуршит</w:t>
      </w:r>
      <w:r>
        <w:rPr>
          <w:sz w:val="26"/>
          <w:szCs w:val="26"/>
        </w:rPr>
        <w:t>, шелестит)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>- Монета металлическая, а банкнота… (бумажная)</w:t>
      </w:r>
    </w:p>
    <w:p w14:paraId="0000005B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(ответы детей)</w:t>
      </w:r>
    </w:p>
    <w:p w14:paraId="0000005C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sz w:val="26"/>
          <w:szCs w:val="26"/>
        </w:rPr>
        <w:t xml:space="preserve"> А сейчас ребята немного разомнём свои пальчики.</w:t>
      </w:r>
    </w:p>
    <w:p w14:paraId="0000005D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Разминка «Пальчиковая гимнастика»</w:t>
      </w:r>
      <w:r>
        <w:rPr>
          <w:sz w:val="26"/>
          <w:szCs w:val="26"/>
        </w:rPr>
        <w:t>.</w:t>
      </w:r>
    </w:p>
    <w:p w14:paraId="0000005E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>Будем денежки считать, 1, 2, 3, 4, 5 </w:t>
      </w:r>
      <w:r>
        <w:rPr>
          <w:i/>
          <w:sz w:val="26"/>
          <w:szCs w:val="26"/>
        </w:rPr>
        <w:t>(сгибаем и разгибаем пальцы рук)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>1 и 2 оплатим дом, дом в котором мы живем </w:t>
      </w:r>
      <w:r>
        <w:rPr>
          <w:i/>
          <w:sz w:val="26"/>
          <w:szCs w:val="26"/>
        </w:rPr>
        <w:t xml:space="preserve">(отгибаем мизинец и </w:t>
      </w:r>
      <w:r>
        <w:rPr>
          <w:i/>
          <w:sz w:val="26"/>
          <w:szCs w:val="26"/>
        </w:rPr>
        <w:t>безымянный)</w:t>
      </w:r>
      <w:r>
        <w:rPr>
          <w:i/>
          <w:sz w:val="26"/>
          <w:szCs w:val="26"/>
        </w:rPr>
        <w:br w:type="textWrapping"/>
      </w:r>
      <w:r>
        <w:rPr>
          <w:sz w:val="26"/>
          <w:szCs w:val="26"/>
        </w:rPr>
        <w:t>Третья</w:t>
      </w:r>
      <w:r>
        <w:rPr>
          <w:sz w:val="26"/>
          <w:szCs w:val="26"/>
        </w:rPr>
        <w:t xml:space="preserve"> монетка одежду купить </w:t>
      </w:r>
      <w:r>
        <w:rPr>
          <w:i/>
          <w:sz w:val="26"/>
          <w:szCs w:val="26"/>
        </w:rPr>
        <w:t>(отгибаем средний палец)</w:t>
      </w:r>
      <w:r>
        <w:rPr>
          <w:i/>
          <w:sz w:val="26"/>
          <w:szCs w:val="26"/>
        </w:rPr>
        <w:br w:type="textWrapping"/>
      </w:r>
      <w:r>
        <w:rPr>
          <w:sz w:val="26"/>
          <w:szCs w:val="26"/>
        </w:rPr>
        <w:t>На четвертую монетку будем есть и пить </w:t>
      </w:r>
      <w:r>
        <w:rPr>
          <w:i/>
          <w:sz w:val="26"/>
          <w:szCs w:val="26"/>
        </w:rPr>
        <w:t>(отгибаем указательный палец)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>Ну а пятую пока спрячем в донце кошелька </w:t>
      </w:r>
      <w:r>
        <w:rPr>
          <w:i/>
          <w:sz w:val="26"/>
          <w:szCs w:val="26"/>
        </w:rPr>
        <w:t>(прячем большой палец в кулак)</w:t>
      </w:r>
    </w:p>
    <w:p w14:paraId="0000005F">
      <w:pPr>
        <w:spacing w:line="360" w:lineRule="auto"/>
        <w:ind w:firstLine="360"/>
        <w:rPr>
          <w:b/>
          <w:sz w:val="26"/>
          <w:szCs w:val="26"/>
        </w:rPr>
      </w:pPr>
      <w:r>
        <w:rPr>
          <w:b/>
          <w:sz w:val="26"/>
          <w:szCs w:val="26"/>
        </w:rPr>
        <w:t>Задание 6:«Объяснялки»</w:t>
      </w:r>
      <w:r>
        <w:rPr>
          <w:b/>
          <w:sz w:val="26"/>
          <w:szCs w:val="26"/>
        </w:rPr>
        <w:br w:type="textWrapping"/>
      </w:r>
      <w:r>
        <w:rPr>
          <w:b/>
          <w:sz w:val="26"/>
          <w:szCs w:val="26"/>
        </w:rPr>
        <w:t>Воспитатель:</w:t>
      </w:r>
      <w:r>
        <w:rPr>
          <w:sz w:val="26"/>
          <w:szCs w:val="26"/>
        </w:rPr>
        <w:t xml:space="preserve"> Продолжаем нашу викторину. На экране вы увидите </w:t>
      </w:r>
      <w:r>
        <w:rPr>
          <w:sz w:val="26"/>
          <w:szCs w:val="26"/>
        </w:rPr>
        <w:t>картинку, к</w:t>
      </w:r>
      <w:r>
        <w:rPr>
          <w:sz w:val="26"/>
          <w:szCs w:val="26"/>
        </w:rPr>
        <w:t>оторая соответствует выражению. Я зачитаю выражение, а вы глядя на картинку, объясни</w:t>
      </w:r>
      <w:r>
        <w:rPr>
          <w:sz w:val="26"/>
          <w:szCs w:val="26"/>
        </w:rPr>
        <w:t>т</w:t>
      </w:r>
      <w:r>
        <w:rPr>
          <w:sz w:val="26"/>
          <w:szCs w:val="26"/>
        </w:rPr>
        <w:t xml:space="preserve">ь свой выбор: что это может </w:t>
      </w:r>
      <w:r>
        <w:rPr>
          <w:sz w:val="26"/>
          <w:szCs w:val="26"/>
        </w:rPr>
        <w:t>означать</w:t>
      </w:r>
      <w:r>
        <w:rPr>
          <w:sz w:val="26"/>
          <w:szCs w:val="26"/>
        </w:rPr>
        <w:t>.</w:t>
      </w:r>
    </w:p>
    <w:p w14:paraId="00000060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Сорить деньгами ...... тратить мно</w:t>
      </w:r>
      <w:r>
        <w:rPr>
          <w:rFonts w:ascii="Times New Roman" w:cs="Times New Roman" w:hAnsi="Times New Roman"/>
          <w:sz w:val="26"/>
          <w:szCs w:val="26"/>
        </w:rPr>
        <w:t>го денег бездумно</w:t>
      </w:r>
    </w:p>
    <w:p w14:paraId="00000061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Чемодан</w:t>
      </w:r>
      <w:r>
        <w:rPr>
          <w:rFonts w:ascii="Times New Roman" w:cs="Times New Roman" w:hAnsi="Times New Roman"/>
          <w:sz w:val="26"/>
          <w:szCs w:val="26"/>
        </w:rPr>
        <w:t xml:space="preserve"> денег ...... иметь много денег</w:t>
      </w:r>
    </w:p>
    <w:p w14:paraId="0000006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Деньги не пахнут .....</w:t>
      </w:r>
      <w:r>
        <w:rPr>
          <w:rFonts w:ascii="Times New Roman" w:cs="Times New Roman" w:hAnsi="Times New Roman"/>
          <w:sz w:val="26"/>
          <w:szCs w:val="26"/>
        </w:rPr>
        <w:t>. можно заработать любым трудом</w:t>
      </w:r>
    </w:p>
    <w:p w14:paraId="00000063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Денежка к денежке </w:t>
      </w:r>
      <w:r>
        <w:rPr>
          <w:rFonts w:ascii="Times New Roman" w:cs="Times New Roman" w:hAnsi="Times New Roman"/>
          <w:sz w:val="26"/>
          <w:szCs w:val="26"/>
        </w:rPr>
        <w:t>...... накопить небольшую сумму</w:t>
      </w:r>
    </w:p>
    <w:p w14:paraId="0000006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Деньги, как птицы, то улетают, то прилетают ...... сегодня есть деньги, а завтра их нет, все по</w:t>
      </w:r>
      <w:r>
        <w:rPr>
          <w:rFonts w:ascii="Times New Roman" w:cs="Times New Roman" w:hAnsi="Times New Roman"/>
          <w:sz w:val="26"/>
          <w:szCs w:val="26"/>
        </w:rPr>
        <w:t>тратили.</w:t>
      </w:r>
    </w:p>
    <w:p w14:paraId="0000006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Деньги к</w:t>
      </w:r>
      <w:r>
        <w:rPr>
          <w:rFonts w:ascii="Times New Roman" w:cs="Times New Roman" w:hAnsi="Times New Roman"/>
          <w:sz w:val="26"/>
          <w:szCs w:val="26"/>
        </w:rPr>
        <w:t>уры не клюют ...... много денег</w:t>
      </w:r>
    </w:p>
    <w:p w14:paraId="00000066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Купаться в деньгах ...... много денег</w:t>
      </w:r>
    </w:p>
    <w:p w14:paraId="00000067">
      <w:pPr>
        <w:spacing w:line="360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>(ответы детей)</w:t>
      </w:r>
    </w:p>
    <w:p w14:paraId="00000068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Двигательная игра «Покупки».</w:t>
      </w:r>
    </w:p>
    <w:p w14:paraId="00000069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Хлопните в ладоши, если можно купить за деньги этот товар. Топните ножкой, если купить это нельзя.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>Дом, конфеты, книгу, счастье, маму, цветы, кофту, солнце, молоко, здоровье, самолет, воздух, планету, смех, мечту, стол, велосипед.</w:t>
      </w:r>
    </w:p>
    <w:p w14:paraId="0000006A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Игра «Груша-яблоко».</w:t>
      </w:r>
    </w:p>
    <w:p w14:paraId="0000006B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Цель:</w:t>
      </w:r>
      <w:r>
        <w:rPr>
          <w:sz w:val="26"/>
          <w:szCs w:val="26"/>
        </w:rPr>
        <w:t xml:space="preserve"> научить считать деньги и ресурсы.</w:t>
      </w:r>
    </w:p>
    <w:p w14:paraId="0000006C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Материалы:</w:t>
      </w:r>
      <w:r>
        <w:rPr>
          <w:sz w:val="26"/>
          <w:szCs w:val="26"/>
        </w:rPr>
        <w:t xml:space="preserve"> бумага, карандаши, ножницы.</w:t>
      </w:r>
    </w:p>
    <w:p w14:paraId="0000006D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Правила игры:</w:t>
      </w:r>
      <w:r>
        <w:rPr>
          <w:sz w:val="26"/>
          <w:szCs w:val="26"/>
        </w:rPr>
        <w:t xml:space="preserve"> Р</w:t>
      </w:r>
      <w:r>
        <w:rPr>
          <w:sz w:val="26"/>
          <w:szCs w:val="26"/>
        </w:rPr>
        <w:t xml:space="preserve">ебенку </w:t>
      </w:r>
      <w:r>
        <w:rPr>
          <w:sz w:val="26"/>
          <w:szCs w:val="26"/>
        </w:rPr>
        <w:t xml:space="preserve">предлагаю </w:t>
      </w:r>
      <w:r>
        <w:rPr>
          <w:sz w:val="26"/>
          <w:szCs w:val="26"/>
        </w:rPr>
        <w:t>нарисовать на одной стороне бумаги грушу. Когда рисунок закончен, пр</w:t>
      </w:r>
      <w:r>
        <w:rPr>
          <w:sz w:val="26"/>
          <w:szCs w:val="26"/>
        </w:rPr>
        <w:t xml:space="preserve">едлагаю </w:t>
      </w:r>
      <w:r>
        <w:rPr>
          <w:sz w:val="26"/>
          <w:szCs w:val="26"/>
        </w:rPr>
        <w:t xml:space="preserve"> нарисовать на оборотной стороне листа яблоко.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Когда завершены</w:t>
      </w:r>
      <w:r>
        <w:rPr>
          <w:sz w:val="26"/>
          <w:szCs w:val="26"/>
        </w:rPr>
        <w:t xml:space="preserve"> оба рисунка, даю</w:t>
      </w:r>
      <w:r>
        <w:rPr>
          <w:sz w:val="26"/>
          <w:szCs w:val="26"/>
        </w:rPr>
        <w:t xml:space="preserve"> ребенку</w:t>
      </w:r>
      <w:r>
        <w:rPr>
          <w:sz w:val="26"/>
          <w:szCs w:val="26"/>
        </w:rPr>
        <w:t xml:space="preserve"> в руки ножницы и прошу</w:t>
      </w:r>
      <w:r>
        <w:rPr>
          <w:sz w:val="26"/>
          <w:szCs w:val="26"/>
        </w:rPr>
        <w:t xml:space="preserve"> вырезать </w:t>
      </w:r>
      <w:r>
        <w:rPr>
          <w:sz w:val="26"/>
          <w:szCs w:val="26"/>
        </w:rPr>
        <w:t>и грушу</w:t>
      </w:r>
      <w:r>
        <w:rPr>
          <w:sz w:val="26"/>
          <w:szCs w:val="26"/>
        </w:rPr>
        <w:t xml:space="preserve"> и яблоко. </w:t>
      </w:r>
      <w:r>
        <w:rPr>
          <w:sz w:val="26"/>
          <w:szCs w:val="26"/>
        </w:rPr>
        <w:t>Увидев замешательство, объясняю</w:t>
      </w:r>
      <w:r>
        <w:rPr>
          <w:sz w:val="26"/>
          <w:szCs w:val="26"/>
        </w:rPr>
        <w:t>, что, конечно, это невозможно.</w:t>
      </w:r>
    </w:p>
    <w:p w14:paraId="0000006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Воспитатель</w:t>
      </w:r>
      <w:r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Потому что лист бумаги один, и если мы изначально хотели вырезать два рисунка, необходимо было заранее спланировать место на бумаге.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Так и с деньгами: их нужно планировать заранее.</w:t>
      </w:r>
    </w:p>
    <w:p w14:paraId="0000006F">
      <w:pPr>
        <w:spacing w:line="360" w:lineRule="auto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Задание 7: «Мульти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пульти</w:t>
      </w:r>
      <w:r>
        <w:rPr>
          <w:b/>
          <w:sz w:val="26"/>
          <w:szCs w:val="26"/>
        </w:rPr>
        <w:t>»</w:t>
      </w:r>
    </w:p>
    <w:p w14:paraId="00000070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Воспитатель:</w:t>
      </w:r>
      <w:r>
        <w:rPr>
          <w:sz w:val="26"/>
          <w:szCs w:val="26"/>
        </w:rPr>
        <w:t xml:space="preserve"> Мы с вами просмотрим мультфильмы. И поиграем в игру «</w:t>
      </w:r>
      <w:r>
        <w:rPr>
          <w:sz w:val="26"/>
          <w:szCs w:val="26"/>
        </w:rPr>
        <w:t>Угадалки</w:t>
      </w:r>
      <w:r>
        <w:rPr>
          <w:sz w:val="26"/>
          <w:szCs w:val="26"/>
        </w:rPr>
        <w:t>». Я задаю вам вопрос, вы даёте мне ответ.</w:t>
      </w:r>
    </w:p>
    <w:p w14:paraId="0000007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Какое «заклинание» увеличивало урожайность золотых монет на Поле Чудес в Стране дураков? (</w:t>
      </w:r>
      <w:r>
        <w:rPr>
          <w:rFonts w:ascii="Times New Roman" w:cs="Times New Roman" w:hAnsi="Times New Roman"/>
          <w:sz w:val="26"/>
          <w:szCs w:val="26"/>
        </w:rPr>
        <w:t>Крекс-Пекс-Фекс</w:t>
      </w:r>
      <w:r>
        <w:rPr>
          <w:rFonts w:ascii="Times New Roman" w:cs="Times New Roman" w:hAnsi="Times New Roman"/>
          <w:sz w:val="26"/>
          <w:szCs w:val="26"/>
        </w:rPr>
        <w:t>)</w:t>
      </w:r>
    </w:p>
    <w:p w14:paraId="0000007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Какой сказочный персонаж периодически нёс золотые яйца? (Курочка-ряба)</w:t>
      </w:r>
    </w:p>
    <w:p w14:paraId="000000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Что нашла Муха, когда пошла по полю в сказке Корнея Чуковского «Муха-Цокотуха» (Денежку)</w:t>
      </w:r>
    </w:p>
    <w:p w14:paraId="0000007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какой сказке из-за своей жадности старуха осталась у разбитого корыта? (Сказка о рыбаке и рыбке)</w:t>
      </w:r>
    </w:p>
    <w:p w14:paraId="0000007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 какой сказке главная героиня приехала домой с сундуками золота, а её сестра на свиньях? (Морозко)</w:t>
      </w:r>
    </w:p>
    <w:p w14:paraId="00000076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Оригами «Сложи кошелёк»</w:t>
      </w:r>
    </w:p>
    <w:p w14:paraId="00000077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Воспитатель: </w:t>
      </w:r>
      <w:r>
        <w:rPr>
          <w:sz w:val="26"/>
          <w:szCs w:val="26"/>
        </w:rPr>
        <w:t xml:space="preserve">А сейчас ребята </w:t>
      </w:r>
      <w:r>
        <w:rPr>
          <w:sz w:val="26"/>
          <w:szCs w:val="26"/>
        </w:rPr>
        <w:t>практическое задание. Показываем  и объясняем задание.</w:t>
      </w:r>
    </w:p>
    <w:p w14:paraId="00000078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Материалы: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Для изготовления бумажного кошелька потребуется </w:t>
      </w:r>
      <w:r>
        <w:rPr>
          <w:sz w:val="26"/>
          <w:szCs w:val="26"/>
        </w:rPr>
        <w:t>цветная бумага.</w:t>
      </w:r>
    </w:p>
    <w:p w14:paraId="00000079">
      <w:pPr>
        <w:rPr>
          <w:b/>
          <w:sz w:val="26"/>
          <w:szCs w:val="26"/>
        </w:rPr>
      </w:pPr>
      <w:r>
        <w:rPr>
          <w:b/>
          <w:sz w:val="26"/>
          <w:szCs w:val="26"/>
        </w:rPr>
        <w:t>Ход работы:</w:t>
      </w:r>
    </w:p>
    <w:p w14:paraId="0000007A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Сложим лист пополам по длине и по ширине. Таким образом отмечаем линии сгибов.</w:t>
      </w:r>
    </w:p>
    <w:p w14:paraId="0000007B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Согнем с обеих сторон уголки к середине горизонтального сгиба.</w:t>
      </w:r>
    </w:p>
    <w:p w14:paraId="0000007C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Получившиеся уголки согнем к основанию получившихся треугольников.</w:t>
      </w:r>
    </w:p>
    <w:p w14:paraId="0000007D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Теперь края согнем к середине вертикального сгиба.</w:t>
      </w:r>
    </w:p>
    <w:p w14:paraId="0000007E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Перевернем получившееся изделие на обратную сторону.</w:t>
      </w:r>
    </w:p>
    <w:p w14:paraId="0000007F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Согнем края к середине вертикального сгиба.</w:t>
      </w:r>
    </w:p>
    <w:p w14:paraId="00000080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Повернем получившееся изделие на обратную сторону и согнем пополам.</w:t>
      </w:r>
    </w:p>
    <w:p w14:paraId="00000081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Получился кошелек с двумя отделениями.</w:t>
      </w:r>
    </w:p>
    <w:p w14:paraId="00000082">
      <w:pPr>
        <w:pStyle w:val="NoSpacing"/>
        <w:numPr>
          <w:ilvl w:val="0"/>
          <w:numId w:val="4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Вытащим из кармашка уголок.</w:t>
      </w:r>
    </w:p>
    <w:p w14:paraId="00000083">
      <w:pPr>
        <w:ind w:firstLine="120"/>
        <w:rPr>
          <w:sz w:val="26"/>
          <w:szCs w:val="26"/>
        </w:rPr>
      </w:pPr>
    </w:p>
    <w:p w14:paraId="00000084">
      <w:pPr>
        <w:spacing w:line="360" w:lineRule="auto"/>
        <w:rPr>
          <w:sz w:val="26"/>
          <w:szCs w:val="26"/>
        </w:rPr>
      </w:pPr>
    </w:p>
    <w:p w14:paraId="00000085">
      <w:pPr>
        <w:spacing w:line="360" w:lineRule="auto"/>
        <w:rPr>
          <w:sz w:val="26"/>
          <w:szCs w:val="26"/>
        </w:rPr>
      </w:pPr>
    </w:p>
    <w:p w14:paraId="00000086">
      <w:pPr>
        <w:jc w:val="center"/>
        <w:rPr>
          <w:sz w:val="28"/>
          <w:szCs w:val="28"/>
        </w:rPr>
      </w:pPr>
    </w:p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/>
    <w:p w14:paraId="00000096"/>
    <w:p w14:paraId="00000097"/>
    <w:p w14:paraId="00000098"/>
    <w:p w14:paraId="00000099"/>
    <w:p w14:paraId="0000009A"/>
    <w:p w14:paraId="0000009B">
      <w:pPr>
        <w:spacing w:line="360" w:lineRule="auto"/>
        <w:ind w:firstLine="36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Ресурсы: </w:t>
      </w:r>
    </w:p>
    <w:p w14:paraId="0000009C">
      <w:pPr>
        <w:pStyle w:val="ListParagraph"/>
        <w:numPr>
          <w:ilvl w:val="0"/>
          <w:numId w:val="5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Style w:val="Hyperlink"/>
          <w:rFonts w:ascii="Times New Roman" w:cs="Times New Roman" w:hAnsi="Times New Roman"/>
          <w:sz w:val="26"/>
          <w:szCs w:val="26"/>
        </w:rPr>
        <w:fldChar w:fldCharType="begin"/>
      </w:r>
      <w:r>
        <w:rPr>
          <w:rStyle w:val="Hyperlink"/>
          <w:rFonts w:ascii="Times New Roman" w:cs="Times New Roman" w:hAnsi="Times New Roman"/>
          <w:sz w:val="26"/>
          <w:szCs w:val="26"/>
        </w:rPr>
        <w:instrText xml:space="preserve">HYPERLINK "https://nsportal.ru/detskii-sad/vospitatelnaya-rabota/2020/11/12/prezentatsiya-finansovaya-gramotnost" </w:instrText>
      </w:r>
      <w:r>
        <w:rPr>
          <w:rStyle w:val="Hyperlink"/>
          <w:rFonts w:ascii="Times New Roman" w:cs="Times New Roman" w:hAnsi="Times New Roman"/>
          <w:sz w:val="26"/>
          <w:szCs w:val="26"/>
        </w:rPr>
        <w:fldChar w:fldCharType="separate"/>
      </w:r>
      <w:r>
        <w:rPr>
          <w:rStyle w:val="Hyperlink"/>
          <w:rFonts w:ascii="Times New Roman" w:cs="Times New Roman" w:hAnsi="Times New Roman"/>
          <w:sz w:val="26"/>
          <w:szCs w:val="26"/>
        </w:rPr>
        <w:t>https://nsportal.ru/detskii-sad/vospitatelnaya-rabota/2020/11/12/prezentatsiya-finansovaya-gramotnost</w:t>
      </w:r>
      <w:r>
        <w:rPr>
          <w:rFonts w:ascii="Times New Roman" w:cs="Times New Roman" w:hAnsi="Times New Roman"/>
          <w:sz w:val="26"/>
          <w:szCs w:val="26"/>
        </w:rPr>
        <w:fldChar w:fldCharType="end"/>
      </w:r>
    </w:p>
    <w:p w14:paraId="0000009D">
      <w:pPr>
        <w:pStyle w:val="ListParagraph"/>
        <w:numPr>
          <w:ilvl w:val="0"/>
          <w:numId w:val="5"/>
        </w:numPr>
        <w:spacing w:line="360" w:lineRule="auto"/>
        <w:rPr>
          <w:rFonts w:ascii="Times New Roman" w:cs="Times New Roman" w:hAnsi="Times New Roman"/>
          <w:sz w:val="26"/>
          <w:szCs w:val="26"/>
        </w:rPr>
      </w:pPr>
      <w:r>
        <w:rPr>
          <w:rStyle w:val="Hyperlink"/>
          <w:rFonts w:ascii="Times New Roman" w:cs="Times New Roman" w:hAnsi="Times New Roman"/>
          <w:sz w:val="26"/>
          <w:szCs w:val="26"/>
        </w:rPr>
        <w:fldChar w:fldCharType="begin"/>
      </w:r>
      <w:r>
        <w:rPr>
          <w:rStyle w:val="Hyperlink"/>
          <w:rFonts w:ascii="Times New Roman" w:cs="Times New Roman" w:hAnsi="Times New Roman"/>
          <w:sz w:val="26"/>
          <w:szCs w:val="26"/>
        </w:rPr>
        <w:instrText xml:space="preserve">HYPERLINK "https://yandex.ru/video/preview?text=фрагмент%20из%20мультика%20бяки%20буки&amp;path=wizard&amp;parent-reqid=1605208428590443-843475199948367398100107-production-app-host-vla-web-yp-368&amp;wiz_type=vital&amp;filmId=12217272517388785030" </w:instrText>
      </w:r>
      <w:r>
        <w:rPr>
          <w:rStyle w:val="Hyperlink"/>
          <w:rFonts w:ascii="Times New Roman" w:cs="Times New Roman" w:hAnsi="Times New Roman"/>
          <w:sz w:val="26"/>
          <w:szCs w:val="26"/>
        </w:rPr>
        <w:fldChar w:fldCharType="separate"/>
      </w:r>
      <w:r>
        <w:rPr>
          <w:rStyle w:val="Hyperlink"/>
          <w:rFonts w:ascii="Times New Roman" w:cs="Times New Roman" w:hAnsi="Times New Roman"/>
          <w:sz w:val="26"/>
          <w:szCs w:val="26"/>
        </w:rPr>
        <w:t>https://yandex.ru/video/preview?text=фрагмент%20из%20мультика%20бяки%20буки&amp;path=wizard&amp;parent-reqid=1605208428590443-843475199948367398100107-production-app-host-vla-web-yp-368&amp;wiz_type=vital&amp;filmId=12217272517388785030</w:t>
      </w:r>
      <w:r>
        <w:rPr>
          <w:rFonts w:ascii="Times New Roman" w:cs="Times New Roman" w:hAnsi="Times New Roman"/>
          <w:sz w:val="26"/>
          <w:szCs w:val="26"/>
        </w:rPr>
        <w:fldChar w:fldCharType="end"/>
      </w:r>
    </w:p>
    <w:p w14:paraId="0000009E">
      <w:pPr>
        <w:ind w:left="360"/>
        <w:rPr/>
      </w:pPr>
    </w:p>
    <w:p w14:paraId="0000009F">
      <w:pPr>
        <w:rPr/>
        <w:sectPr>
          <w:pgSz w:w="11906" w:h="16838"/>
          <w:pgMar w:top="1134" w:right="850" w:bottom="1134" w:left="1701" w:header="708" w:footer="708" w:gutter="0"/>
          <w:cols w:space="708"/>
        </w:sectPr>
      </w:pPr>
      <w:r>
        <w:t>
</w:t>
      </w:r>
    </w:p>
    <w:tbl>
      <w:tblPr>
        <w:tblStyle w:val="TableGrid"/>
        <w:tblW w:w="0" w:type="auto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6851"/>
        <w:gridCol w:w="7719"/>
      </w:tblGrid>
      <w:tr>
        <w:trPr/>
        <w:tc>
          <w:tcPr>
            <w:cnfStyle w:val="101000000000"/>
            <w:tcW w:w="7393" w:type="dxa"/>
          </w:tcPr>
          <w:p w14:paraId="000000A0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4282362" cy="3211770"/>
                  <wp:effectExtent l="0" t="0" r="0" b="0"/>
                  <wp:docPr id="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2362" cy="321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000A1">
            <w:pPr>
              <w:jc w:val="center"/>
              <w:rPr/>
            </w:pPr>
          </w:p>
        </w:tc>
        <w:tc>
          <w:tcPr>
            <w:cnfStyle w:val="100000000000"/>
            <w:tcW w:w="7393" w:type="dxa"/>
          </w:tcPr>
          <w:p w14:paraId="000000A2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4286450" cy="3214838"/>
                  <wp:effectExtent l="0" t="0" r="0" b="0"/>
                  <wp:docPr id="1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450" cy="3214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cnfStyle w:val="001000100000"/>
            <w:tcW w:w="7393" w:type="dxa"/>
          </w:tcPr>
          <w:p w14:paraId="000000A3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3886200" cy="2914651"/>
                  <wp:effectExtent l="0" t="0" r="0" b="0"/>
                  <wp:docPr id="1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914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7393" w:type="dxa"/>
          </w:tcPr>
          <w:p w14:paraId="000000A4">
            <w:r>
              <w:rPr/>
              <w:drawing xmlns:mc="http://schemas.openxmlformats.org/markup-compatibility/2006">
                <wp:inline distT="0" distB="0" distL="0" distR="0">
                  <wp:extent cx="4842199" cy="2829369"/>
                  <wp:effectExtent l="0" t="0" r="0" b="0"/>
                  <wp:docPr id="1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2199" cy="2829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000A5">
      <w:bookmarkStart w:id="0" w:name="_GoBack"/>
      <w:bookmarkEnd w:id="0"/>
    </w:p>
    <w:tbl>
      <w:tblPr>
        <w:tblStyle w:val="TableGrid"/>
        <w:tblW w:w="0" w:type="auto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7285"/>
        <w:gridCol w:w="7285"/>
      </w:tblGrid>
      <w:tr>
        <w:trPr/>
        <w:tc>
          <w:tcPr>
            <w:cnfStyle w:val="101000000000"/>
            <w:tcW w:w="7393" w:type="dxa"/>
          </w:tcPr>
          <w:p w14:paraId="000000A6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2481554" cy="3268301"/>
                  <wp:effectExtent l="0" t="0" r="0" b="0"/>
                  <wp:docPr id="1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1554" cy="32683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100000000000"/>
            <w:tcW w:w="7393" w:type="dxa"/>
          </w:tcPr>
          <w:p w14:paraId="000000A7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2276280" cy="3380852"/>
                  <wp:effectExtent l="0" t="0" r="0" b="0"/>
                  <wp:docPr id="2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280" cy="33808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000A8">
            <w:pPr>
              <w:jc w:val="center"/>
              <w:rPr/>
            </w:pPr>
          </w:p>
        </w:tc>
      </w:tr>
      <w:tr>
        <w:trPr/>
        <w:tc>
          <w:tcPr>
            <w:cnfStyle w:val="001000100000"/>
            <w:tcW w:w="7393" w:type="dxa"/>
          </w:tcPr>
          <w:p w14:paraId="000000A9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2126991" cy="3283252"/>
                  <wp:effectExtent l="0" t="0" r="0" b="0"/>
                  <wp:docPr id="2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991" cy="3283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7393" w:type="dxa"/>
          </w:tcPr>
          <w:p w14:paraId="000000AA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2099162" cy="3282215"/>
                  <wp:effectExtent l="0" t="0" r="0" b="0"/>
                  <wp:docPr id="2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162" cy="3282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000AB"/>
    <w:tbl>
      <w:tblPr>
        <w:tblStyle w:val="TableGrid"/>
        <w:tblW w:w="0" w:type="auto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7285"/>
        <w:gridCol w:w="7285"/>
      </w:tblGrid>
      <w:tr>
        <w:trPr/>
        <w:tc>
          <w:tcPr>
            <w:cnfStyle w:val="101000000000"/>
            <w:tcW w:w="7393" w:type="dxa"/>
          </w:tcPr>
          <w:p w14:paraId="000000AC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4382572" cy="3256384"/>
                  <wp:effectExtent l="0" t="0" r="0" b="0"/>
                  <wp:docPr id="2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572" cy="32563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100000000000"/>
            <w:tcW w:w="7393" w:type="dxa"/>
          </w:tcPr>
          <w:p w14:paraId="000000AD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2780523" cy="3296629"/>
                  <wp:effectExtent l="0" t="0" r="0" b="0"/>
                  <wp:docPr id="2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0523" cy="32966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000AE">
            <w:pPr>
              <w:jc w:val="center"/>
              <w:rPr/>
            </w:pPr>
          </w:p>
        </w:tc>
      </w:tr>
      <w:tr>
        <w:trPr/>
        <w:tc>
          <w:tcPr>
            <w:cnfStyle w:val="001000100000"/>
            <w:tcW w:w="7393" w:type="dxa"/>
          </w:tcPr>
          <w:p w14:paraId="000000AF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3900170" cy="2929890"/>
                  <wp:effectExtent l="0" t="0" r="0" b="0"/>
                  <wp:docPr id="25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170" cy="292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00100000"/>
            <w:tcW w:w="7393" w:type="dxa"/>
          </w:tcPr>
          <w:p w14:paraId="000000B0">
            <w:pPr>
              <w:jc w:val="center"/>
              <w:rPr/>
            </w:pPr>
            <w:r>
              <w:rPr/>
              <w:drawing xmlns:mc="http://schemas.openxmlformats.org/markup-compatibility/2006">
                <wp:inline distT="0" distB="0" distL="0" distR="0">
                  <wp:extent cx="3793085" cy="2929812"/>
                  <wp:effectExtent l="0" t="0" r="0" b="0"/>
                  <wp:docPr id="26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3085" cy="2929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000B1"/>
    <w:sectPr>
      <w:pgSz w:w="16838" w:h="11906" w:orient="landscape"/>
      <w:pgMar w:top="709" w:right="1134" w:bottom="426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595"/>
    <w:rsid w:val="00060D26"/>
    <w:rsid w:val="000D3A84"/>
    <w:rsid w:val="001E25CA"/>
    <w:rsid w:val="003F4526"/>
    <w:rsid w:val="00461200"/>
    <w:rsid w:val="00522595"/>
    <w:rsid w:val="00622F7C"/>
    <w:rsid w:val="00691446"/>
    <w:rsid w:val="0073739F"/>
    <w:rsid w:val="00AA6BAD"/>
    <w:rsid w:val="00AB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DC4DA-FDB7-490E-90C5-76CF557DC45D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spacing w:after="160" w:line="259" w:lineRule="auto"/>
      <w:ind w:left="720"/>
      <w:contextualSpacing w:val="on"/>
    </w:pPr>
    <w:rPr>
      <w:rFonts w:asciiTheme="minorHAnsi" w:cstheme="minorBidi" w:eastAsiaTheme="minorHAnsi" w:hAnsiTheme="minorHAnsi"/>
      <w:sz w:val="22"/>
      <w:szCs w:val="22"/>
      <w:lang w:eastAsia="en-US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BodyText">
    <w:name w:val="Body Text"/>
    <w:basedOn w:val="Normal"/>
    <w:link w:val="ОсновнойтекстЗнак"/>
    <w:uiPriority w:val="99"/>
    <w:pPr>
      <w:ind w:right="-6"/>
    </w:pPr>
    <w:rPr>
      <w:sz w:val="28"/>
    </w:rPr>
  </w:style>
  <w:style w:type="character" w:customStyle="1" w:styleId="ОсновнойтекстЗнак">
    <w:name w:val="Основной текст Знак"/>
    <w:basedOn w:val="DefaultParagraphFont"/>
    <w:link w:val="BodyText"/>
    <w:uiPriority w:val="99"/>
    <w:rPr>
      <w:rFonts w:ascii="Times New Roman" w:cs="Times New Roman" w:eastAsia="Times New Roman" w:hAnsi="Times New Roman"/>
      <w:sz w:val="28"/>
      <w:szCs w:val="24"/>
      <w:lang w:eastAsia="ru-RU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eastAsia="Times New Roman" w:hAnsi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unhideWhenUsed w:val="on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9" Type="http://schemas.openxmlformats.org/officeDocument/2006/relationships/fontTable" Target="fontTable.xml"/><Relationship Id="rId2" Type="http://schemas.openxmlformats.org/officeDocument/2006/relationships/styles" Target="styles.xml"/><Relationship Id="rId20" Type="http://schemas.openxmlformats.org/officeDocument/2006/relationships/theme" Target="theme/theme1.xml"/><Relationship Id="rId21" Type="http://schemas.openxmlformats.org/officeDocument/2006/relationships/image" Target="media/image13.jpeg"/><Relationship Id="rId22" Type="http://schemas.openxmlformats.org/officeDocument/2006/relationships/image" Target="media/image14.jpeg"/><Relationship Id="rId23" Type="http://schemas.openxmlformats.org/officeDocument/2006/relationships/image" Target="media/image15.jpeg"/><Relationship Id="rId24" Type="http://schemas.openxmlformats.org/officeDocument/2006/relationships/image" Target="media/image16.jpeg"/><Relationship Id="rId25" Type="http://schemas.openxmlformats.org/officeDocument/2006/relationships/image" Target="media/image17.jpeg"/><Relationship Id="rId26" Type="http://schemas.openxmlformats.org/officeDocument/2006/relationships/image" Target="media/image18.jpeg"/><Relationship Id="rId27" Type="http://schemas.openxmlformats.org/officeDocument/2006/relationships/image" Target="media/image19.jpeg"/><Relationship Id="rId28" Type="http://schemas.openxmlformats.org/officeDocument/2006/relationships/image" Target="media/image20.jpeg"/><Relationship Id="rId29" Type="http://schemas.openxmlformats.org/officeDocument/2006/relationships/image" Target="media/image21.jpeg"/><Relationship Id="rId3" Type="http://schemas.openxmlformats.org/officeDocument/2006/relationships/settings" Target="settings.xml"/><Relationship Id="rId30" Type="http://schemas.openxmlformats.org/officeDocument/2006/relationships/image" Target="media/image22.jpeg"/><Relationship Id="rId31" Type="http://schemas.openxmlformats.org/officeDocument/2006/relationships/image" Target="media/image23.jpeg"/><Relationship Id="rId32" Type="http://schemas.openxmlformats.org/officeDocument/2006/relationships/image" Target="media/image24.jpeg"/><Relationship Id="rId4" Type="http://schemas.openxmlformats.org/officeDocument/2006/relationships/webSettings" Target="webSettings.xml"/><Relationship Id="rId5" Type="http://schemas.openxmlformats.org/officeDocument/2006/relationships/hyperlink" Target="https://nsportal.ru/detskii-sad/vospitatelnaya-rabota/2020/11/12/prezentatsiya-finansovaya-gramotnost" TargetMode="External"/><Relationship Id="rId6" Type="http://schemas.openxmlformats.org/officeDocument/2006/relationships/hyperlink" Target="https://yandex.ru/video/preview?text=&#1092;&#1088;&#1072;&#1075;&#1084;&#1077;&#1085;&#1090;%20&#1080;&#1079;%20&#1084;&#1091;&#1083;&#1100;&#1090;&#1080;&#1082;&#1072;%20&#1073;&#1103;&#1082;&#1080;%20&#1073;&#1091;&#1082;&#1080;&amp;path=wizard&amp;parent-reqid=1605208428590443-843475199948367398100107-production-app-host-vla-web-yp-368&amp;wiz_type=vital&amp;filmId=12217272517388785030" TargetMode="Externa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shkolla</dc:creator>
  <cp:lastModifiedBy>Писанная Юлия Анатольевна</cp:lastModifiedBy>
</cp:coreProperties>
</file>