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25DD" w:rsidRDefault="00C65FD5" w:rsidP="00767E1B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Методика и подготовка</w:t>
      </w:r>
      <w:r w:rsidR="00A425DD">
        <w:rPr>
          <w:rFonts w:ascii="Times New Roman" w:hAnsi="Times New Roman" w:cs="Times New Roman"/>
          <w:b/>
          <w:sz w:val="28"/>
        </w:rPr>
        <w:t xml:space="preserve"> воспитательных </w:t>
      </w:r>
    </w:p>
    <w:p w:rsidR="007B3828" w:rsidRPr="007B3828" w:rsidRDefault="00A425DD" w:rsidP="00767E1B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мероприятий в учреждениях ДО</w:t>
      </w:r>
    </w:p>
    <w:p w:rsidR="00434250" w:rsidRDefault="00434250" w:rsidP="00767E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4250" w:rsidRDefault="00434250" w:rsidP="00767E1B">
      <w:pPr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Мулявина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Н.Д., </w:t>
      </w:r>
    </w:p>
    <w:p w:rsidR="00434250" w:rsidRDefault="00434250" w:rsidP="00767E1B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педагог-организатор,</w:t>
      </w:r>
    </w:p>
    <w:p w:rsidR="00434250" w:rsidRDefault="00434250" w:rsidP="00767E1B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МБОУДО «ЦТ Заводского района» </w:t>
      </w:r>
    </w:p>
    <w:p w:rsidR="00434250" w:rsidRDefault="00434250" w:rsidP="00767E1B">
      <w:pPr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г.Кемерово</w:t>
      </w:r>
      <w:proofErr w:type="spellEnd"/>
    </w:p>
    <w:p w:rsidR="00181512" w:rsidRDefault="00181512" w:rsidP="00767E1B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Аннотация:</w:t>
      </w:r>
      <w:r w:rsidR="00ED055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767E1B">
        <w:rPr>
          <w:rFonts w:ascii="Times New Roman" w:hAnsi="Times New Roman" w:cs="Times New Roman"/>
          <w:sz w:val="28"/>
        </w:rPr>
        <w:t>В</w:t>
      </w:r>
      <w:proofErr w:type="gramEnd"/>
      <w:r w:rsidR="00ED055C">
        <w:rPr>
          <w:rFonts w:ascii="Times New Roman" w:hAnsi="Times New Roman" w:cs="Times New Roman"/>
          <w:sz w:val="28"/>
        </w:rPr>
        <w:t xml:space="preserve"> моей </w:t>
      </w:r>
      <w:r w:rsidR="00ED055C" w:rsidRPr="00ED055C">
        <w:rPr>
          <w:rFonts w:ascii="Times New Roman" w:hAnsi="Times New Roman" w:cs="Times New Roman"/>
          <w:sz w:val="28"/>
        </w:rPr>
        <w:t>статье</w:t>
      </w:r>
      <w:r w:rsidR="00ED055C">
        <w:rPr>
          <w:rFonts w:ascii="Times New Roman" w:hAnsi="Times New Roman" w:cs="Times New Roman"/>
          <w:sz w:val="28"/>
        </w:rPr>
        <w:t xml:space="preserve"> я рассматриваю</w:t>
      </w:r>
      <w:r w:rsidR="00ED055C" w:rsidRPr="00ED055C">
        <w:rPr>
          <w:rFonts w:ascii="Times New Roman" w:hAnsi="Times New Roman" w:cs="Times New Roman"/>
          <w:sz w:val="28"/>
        </w:rPr>
        <w:t xml:space="preserve"> </w:t>
      </w:r>
      <w:r w:rsidR="00A425DD">
        <w:rPr>
          <w:rFonts w:ascii="Times New Roman" w:hAnsi="Times New Roman" w:cs="Times New Roman"/>
          <w:sz w:val="28"/>
        </w:rPr>
        <w:t>основные элементы методики подготовки и проведения во</w:t>
      </w:r>
      <w:r w:rsidR="00A60345">
        <w:rPr>
          <w:rFonts w:ascii="Times New Roman" w:hAnsi="Times New Roman" w:cs="Times New Roman"/>
          <w:sz w:val="28"/>
        </w:rPr>
        <w:t xml:space="preserve">спитательных мероприятий. </w:t>
      </w:r>
      <w:r w:rsidR="00DB05FB">
        <w:rPr>
          <w:rFonts w:ascii="Times New Roman" w:hAnsi="Times New Roman" w:cs="Times New Roman"/>
          <w:sz w:val="28"/>
        </w:rPr>
        <w:t>Статья выделяет особенности планирования мероприятия, а также специфику</w:t>
      </w:r>
      <w:r w:rsidR="00893A9D">
        <w:rPr>
          <w:rFonts w:ascii="Times New Roman" w:hAnsi="Times New Roman" w:cs="Times New Roman"/>
          <w:sz w:val="28"/>
        </w:rPr>
        <w:t xml:space="preserve"> работы при проведении мероприятия. </w:t>
      </w:r>
    </w:p>
    <w:p w:rsidR="00181512" w:rsidRPr="008E005D" w:rsidRDefault="00181512" w:rsidP="00767E1B">
      <w:pPr>
        <w:spacing w:line="360" w:lineRule="auto"/>
        <w:ind w:firstLine="709"/>
        <w:jc w:val="both"/>
        <w:rPr>
          <w:b/>
          <w:bCs/>
          <w:color w:val="181818"/>
          <w:sz w:val="24"/>
          <w:szCs w:val="21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</w:rPr>
        <w:t>Ключевые слова:</w:t>
      </w:r>
      <w:r w:rsidR="008B073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60345" w:rsidRPr="008E005D">
        <w:rPr>
          <w:rFonts w:ascii="Times New Roman" w:hAnsi="Times New Roman" w:cs="Times New Roman"/>
          <w:sz w:val="28"/>
          <w:szCs w:val="28"/>
        </w:rPr>
        <w:t>методика,</w:t>
      </w:r>
      <w:r w:rsidR="00893A9D" w:rsidRPr="008E005D">
        <w:rPr>
          <w:rFonts w:ascii="Times New Roman" w:hAnsi="Times New Roman" w:cs="Times New Roman"/>
          <w:sz w:val="28"/>
          <w:szCs w:val="28"/>
        </w:rPr>
        <w:t xml:space="preserve"> планирование, моделирование,</w:t>
      </w:r>
      <w:r w:rsidR="00DF1003" w:rsidRPr="008E005D">
        <w:rPr>
          <w:rFonts w:ascii="Times New Roman" w:hAnsi="Times New Roman" w:cs="Times New Roman"/>
          <w:sz w:val="28"/>
          <w:szCs w:val="28"/>
        </w:rPr>
        <w:t xml:space="preserve"> алгоритмы.</w:t>
      </w:r>
    </w:p>
    <w:p w:rsidR="0036432B" w:rsidRPr="0036432B" w:rsidRDefault="0036432B" w:rsidP="00767E1B">
      <w:pPr>
        <w:spacing w:line="360" w:lineRule="auto"/>
        <w:jc w:val="both"/>
        <w:rPr>
          <w:rFonts w:ascii="Times New Roman" w:hAnsi="Times New Roman" w:cs="Times New Roman"/>
        </w:rPr>
      </w:pPr>
      <w:r w:rsidRPr="0036432B">
        <w:rPr>
          <w:lang w:eastAsia="ru-RU"/>
        </w:rPr>
        <w:br/>
      </w:r>
      <w:r w:rsidR="00FC4211">
        <w:rPr>
          <w:rFonts w:ascii="Times New Roman" w:hAnsi="Times New Roman" w:cs="Times New Roman"/>
          <w:sz w:val="28"/>
        </w:rPr>
        <w:t xml:space="preserve">          </w:t>
      </w:r>
      <w:r w:rsidR="008E005D">
        <w:rPr>
          <w:rFonts w:ascii="Times New Roman" w:hAnsi="Times New Roman" w:cs="Times New Roman"/>
          <w:sz w:val="28"/>
        </w:rPr>
        <w:t>В планирование</w:t>
      </w:r>
      <w:r w:rsidRPr="0036432B">
        <w:rPr>
          <w:rFonts w:ascii="Times New Roman" w:hAnsi="Times New Roman" w:cs="Times New Roman"/>
          <w:sz w:val="28"/>
        </w:rPr>
        <w:t> </w:t>
      </w:r>
      <w:r w:rsidR="00010F33" w:rsidRPr="0036432B">
        <w:rPr>
          <w:rFonts w:ascii="Times New Roman" w:hAnsi="Times New Roman" w:cs="Times New Roman"/>
          <w:sz w:val="28"/>
        </w:rPr>
        <w:t xml:space="preserve">мероприятия </w:t>
      </w:r>
      <w:r w:rsidR="00CB6B4D">
        <w:rPr>
          <w:rFonts w:ascii="Times New Roman" w:hAnsi="Times New Roman" w:cs="Times New Roman"/>
          <w:sz w:val="28"/>
        </w:rPr>
        <w:t>определяется цель</w:t>
      </w:r>
      <w:r w:rsidRPr="0036432B">
        <w:rPr>
          <w:rFonts w:ascii="Times New Roman" w:hAnsi="Times New Roman" w:cs="Times New Roman"/>
          <w:sz w:val="28"/>
        </w:rPr>
        <w:t xml:space="preserve">, которая должна </w:t>
      </w:r>
      <w:r w:rsidR="00D10691">
        <w:rPr>
          <w:rFonts w:ascii="Times New Roman" w:hAnsi="Times New Roman" w:cs="Times New Roman"/>
          <w:sz w:val="28"/>
        </w:rPr>
        <w:t xml:space="preserve">показывать </w:t>
      </w:r>
      <w:r w:rsidRPr="0036432B">
        <w:rPr>
          <w:rFonts w:ascii="Times New Roman" w:hAnsi="Times New Roman" w:cs="Times New Roman"/>
          <w:sz w:val="28"/>
        </w:rPr>
        <w:t xml:space="preserve">развивающую, формирующую, воспитательную функции, при этом обучающая функция может выступать в качестве одной из задач. Задачи должны быть очень конкретными и </w:t>
      </w:r>
      <w:r w:rsidR="00D10691">
        <w:rPr>
          <w:rFonts w:ascii="Times New Roman" w:hAnsi="Times New Roman" w:cs="Times New Roman"/>
          <w:sz w:val="28"/>
        </w:rPr>
        <w:t xml:space="preserve">показывать </w:t>
      </w:r>
      <w:r w:rsidRPr="0036432B">
        <w:rPr>
          <w:rFonts w:ascii="Times New Roman" w:hAnsi="Times New Roman" w:cs="Times New Roman"/>
          <w:sz w:val="28"/>
        </w:rPr>
        <w:t xml:space="preserve">данное содержание. </w:t>
      </w:r>
    </w:p>
    <w:p w:rsidR="0036432B" w:rsidRPr="0036432B" w:rsidRDefault="00767E1B" w:rsidP="00767E1B">
      <w:pPr>
        <w:spacing w:after="0" w:line="36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36432B" w:rsidRPr="00364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этом же этапе формулируется тема (название) мероприятия. Название мероприятия должно не только точно отражать его содержание, но и быть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актуальным</w:t>
      </w:r>
      <w:r w:rsidR="0036432B" w:rsidRPr="00364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форме. </w:t>
      </w:r>
    </w:p>
    <w:p w:rsidR="0036432B" w:rsidRPr="0036432B" w:rsidRDefault="0036432B" w:rsidP="00767E1B">
      <w:pPr>
        <w:spacing w:after="0" w:line="36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64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планирования воспитательного мероприятия в значительной степени зависит его качество </w:t>
      </w:r>
      <w:r w:rsidR="00AC52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эффективность работы в целом.</w:t>
      </w:r>
      <w:r w:rsidR="00AC5223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364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 составл</w:t>
      </w:r>
      <w:r w:rsidR="00AC52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яется педагогом</w:t>
      </w:r>
      <w:r w:rsidR="009C6F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организатором</w:t>
      </w:r>
      <w:r w:rsidR="001E3C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5E2FD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В</w:t>
      </w:r>
      <w:r w:rsidR="005E2FDB" w:rsidRPr="009C6FBE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современных условиях </w:t>
      </w:r>
      <w:r w:rsidR="009C6FBE" w:rsidRPr="009C6FBE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Педагог-организатор должен уметь грамотно проектировать, моделировать, прогнозировать и планировать воспитательную деятельность с детьми</w:t>
      </w:r>
      <w:r w:rsidR="005E2FD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.</w:t>
      </w:r>
    </w:p>
    <w:p w:rsidR="0036432B" w:rsidRPr="0036432B" w:rsidRDefault="0036432B" w:rsidP="00767E1B">
      <w:pPr>
        <w:spacing w:after="0" w:line="36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64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 </w:t>
      </w:r>
      <w:r w:rsidR="00767E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организации</w:t>
      </w:r>
      <w:r w:rsidR="00767E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мероприятия </w:t>
      </w:r>
      <w:r w:rsidRPr="00364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осуществляется выбор содержания, методов и средств, необходимых для его подготовки и проведения. Результаты </w:t>
      </w:r>
      <w:r w:rsidR="00D37E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моделирования отражаются в сценарий</w:t>
      </w:r>
      <w:r w:rsidRPr="00364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воспитател</w:t>
      </w:r>
      <w:bookmarkStart w:id="0" w:name="_GoBack"/>
      <w:bookmarkEnd w:id="0"/>
      <w:r w:rsidRPr="00364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ьного мероприятия, который имеет четкую структуру, включающую ряд обязательных пунктов, в том числе:</w:t>
      </w:r>
    </w:p>
    <w:p w:rsidR="0036432B" w:rsidRPr="0036432B" w:rsidRDefault="0036432B" w:rsidP="00767E1B">
      <w:pPr>
        <w:spacing w:after="0" w:line="36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64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оборудование, включающее перечень методов и средств, необходимых для его проведения (игрушки, видеофильмы</w:t>
      </w:r>
      <w:r w:rsidR="006A31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364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литература и т. п.).</w:t>
      </w:r>
    </w:p>
    <w:p w:rsidR="0036432B" w:rsidRPr="0036432B" w:rsidRDefault="0036432B" w:rsidP="00767E1B">
      <w:pPr>
        <w:spacing w:after="0" w:line="36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64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план проведения мероприятия, включающий в себя описание содержания, методов воспитания и может представлять собой как подробное, последовательное изложение сценария, так и тезисный план. При моделировании хода </w:t>
      </w:r>
      <w:r w:rsidR="005E2F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мероприятия</w:t>
      </w:r>
      <w:r w:rsidRPr="00364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нужно учитывать его продолжительность и структуру. </w:t>
      </w:r>
      <w:r w:rsidR="00C32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C32268" w:rsidRPr="00364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птимальное время мероприятия – от 45 до 60 минут;</w:t>
      </w:r>
    </w:p>
    <w:p w:rsidR="0036432B" w:rsidRPr="0036432B" w:rsidRDefault="0036432B" w:rsidP="00767E1B">
      <w:pPr>
        <w:spacing w:after="0" w:line="36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64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ход мероприятия, отражающий последовательность его этапов и краткое содержание каждого этапа. Описание хода мероприятия может представлять собой либо его подробное последовательное изложение от первого лица, либо тезисный план с осн</w:t>
      </w:r>
      <w:r w:rsidR="00C322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овным содержанием, отраженным в сценарии</w:t>
      </w:r>
      <w:r w:rsidRPr="00364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36432B" w:rsidRPr="0036432B" w:rsidRDefault="0036432B" w:rsidP="00767E1B">
      <w:pPr>
        <w:spacing w:after="0" w:line="36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64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место проведения, которое определяется количеством участников, формой мероприятия, требованиями к материальной базе и т.п.</w:t>
      </w:r>
    </w:p>
    <w:p w:rsidR="001B2780" w:rsidRDefault="00CB789B" w:rsidP="00767E1B">
      <w:pPr>
        <w:pStyle w:val="c8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 </w:t>
      </w:r>
      <w:r w:rsidR="001B2780" w:rsidRPr="001B2780">
        <w:rPr>
          <w:color w:val="000000"/>
          <w:sz w:val="28"/>
          <w:szCs w:val="28"/>
        </w:rPr>
        <w:t>Важно помнить, что воспитательное мероприятие имеет:</w:t>
      </w:r>
      <w:r w:rsidR="001B2780">
        <w:rPr>
          <w:color w:val="000000"/>
          <w:sz w:val="28"/>
          <w:szCs w:val="28"/>
        </w:rPr>
        <w:t xml:space="preserve"> </w:t>
      </w:r>
      <w:r w:rsidR="001B2780" w:rsidRPr="001B2780">
        <w:rPr>
          <w:color w:val="000000"/>
          <w:sz w:val="28"/>
          <w:szCs w:val="28"/>
        </w:rPr>
        <w:t>организационную часть;</w:t>
      </w:r>
      <w:r w:rsidR="001B2780">
        <w:rPr>
          <w:color w:val="000000"/>
          <w:sz w:val="28"/>
          <w:szCs w:val="28"/>
        </w:rPr>
        <w:t xml:space="preserve"> </w:t>
      </w:r>
      <w:r w:rsidR="001B2780" w:rsidRPr="001B2780">
        <w:rPr>
          <w:color w:val="000000"/>
          <w:sz w:val="28"/>
          <w:szCs w:val="28"/>
        </w:rPr>
        <w:t>вводную часть;</w:t>
      </w:r>
      <w:r w:rsidR="001B2780">
        <w:rPr>
          <w:color w:val="000000"/>
          <w:sz w:val="28"/>
          <w:szCs w:val="28"/>
        </w:rPr>
        <w:t xml:space="preserve"> </w:t>
      </w:r>
      <w:r w:rsidR="001B2780" w:rsidRPr="001B2780">
        <w:rPr>
          <w:color w:val="000000"/>
          <w:sz w:val="28"/>
          <w:szCs w:val="28"/>
        </w:rPr>
        <w:t>основную часть;</w:t>
      </w:r>
      <w:r w:rsidR="001B2780">
        <w:rPr>
          <w:color w:val="000000"/>
          <w:sz w:val="28"/>
          <w:szCs w:val="28"/>
        </w:rPr>
        <w:t xml:space="preserve"> </w:t>
      </w:r>
      <w:r w:rsidR="001B2780" w:rsidRPr="001B2780">
        <w:rPr>
          <w:color w:val="000000"/>
          <w:sz w:val="28"/>
          <w:szCs w:val="28"/>
        </w:rPr>
        <w:t>заключительную часть.</w:t>
      </w:r>
    </w:p>
    <w:p w:rsidR="00363DE9" w:rsidRPr="00363DE9" w:rsidRDefault="001B2780" w:rsidP="00767E1B">
      <w:pPr>
        <w:pStyle w:val="c8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 w:rsidRPr="001B2780">
        <w:rPr>
          <w:color w:val="000000"/>
          <w:sz w:val="28"/>
          <w:szCs w:val="28"/>
        </w:rPr>
        <w:t xml:space="preserve"> </w:t>
      </w:r>
      <w:r w:rsidR="00363DE9" w:rsidRPr="00363DE9">
        <w:rPr>
          <w:bCs/>
          <w:color w:val="000000"/>
          <w:sz w:val="28"/>
          <w:szCs w:val="28"/>
        </w:rPr>
        <w:t>Организационный момент</w:t>
      </w:r>
      <w:r w:rsidR="00363DE9" w:rsidRPr="00363DE9">
        <w:rPr>
          <w:color w:val="000000"/>
          <w:sz w:val="28"/>
          <w:szCs w:val="28"/>
        </w:rPr>
        <w:t xml:space="preserve"> (1–3 минуты). Педагогическая цель: переключить детей с учебной деятельности на другой вид деятельности, вызвать интерес к мероприятию, создать положительный эмоциональный настрой. </w:t>
      </w:r>
    </w:p>
    <w:p w:rsidR="00363DE9" w:rsidRPr="00363DE9" w:rsidRDefault="00363DE9" w:rsidP="00767E1B">
      <w:pPr>
        <w:spacing w:after="0" w:line="36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63DE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Вводная часть</w:t>
      </w:r>
      <w:r w:rsidRPr="0036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(т 1/5 до 1/3 времени всего занятия). Педагогическая цель: а</w:t>
      </w:r>
      <w:r w:rsidR="00B36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ктивизировать учащихся</w:t>
      </w:r>
      <w:r w:rsidRPr="0036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расположить их к воспитательному воздействию. Педагог определяет, насколько совпадает с реальностью его педагогический прогноз</w:t>
      </w:r>
      <w:r w:rsidR="00B36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относительно возможностей учащихся</w:t>
      </w:r>
      <w:r w:rsidRPr="0036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их личных качеств, уровня осведомленности по теме</w:t>
      </w:r>
      <w:r w:rsidR="00B36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мероприятия</w:t>
      </w:r>
      <w:r w:rsidRPr="0036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эмоционального настроя, у</w:t>
      </w:r>
      <w:r w:rsidR="00B368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ровня активности, интереса и т.</w:t>
      </w:r>
      <w:r w:rsidRPr="0036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На основании этого он может вносить необходимые коррективы по ходу мероприятия.</w:t>
      </w:r>
    </w:p>
    <w:p w:rsidR="00363DE9" w:rsidRPr="00363DE9" w:rsidRDefault="00363DE9" w:rsidP="00767E1B">
      <w:pPr>
        <w:spacing w:after="0" w:line="36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63DE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Основная часть</w:t>
      </w:r>
      <w:r w:rsidRPr="0036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должна быть самой продолжительной, составляя 1/2 или 1/3 от всего времени, отводимого на мероприятие. Педагогическая цель: реализация основной</w:t>
      </w:r>
      <w:r w:rsidR="00FE36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воспитательной цели и главных </w:t>
      </w:r>
      <w:r w:rsidRPr="0036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задач.</w:t>
      </w:r>
    </w:p>
    <w:p w:rsidR="00111C8A" w:rsidRDefault="00363DE9" w:rsidP="00767E1B">
      <w:pPr>
        <w:spacing w:after="0" w:line="360" w:lineRule="auto"/>
        <w:ind w:firstLine="709"/>
        <w:jc w:val="both"/>
        <w:rPr>
          <w:color w:val="000000"/>
          <w:sz w:val="28"/>
          <w:szCs w:val="28"/>
        </w:rPr>
      </w:pPr>
      <w:r w:rsidRPr="00C23E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Заключительная часть</w:t>
      </w:r>
      <w:r w:rsidRPr="0036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(от 1/4 до менее 1/5 времени). Педагогическая цель:</w:t>
      </w:r>
      <w:r w:rsidR="008B56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настроить </w:t>
      </w:r>
      <w:r w:rsidR="00FE36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учащихся</w:t>
      </w:r>
      <w:r w:rsidR="008B56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практическую работу с использованием заданий</w:t>
      </w:r>
      <w:r w:rsidRPr="0036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Pr="0036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привлекательной для </w:t>
      </w:r>
      <w:r w:rsidR="00FE36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учащихся</w:t>
      </w:r>
      <w:r w:rsidRPr="0036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форме: кроссворд, мини-викторина, игровая ситуация и</w:t>
      </w:r>
      <w:r w:rsidR="00D36A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</w:t>
      </w:r>
      <w:r w:rsidRPr="00363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Наряду с задачами воспитательного мероприятия, вытекающими из его главной цели, каждый из перечисленных этапо</w:t>
      </w:r>
      <w:r w:rsidR="00111C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в, имея определенную специфику</w:t>
      </w:r>
      <w:r w:rsidR="00111C8A">
        <w:rPr>
          <w:color w:val="000000"/>
          <w:sz w:val="28"/>
          <w:szCs w:val="28"/>
        </w:rPr>
        <w:t xml:space="preserve">. </w:t>
      </w:r>
    </w:p>
    <w:p w:rsidR="008B56E9" w:rsidRPr="00111C8A" w:rsidRDefault="008B56E9" w:rsidP="00767E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1C8A">
        <w:rPr>
          <w:rStyle w:val="c20"/>
          <w:rFonts w:ascii="Times New Roman" w:hAnsi="Times New Roman" w:cs="Times New Roman"/>
          <w:color w:val="000000"/>
          <w:sz w:val="28"/>
          <w:szCs w:val="28"/>
        </w:rPr>
        <w:t>Этап</w:t>
      </w:r>
      <w:r w:rsidRPr="00111C8A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111C8A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анализа проведенной работы</w:t>
      </w:r>
      <w:r w:rsidRPr="00111C8A">
        <w:rPr>
          <w:rStyle w:val="c1"/>
          <w:rFonts w:ascii="Times New Roman" w:hAnsi="Times New Roman" w:cs="Times New Roman"/>
          <w:color w:val="000000"/>
          <w:sz w:val="28"/>
          <w:szCs w:val="28"/>
        </w:rPr>
        <w:t> направлен на сравнение сформированной модели с реальным воплощением, выявление удачных и проблемных моментов, их причин и последствий. Главными аспектами в анализе воспитательного мероприятия должны, прежде всего, выступать:</w:t>
      </w:r>
    </w:p>
    <w:p w:rsidR="008B56E9" w:rsidRDefault="008B56E9" w:rsidP="00767E1B">
      <w:pPr>
        <w:pStyle w:val="c8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 - анализ деятельности педагога и деятельности </w:t>
      </w:r>
      <w:r w:rsidR="00111C8A">
        <w:rPr>
          <w:rStyle w:val="c1"/>
          <w:color w:val="000000"/>
          <w:sz w:val="28"/>
          <w:szCs w:val="28"/>
        </w:rPr>
        <w:t>учащихся</w:t>
      </w:r>
      <w:r>
        <w:rPr>
          <w:rStyle w:val="c1"/>
          <w:color w:val="000000"/>
          <w:sz w:val="28"/>
          <w:szCs w:val="28"/>
        </w:rPr>
        <w:t>;</w:t>
      </w:r>
    </w:p>
    <w:p w:rsidR="008B56E9" w:rsidRDefault="008B56E9" w:rsidP="00767E1B">
      <w:pPr>
        <w:pStyle w:val="c8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оптимальность применяемых форм и методов;</w:t>
      </w:r>
    </w:p>
    <w:p w:rsidR="008B56E9" w:rsidRDefault="008B56E9" w:rsidP="00767E1B">
      <w:pPr>
        <w:pStyle w:val="c8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реализация поставленных целей;</w:t>
      </w:r>
    </w:p>
    <w:p w:rsidR="008B56E9" w:rsidRDefault="008B56E9" w:rsidP="00767E1B">
      <w:pPr>
        <w:pStyle w:val="c8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профессионализм педагога-</w:t>
      </w:r>
      <w:r w:rsidR="00F55FC2">
        <w:rPr>
          <w:rStyle w:val="c1"/>
          <w:color w:val="000000"/>
          <w:sz w:val="28"/>
          <w:szCs w:val="28"/>
        </w:rPr>
        <w:t>организатора</w:t>
      </w:r>
      <w:r>
        <w:rPr>
          <w:rStyle w:val="c1"/>
          <w:color w:val="000000"/>
          <w:sz w:val="28"/>
          <w:szCs w:val="28"/>
        </w:rPr>
        <w:t>.</w:t>
      </w:r>
    </w:p>
    <w:p w:rsidR="008B56E9" w:rsidRDefault="008B56E9" w:rsidP="00767E1B">
      <w:pPr>
        <w:pStyle w:val="c8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Анализ направлен на з</w:t>
      </w:r>
      <w:r w:rsidR="00111C8A">
        <w:rPr>
          <w:rStyle w:val="c1"/>
          <w:color w:val="000000"/>
          <w:sz w:val="28"/>
          <w:szCs w:val="28"/>
        </w:rPr>
        <w:t>акрепление положительного опыта и</w:t>
      </w:r>
      <w:r>
        <w:rPr>
          <w:rStyle w:val="c1"/>
          <w:color w:val="000000"/>
          <w:sz w:val="28"/>
          <w:szCs w:val="28"/>
        </w:rPr>
        <w:t xml:space="preserve"> выявление пр</w:t>
      </w:r>
      <w:r w:rsidR="00F55FC2">
        <w:rPr>
          <w:rStyle w:val="c1"/>
          <w:color w:val="000000"/>
          <w:sz w:val="28"/>
          <w:szCs w:val="28"/>
        </w:rPr>
        <w:t>ичин недостатков.</w:t>
      </w:r>
    </w:p>
    <w:p w:rsidR="0073112F" w:rsidRDefault="0073112F" w:rsidP="00767E1B">
      <w:pPr>
        <w:pStyle w:val="a3"/>
        <w:spacing w:line="360" w:lineRule="auto"/>
        <w:ind w:left="0" w:right="108" w:firstLine="0"/>
        <w:rPr>
          <w:sz w:val="28"/>
          <w:szCs w:val="28"/>
        </w:rPr>
      </w:pPr>
    </w:p>
    <w:p w:rsidR="00434250" w:rsidRDefault="00434250" w:rsidP="00767E1B">
      <w:pPr>
        <w:rPr>
          <w:rFonts w:ascii="Times New Roman" w:hAnsi="Times New Roman" w:cs="Times New Roman"/>
          <w:i/>
          <w:sz w:val="28"/>
          <w:szCs w:val="28"/>
        </w:rPr>
      </w:pPr>
    </w:p>
    <w:p w:rsidR="00434250" w:rsidRPr="00434250" w:rsidRDefault="00434250" w:rsidP="00767E1B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34250" w:rsidRPr="00434250" w:rsidSect="005A744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C3292"/>
    <w:multiLevelType w:val="multilevel"/>
    <w:tmpl w:val="89482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8567B1"/>
    <w:multiLevelType w:val="multilevel"/>
    <w:tmpl w:val="62BA0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223AC6"/>
    <w:multiLevelType w:val="multilevel"/>
    <w:tmpl w:val="FEBE7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EC6C82"/>
    <w:multiLevelType w:val="multilevel"/>
    <w:tmpl w:val="266C8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D6582C"/>
    <w:multiLevelType w:val="hybridMultilevel"/>
    <w:tmpl w:val="A96AB49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E3A2B74"/>
    <w:multiLevelType w:val="hybridMultilevel"/>
    <w:tmpl w:val="8D9C0A42"/>
    <w:lvl w:ilvl="0" w:tplc="E572D34C">
      <w:numFmt w:val="bullet"/>
      <w:lvlText w:val="–"/>
      <w:lvlJc w:val="left"/>
      <w:pPr>
        <w:ind w:left="263" w:hanging="152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u-RU" w:eastAsia="en-US" w:bidi="ar-SA"/>
      </w:rPr>
    </w:lvl>
    <w:lvl w:ilvl="1" w:tplc="AB60F9C4">
      <w:start w:val="1"/>
      <w:numFmt w:val="decimal"/>
      <w:lvlText w:val="%2."/>
      <w:lvlJc w:val="left"/>
      <w:pPr>
        <w:ind w:left="112" w:hanging="437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2" w:tplc="867CDFC4">
      <w:numFmt w:val="bullet"/>
      <w:lvlText w:val="•"/>
      <w:lvlJc w:val="left"/>
      <w:pPr>
        <w:ind w:left="1002" w:hanging="437"/>
      </w:pPr>
      <w:rPr>
        <w:rFonts w:hint="default"/>
        <w:lang w:val="ru-RU" w:eastAsia="en-US" w:bidi="ar-SA"/>
      </w:rPr>
    </w:lvl>
    <w:lvl w:ilvl="3" w:tplc="26EEBE5C">
      <w:numFmt w:val="bullet"/>
      <w:lvlText w:val="•"/>
      <w:lvlJc w:val="left"/>
      <w:pPr>
        <w:ind w:left="1744" w:hanging="437"/>
      </w:pPr>
      <w:rPr>
        <w:rFonts w:hint="default"/>
        <w:lang w:val="ru-RU" w:eastAsia="en-US" w:bidi="ar-SA"/>
      </w:rPr>
    </w:lvl>
    <w:lvl w:ilvl="4" w:tplc="47A61440">
      <w:numFmt w:val="bullet"/>
      <w:lvlText w:val="•"/>
      <w:lvlJc w:val="left"/>
      <w:pPr>
        <w:ind w:left="2486" w:hanging="437"/>
      </w:pPr>
      <w:rPr>
        <w:rFonts w:hint="default"/>
        <w:lang w:val="ru-RU" w:eastAsia="en-US" w:bidi="ar-SA"/>
      </w:rPr>
    </w:lvl>
    <w:lvl w:ilvl="5" w:tplc="4C66553A">
      <w:numFmt w:val="bullet"/>
      <w:lvlText w:val="•"/>
      <w:lvlJc w:val="left"/>
      <w:pPr>
        <w:ind w:left="3228" w:hanging="437"/>
      </w:pPr>
      <w:rPr>
        <w:rFonts w:hint="default"/>
        <w:lang w:val="ru-RU" w:eastAsia="en-US" w:bidi="ar-SA"/>
      </w:rPr>
    </w:lvl>
    <w:lvl w:ilvl="6" w:tplc="1D3E2678">
      <w:numFmt w:val="bullet"/>
      <w:lvlText w:val="•"/>
      <w:lvlJc w:val="left"/>
      <w:pPr>
        <w:ind w:left="3970" w:hanging="437"/>
      </w:pPr>
      <w:rPr>
        <w:rFonts w:hint="default"/>
        <w:lang w:val="ru-RU" w:eastAsia="en-US" w:bidi="ar-SA"/>
      </w:rPr>
    </w:lvl>
    <w:lvl w:ilvl="7" w:tplc="1108C3E4">
      <w:numFmt w:val="bullet"/>
      <w:lvlText w:val="•"/>
      <w:lvlJc w:val="left"/>
      <w:pPr>
        <w:ind w:left="4712" w:hanging="437"/>
      </w:pPr>
      <w:rPr>
        <w:rFonts w:hint="default"/>
        <w:lang w:val="ru-RU" w:eastAsia="en-US" w:bidi="ar-SA"/>
      </w:rPr>
    </w:lvl>
    <w:lvl w:ilvl="8" w:tplc="8280D19A">
      <w:numFmt w:val="bullet"/>
      <w:lvlText w:val="•"/>
      <w:lvlJc w:val="left"/>
      <w:pPr>
        <w:ind w:left="5454" w:hanging="437"/>
      </w:pPr>
      <w:rPr>
        <w:rFonts w:hint="default"/>
        <w:lang w:val="ru-RU" w:eastAsia="en-US" w:bidi="ar-SA"/>
      </w:rPr>
    </w:lvl>
  </w:abstractNum>
  <w:abstractNum w:abstractNumId="6" w15:restartNumberingAfterBreak="0">
    <w:nsid w:val="6999600D"/>
    <w:multiLevelType w:val="hybridMultilevel"/>
    <w:tmpl w:val="552ABED4"/>
    <w:lvl w:ilvl="0" w:tplc="04190001">
      <w:start w:val="1"/>
      <w:numFmt w:val="bullet"/>
      <w:lvlText w:val=""/>
      <w:lvlJc w:val="left"/>
      <w:pPr>
        <w:ind w:left="15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0A4"/>
    <w:rsid w:val="00010F33"/>
    <w:rsid w:val="000D1CEE"/>
    <w:rsid w:val="000F6A7F"/>
    <w:rsid w:val="00111C8A"/>
    <w:rsid w:val="0012255E"/>
    <w:rsid w:val="00155868"/>
    <w:rsid w:val="00166840"/>
    <w:rsid w:val="00181512"/>
    <w:rsid w:val="001870B0"/>
    <w:rsid w:val="00197644"/>
    <w:rsid w:val="001B2780"/>
    <w:rsid w:val="001D134E"/>
    <w:rsid w:val="001D749F"/>
    <w:rsid w:val="001E3C08"/>
    <w:rsid w:val="002B137A"/>
    <w:rsid w:val="00363DE9"/>
    <w:rsid w:val="0036432B"/>
    <w:rsid w:val="0037379F"/>
    <w:rsid w:val="00434250"/>
    <w:rsid w:val="00492AF3"/>
    <w:rsid w:val="004E5B2E"/>
    <w:rsid w:val="00507BC9"/>
    <w:rsid w:val="005215F3"/>
    <w:rsid w:val="005A7440"/>
    <w:rsid w:val="005E2FDB"/>
    <w:rsid w:val="0068521F"/>
    <w:rsid w:val="006A30A4"/>
    <w:rsid w:val="006A31B0"/>
    <w:rsid w:val="0073112F"/>
    <w:rsid w:val="00734032"/>
    <w:rsid w:val="00767E1B"/>
    <w:rsid w:val="007B3828"/>
    <w:rsid w:val="007B4312"/>
    <w:rsid w:val="007F0F30"/>
    <w:rsid w:val="00865126"/>
    <w:rsid w:val="00893A9D"/>
    <w:rsid w:val="008B073D"/>
    <w:rsid w:val="008B56E9"/>
    <w:rsid w:val="008E005D"/>
    <w:rsid w:val="009C6FBE"/>
    <w:rsid w:val="00A425DD"/>
    <w:rsid w:val="00A51518"/>
    <w:rsid w:val="00A556BD"/>
    <w:rsid w:val="00A60345"/>
    <w:rsid w:val="00AC5223"/>
    <w:rsid w:val="00AD55CD"/>
    <w:rsid w:val="00B36858"/>
    <w:rsid w:val="00BC2746"/>
    <w:rsid w:val="00C0637D"/>
    <w:rsid w:val="00C15289"/>
    <w:rsid w:val="00C23E83"/>
    <w:rsid w:val="00C32268"/>
    <w:rsid w:val="00C65FD5"/>
    <w:rsid w:val="00CA193C"/>
    <w:rsid w:val="00CB608D"/>
    <w:rsid w:val="00CB6B4D"/>
    <w:rsid w:val="00CB789B"/>
    <w:rsid w:val="00D10691"/>
    <w:rsid w:val="00D36ADF"/>
    <w:rsid w:val="00D37E08"/>
    <w:rsid w:val="00DA03A0"/>
    <w:rsid w:val="00DB05FB"/>
    <w:rsid w:val="00DD1343"/>
    <w:rsid w:val="00DF1003"/>
    <w:rsid w:val="00E76357"/>
    <w:rsid w:val="00EA13D1"/>
    <w:rsid w:val="00ED055C"/>
    <w:rsid w:val="00EE68A2"/>
    <w:rsid w:val="00F4640C"/>
    <w:rsid w:val="00F55FC2"/>
    <w:rsid w:val="00FC4211"/>
    <w:rsid w:val="00FE3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71815"/>
  <w15:chartTrackingRefBased/>
  <w15:docId w15:val="{8419A4BC-4FF9-4E71-B9A1-15EAE83F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B38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38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ody Text"/>
    <w:basedOn w:val="a"/>
    <w:link w:val="a4"/>
    <w:uiPriority w:val="1"/>
    <w:qFormat/>
    <w:rsid w:val="00F4640C"/>
    <w:pPr>
      <w:widowControl w:val="0"/>
      <w:autoSpaceDE w:val="0"/>
      <w:autoSpaceDN w:val="0"/>
      <w:spacing w:after="0" w:line="240" w:lineRule="auto"/>
      <w:ind w:left="112" w:firstLine="283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F4640C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1"/>
    <w:qFormat/>
    <w:rsid w:val="00865126"/>
    <w:pPr>
      <w:widowControl w:val="0"/>
      <w:autoSpaceDE w:val="0"/>
      <w:autoSpaceDN w:val="0"/>
      <w:spacing w:after="0" w:line="240" w:lineRule="auto"/>
      <w:ind w:left="112" w:hanging="116"/>
    </w:pPr>
    <w:rPr>
      <w:rFonts w:ascii="Times New Roman" w:eastAsia="Times New Roman" w:hAnsi="Times New Roman" w:cs="Times New Roman"/>
    </w:rPr>
  </w:style>
  <w:style w:type="paragraph" w:customStyle="1" w:styleId="c8">
    <w:name w:val="c8"/>
    <w:basedOn w:val="a"/>
    <w:rsid w:val="001B27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363DE9"/>
  </w:style>
  <w:style w:type="character" w:customStyle="1" w:styleId="c1">
    <w:name w:val="c1"/>
    <w:basedOn w:val="a0"/>
    <w:rsid w:val="00363DE9"/>
  </w:style>
  <w:style w:type="character" w:customStyle="1" w:styleId="c20">
    <w:name w:val="c20"/>
    <w:basedOn w:val="a0"/>
    <w:rsid w:val="008B56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2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1</Pages>
  <Words>630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педагоги организаторы 5 каб</dc:creator>
  <cp:keywords/>
  <dc:description/>
  <cp:lastModifiedBy>педагоги организаторы 5 каб</cp:lastModifiedBy>
  <cp:revision>14</cp:revision>
  <dcterms:created xsi:type="dcterms:W3CDTF">2023-02-08T06:46:00Z</dcterms:created>
  <dcterms:modified xsi:type="dcterms:W3CDTF">2023-02-27T04:26:00Z</dcterms:modified>
</cp:coreProperties>
</file>