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spacing w:after="0" w:line="240" w:lineRule="auto"/>
        <w:ind/>
        <w:jc w:val="center"/>
        <w:rPr>
          <w:rFonts w:ascii="Times New Roman" w:hAnsi="Times New Roman"/>
          <w:sz w:val="20"/>
          <w:u w:val="single"/>
        </w:rPr>
      </w:pPr>
    </w:p>
    <w:p w14:paraId="02000000">
      <w:pPr>
        <w:ind/>
        <w:jc w:val="center"/>
        <w:rPr>
          <w:rFonts w:ascii="Times New Roman" w:hAnsi="Times New Roman"/>
          <w:sz w:val="24"/>
        </w:rPr>
      </w:pPr>
    </w:p>
    <w:p w14:paraId="03000000">
      <w:pPr>
        <w:ind/>
        <w:jc w:val="center"/>
        <w:rPr>
          <w:rFonts w:ascii="Times New Roman" w:hAnsi="Times New Roman"/>
          <w:sz w:val="24"/>
        </w:rPr>
      </w:pPr>
    </w:p>
    <w:p w14:paraId="04000000">
      <w:pPr>
        <w:ind/>
        <w:jc w:val="center"/>
        <w:rPr>
          <w:rFonts w:ascii="Times New Roman" w:hAnsi="Times New Roman"/>
          <w:sz w:val="24"/>
        </w:rPr>
      </w:pPr>
    </w:p>
    <w:p w14:paraId="05000000">
      <w:pPr>
        <w:ind/>
        <w:jc w:val="center"/>
        <w:rPr>
          <w:rFonts w:ascii="Times New Roman" w:hAnsi="Times New Roman"/>
          <w:sz w:val="24"/>
        </w:rPr>
      </w:pPr>
    </w:p>
    <w:p w14:paraId="06000000">
      <w:pPr>
        <w:ind/>
        <w:jc w:val="center"/>
        <w:rPr>
          <w:rFonts w:ascii="Times New Roman" w:hAnsi="Times New Roman"/>
          <w:sz w:val="24"/>
        </w:rPr>
      </w:pPr>
    </w:p>
    <w:p w14:paraId="07000000">
      <w:pPr>
        <w:spacing w:line="240" w:lineRule="auto"/>
        <w:ind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 xml:space="preserve">Картотека дидактических игр </w:t>
      </w:r>
    </w:p>
    <w:p w14:paraId="08000000">
      <w:pPr>
        <w:spacing w:line="240" w:lineRule="auto"/>
        <w:ind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 xml:space="preserve">по образовательной области </w:t>
      </w:r>
    </w:p>
    <w:p w14:paraId="09000000">
      <w:pPr>
        <w:spacing w:line="240" w:lineRule="auto"/>
        <w:ind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«Познавательное развитие»</w:t>
      </w:r>
    </w:p>
    <w:p w14:paraId="0A000000">
      <w:pPr>
        <w:spacing w:line="240" w:lineRule="auto"/>
        <w:ind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раздел «РЭМП»</w:t>
      </w:r>
      <w:bookmarkStart w:id="1" w:name="_GoBack"/>
      <w:bookmarkEnd w:id="1"/>
    </w:p>
    <w:p w14:paraId="0B000000">
      <w:pPr>
        <w:spacing w:line="240" w:lineRule="auto"/>
        <w:ind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>в группе компенсирующей направленности</w:t>
      </w:r>
    </w:p>
    <w:p w14:paraId="0C000000">
      <w:pPr>
        <w:spacing w:line="240" w:lineRule="auto"/>
        <w:ind/>
        <w:jc w:val="center"/>
        <w:rPr>
          <w:rFonts w:ascii="Times New Roman" w:hAnsi="Times New Roman"/>
          <w:sz w:val="36"/>
        </w:rPr>
      </w:pPr>
      <w:r>
        <w:rPr>
          <w:rFonts w:ascii="Times New Roman" w:hAnsi="Times New Roman"/>
          <w:sz w:val="36"/>
        </w:rPr>
        <w:t xml:space="preserve"> (ЗПР, старший возраст)</w:t>
      </w:r>
    </w:p>
    <w:p w14:paraId="0D000000">
      <w:pPr>
        <w:ind/>
        <w:jc w:val="center"/>
        <w:rPr>
          <w:rFonts w:ascii="Times New Roman" w:hAnsi="Times New Roman"/>
          <w:sz w:val="28"/>
        </w:rPr>
      </w:pPr>
    </w:p>
    <w:p w14:paraId="0E000000">
      <w:pPr>
        <w:ind/>
        <w:jc w:val="right"/>
        <w:rPr>
          <w:rFonts w:ascii="Times New Roman" w:hAnsi="Times New Roman"/>
          <w:sz w:val="28"/>
        </w:rPr>
      </w:pPr>
    </w:p>
    <w:p w14:paraId="0F000000">
      <w:pPr>
        <w:ind/>
        <w:jc w:val="right"/>
        <w:rPr>
          <w:rFonts w:ascii="Times New Roman" w:hAnsi="Times New Roman"/>
          <w:sz w:val="28"/>
        </w:rPr>
      </w:pPr>
    </w:p>
    <w:p w14:paraId="10000000">
      <w:pPr>
        <w:ind/>
        <w:jc w:val="right"/>
        <w:rPr>
          <w:rFonts w:ascii="Times New Roman" w:hAnsi="Times New Roman"/>
          <w:sz w:val="28"/>
        </w:rPr>
      </w:pPr>
    </w:p>
    <w:p w14:paraId="11000000">
      <w:pPr>
        <w:ind/>
        <w:jc w:val="right"/>
        <w:rPr>
          <w:rFonts w:ascii="Times New Roman" w:hAnsi="Times New Roman"/>
          <w:sz w:val="28"/>
        </w:rPr>
      </w:pPr>
    </w:p>
    <w:p w14:paraId="12000000">
      <w:pPr>
        <w:ind/>
        <w:jc w:val="right"/>
        <w:rPr>
          <w:rFonts w:ascii="Times New Roman" w:hAnsi="Times New Roman"/>
          <w:sz w:val="28"/>
        </w:rPr>
      </w:pPr>
    </w:p>
    <w:p w14:paraId="13000000">
      <w:pPr>
        <w:ind/>
        <w:jc w:val="right"/>
        <w:rPr>
          <w:rFonts w:ascii="Times New Roman" w:hAnsi="Times New Roman"/>
          <w:sz w:val="28"/>
        </w:rPr>
      </w:pPr>
    </w:p>
    <w:p w14:paraId="14000000">
      <w:pPr>
        <w:ind/>
        <w:jc w:val="right"/>
        <w:rPr>
          <w:rFonts w:ascii="Times New Roman" w:hAnsi="Times New Roman"/>
          <w:sz w:val="28"/>
        </w:rPr>
      </w:pPr>
    </w:p>
    <w:p w14:paraId="15000000">
      <w:pPr>
        <w:ind/>
        <w:jc w:val="right"/>
        <w:rPr>
          <w:rFonts w:ascii="Times New Roman" w:hAnsi="Times New Roman"/>
          <w:sz w:val="28"/>
        </w:rPr>
      </w:pPr>
    </w:p>
    <w:p w14:paraId="16000000">
      <w:pPr>
        <w:ind/>
        <w:jc w:val="right"/>
        <w:rPr>
          <w:rFonts w:ascii="Times New Roman" w:hAnsi="Times New Roman"/>
          <w:sz w:val="28"/>
        </w:rPr>
      </w:pPr>
    </w:p>
    <w:p w14:paraId="17000000">
      <w:pPr>
        <w:ind/>
        <w:jc w:val="right"/>
        <w:rPr>
          <w:rFonts w:ascii="Times New Roman" w:hAnsi="Times New Roman"/>
          <w:sz w:val="28"/>
        </w:rPr>
      </w:pPr>
    </w:p>
    <w:p w14:paraId="18000000">
      <w:pPr>
        <w:ind/>
        <w:jc w:val="right"/>
        <w:rPr>
          <w:rFonts w:ascii="Times New Roman" w:hAnsi="Times New Roman"/>
          <w:sz w:val="28"/>
        </w:rPr>
      </w:pPr>
    </w:p>
    <w:p w14:paraId="19000000">
      <w:pPr>
        <w:ind/>
        <w:jc w:val="right"/>
        <w:rPr>
          <w:rFonts w:ascii="Times New Roman" w:hAnsi="Times New Roman"/>
          <w:sz w:val="28"/>
        </w:rPr>
      </w:pPr>
    </w:p>
    <w:p w14:paraId="1A000000">
      <w:pPr>
        <w:ind/>
        <w:jc w:val="right"/>
        <w:rPr>
          <w:rFonts w:ascii="Times New Roman" w:hAnsi="Times New Roman"/>
          <w:sz w:val="28"/>
        </w:rPr>
      </w:pPr>
    </w:p>
    <w:p w14:paraId="1B000000">
      <w:pPr>
        <w:ind/>
        <w:jc w:val="center"/>
        <w:rPr>
          <w:rFonts w:ascii="Times New Roman" w:hAnsi="Times New Roman"/>
          <w:i w:val="1"/>
          <w:color w:val="FF0000"/>
          <w:sz w:val="36"/>
        </w:rPr>
      </w:pPr>
      <w:r>
        <w:rPr>
          <w:rFonts w:ascii="Times New Roman" w:hAnsi="Times New Roman"/>
          <w:i w:val="1"/>
          <w:color w:val="FF0000"/>
          <w:sz w:val="36"/>
        </w:rPr>
        <w:t>КОЛИЧЕСТВО И СЧЕТ</w:t>
      </w:r>
    </w:p>
    <w:p w14:paraId="1C000000">
      <w:pPr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КАРТЫ</w:t>
      </w:r>
    </w:p>
    <w:p w14:paraId="1D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 xml:space="preserve">Цель: </w:t>
      </w:r>
      <w:r>
        <w:rPr>
          <w:rFonts w:ascii="Times New Roman" w:hAnsi="Times New Roman"/>
          <w:sz w:val="28"/>
        </w:rPr>
        <w:t xml:space="preserve">научить детей быстро схватывать </w:t>
      </w:r>
      <w:r>
        <w:rPr>
          <w:rFonts w:ascii="Times New Roman" w:hAnsi="Times New Roman"/>
          <w:sz w:val="28"/>
        </w:rPr>
        <w:t>одно и тоже</w:t>
      </w:r>
      <w:r>
        <w:rPr>
          <w:rFonts w:ascii="Times New Roman" w:hAnsi="Times New Roman"/>
          <w:sz w:val="28"/>
        </w:rPr>
        <w:t xml:space="preserve"> число, данное в различных числовых фигурках.</w:t>
      </w:r>
    </w:p>
    <w:p w14:paraId="1E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 xml:space="preserve">Материал: </w:t>
      </w:r>
      <w:r>
        <w:rPr>
          <w:rFonts w:ascii="Times New Roman" w:hAnsi="Times New Roman"/>
          <w:sz w:val="28"/>
        </w:rPr>
        <w:t>карточки с изображ</w:t>
      </w:r>
      <w:r>
        <w:rPr>
          <w:rFonts w:ascii="Times New Roman" w:hAnsi="Times New Roman"/>
          <w:color w:themeColor="text1" w:val="000000"/>
          <w:sz w:val="28"/>
        </w:rPr>
        <w:t>ен</w:t>
      </w:r>
      <w:r>
        <w:rPr>
          <w:rFonts w:ascii="Times New Roman" w:hAnsi="Times New Roman"/>
          <w:color w:themeColor="text1" w:val="000000"/>
          <w:sz w:val="28"/>
        </w:rPr>
        <w:t>иями на них игрушками. На одной – 2 игрушки, на другой – 3, и т.д.</w:t>
      </w:r>
    </w:p>
    <w:p w14:paraId="1F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 xml:space="preserve">Содержание: </w:t>
      </w:r>
      <w:r>
        <w:rPr>
          <w:rFonts w:ascii="Times New Roman" w:hAnsi="Times New Roman"/>
          <w:color w:themeColor="text1" w:val="000000"/>
          <w:sz w:val="28"/>
        </w:rPr>
        <w:t xml:space="preserve">дети попарно объединяются в игре. Карточки распределяются между </w:t>
      </w:r>
      <w:r>
        <w:rPr>
          <w:rFonts w:ascii="Times New Roman" w:hAnsi="Times New Roman"/>
          <w:color w:themeColor="text1" w:val="000000"/>
          <w:sz w:val="28"/>
        </w:rPr>
        <w:t>играющими</w:t>
      </w:r>
      <w:r>
        <w:rPr>
          <w:rFonts w:ascii="Times New Roman" w:hAnsi="Times New Roman"/>
          <w:color w:themeColor="text1" w:val="000000"/>
          <w:sz w:val="28"/>
        </w:rPr>
        <w:t xml:space="preserve"> поровну. Один из детей кладет на стол какую-либо числовую фигуру (</w:t>
      </w:r>
      <w:r>
        <w:rPr>
          <w:rFonts w:ascii="Times New Roman" w:hAnsi="Times New Roman"/>
          <w:color w:themeColor="text1" w:val="000000"/>
          <w:sz w:val="28"/>
        </w:rPr>
        <w:t>например</w:t>
      </w:r>
      <w:r>
        <w:rPr>
          <w:rFonts w:ascii="Times New Roman" w:hAnsi="Times New Roman"/>
          <w:color w:themeColor="text1" w:val="000000"/>
          <w:sz w:val="28"/>
        </w:rPr>
        <w:t xml:space="preserve"> 3). Те из детей, у которых имеются еще т</w:t>
      </w:r>
      <w:r>
        <w:rPr>
          <w:rFonts w:ascii="Times New Roman" w:hAnsi="Times New Roman"/>
          <w:color w:themeColor="text1" w:val="000000"/>
          <w:sz w:val="28"/>
        </w:rPr>
        <w:t>р</w:t>
      </w:r>
      <w:r>
        <w:rPr>
          <w:rFonts w:ascii="Times New Roman" w:hAnsi="Times New Roman"/>
          <w:color w:themeColor="text1" w:val="000000"/>
          <w:sz w:val="28"/>
        </w:rPr>
        <w:t>ойки, выкладывают их на стол, сброшенные карточки</w:t>
      </w:r>
      <w:r>
        <w:rPr>
          <w:rFonts w:ascii="Times New Roman" w:hAnsi="Times New Roman"/>
          <w:color w:themeColor="text1" w:val="000000"/>
          <w:sz w:val="28"/>
        </w:rPr>
        <w:t xml:space="preserve"> откладываются в сторону. Затем второй по очереди выбрасывает какое-либо число, остальные тоже сбрасывают свои карточки. После каждого хода дети проверяют их правильность. Сделавшему ошибку возвращают его карточку и записывают ему ошибку. Игра заканчивается, когда использованы все карточки, выигрывает тот, кто не сделал ни одной ошибки.</w:t>
      </w:r>
    </w:p>
    <w:p w14:paraId="20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21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КАКОЙ ЦИФРЫ НЕ СТАЛО</w:t>
      </w:r>
      <w:r>
        <w:rPr>
          <w:rFonts w:ascii="Times New Roman" w:hAnsi="Times New Roman"/>
          <w:color w:themeColor="text2" w:val="1F497D"/>
          <w:sz w:val="32"/>
        </w:rPr>
        <w:t>?</w:t>
      </w:r>
    </w:p>
    <w:p w14:paraId="22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color w:themeColor="text1" w:val="000000"/>
          <w:sz w:val="28"/>
        </w:rPr>
        <w:t xml:space="preserve"> закреплять порядок следования чисел натурального ряда, определять соседей; учить обосновывать свои действия.</w:t>
      </w:r>
    </w:p>
    <w:p w14:paraId="23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 xml:space="preserve">Содержание: </w:t>
      </w:r>
      <w:r>
        <w:rPr>
          <w:rFonts w:ascii="Times New Roman" w:hAnsi="Times New Roman"/>
          <w:sz w:val="28"/>
        </w:rPr>
        <w:t xml:space="preserve">в натуральном ряду чисел до 10 меняются местами или убираются цифры. Играющие должны не только заметить изменения, но и рассказать о том, где какая цифра стоит и почему. Например, цифра 5 сейчас стоит между 7 и 8 (или она исчезла). Это неверно. Ее место между </w:t>
      </w:r>
      <w:r>
        <w:rPr>
          <w:rFonts w:ascii="Times New Roman" w:hAnsi="Times New Roman"/>
          <w:sz w:val="28"/>
        </w:rPr>
        <w:t>цифрами 4 и 6, потому что 5 больше 4 на один, 5 должна стоять после 4.</w:t>
      </w:r>
    </w:p>
    <w:p w14:paraId="24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25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ГДЕ ВОЖАТЫЙ?</w:t>
      </w:r>
    </w:p>
    <w:p w14:paraId="26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закрепить счетные умения в пределах 5, научить распознавать цифры в условиях подвижной игры.</w:t>
      </w:r>
    </w:p>
    <w:p w14:paraId="27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Содержание:</w:t>
      </w:r>
      <w:r>
        <w:rPr>
          <w:rFonts w:ascii="Times New Roman" w:hAnsi="Times New Roman"/>
          <w:sz w:val="28"/>
        </w:rPr>
        <w:t xml:space="preserve"> дети разбиваются на группы (до5). У каждой группы есть свой вожатый, которому вешают на веревочку карточку с изображением цифры. Все дети встают в кружок вокруг вожатого. Дети должны запомнить цифру своего вожатого. Затем по сигналу дети закрывают глаза, а вожатые в это время меняются цифрами и занимают свои места. Когда дети открывают глаза, они начинают искать свою цифру и перебегают к тому вожатому, у </w:t>
      </w:r>
      <w:r>
        <w:rPr>
          <w:rFonts w:ascii="Times New Roman" w:hAnsi="Times New Roman"/>
          <w:sz w:val="28"/>
        </w:rPr>
        <w:t>которого она находиться в данный момент. Выигрывает группа, которая быстрее найдет свою цифру.</w:t>
      </w:r>
    </w:p>
    <w:p w14:paraId="28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МОЛЧАНКА</w:t>
      </w:r>
    </w:p>
    <w:p w14:paraId="29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color w:themeColor="text1" w:val="000000"/>
          <w:sz w:val="28"/>
        </w:rPr>
        <w:t xml:space="preserve"> формировать умение соотносить количество и цифру.</w:t>
      </w:r>
    </w:p>
    <w:p w14:paraId="2A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учебные вещи (тетради, ручки, книги, карандаши и т.д.); предметные картинки на данную тему; разрезная касса с цифрами от 1 до 10; числовые карточки</w:t>
      </w:r>
      <w:r>
        <w:rPr>
          <w:rFonts w:ascii="Times New Roman" w:hAnsi="Times New Roman"/>
          <w:sz w:val="28"/>
        </w:rPr>
        <w:t>; мелкий счетный материал, игрушки.</w:t>
      </w:r>
    </w:p>
    <w:p w14:paraId="2B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Содержание: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дети считают учебные вещи или предметы на картинках, результат показывают цифрой из разрезной кассы или поднимают соответствующую числовую карточку.</w:t>
      </w:r>
    </w:p>
    <w:p w14:paraId="2C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Вариант:</w:t>
      </w:r>
      <w:r>
        <w:rPr>
          <w:rFonts w:ascii="Times New Roman" w:hAnsi="Times New Roman"/>
          <w:sz w:val="28"/>
        </w:rPr>
        <w:t xml:space="preserve"> воспитатель показывает цифру, дети молча откладывают на столе такое же количество предметов.</w:t>
      </w:r>
    </w:p>
    <w:p w14:paraId="2D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2E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ЛОТО</w:t>
      </w:r>
    </w:p>
    <w:p w14:paraId="2F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повторить нумерацию первых пяти чисел.</w:t>
      </w:r>
    </w:p>
    <w:p w14:paraId="30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карточки с изображениями на них предметами в пределах пяти и карточки с цифрами.</w:t>
      </w:r>
    </w:p>
    <w:p w14:paraId="31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Содержание:</w:t>
      </w:r>
      <w:r>
        <w:rPr>
          <w:rFonts w:ascii="Times New Roman" w:hAnsi="Times New Roman"/>
          <w:sz w:val="28"/>
        </w:rPr>
        <w:t xml:space="preserve"> картинки и цифры распределяются между </w:t>
      </w:r>
      <w:r>
        <w:rPr>
          <w:rFonts w:ascii="Times New Roman" w:hAnsi="Times New Roman"/>
          <w:sz w:val="28"/>
        </w:rPr>
        <w:t>играющими</w:t>
      </w:r>
      <w:r>
        <w:rPr>
          <w:rFonts w:ascii="Times New Roman" w:hAnsi="Times New Roman"/>
          <w:sz w:val="28"/>
        </w:rPr>
        <w:t xml:space="preserve"> поровну. Начинающий выбрасывает, например, карточку, на которой изображено два яблока. Тот из детей, у которого есть карточка с цифрой 2, кладет ее поверх картинки и отбрасывает эту пару в сторону. Игра заканчивается тогда, когда все пары карточек сброшены. </w:t>
      </w:r>
    </w:p>
    <w:p w14:paraId="32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33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ПУТАНИЦА</w:t>
      </w:r>
    </w:p>
    <w:p w14:paraId="34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закреплять порядок следования чисел натурального ряда.</w:t>
      </w:r>
    </w:p>
    <w:p w14:paraId="35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Содержание:</w:t>
      </w:r>
      <w:r>
        <w:rPr>
          <w:rFonts w:ascii="Times New Roman" w:hAnsi="Times New Roman"/>
          <w:color w:themeColor="text1" w:val="000000"/>
          <w:sz w:val="28"/>
        </w:rPr>
        <w:t xml:space="preserve"> цифры раскладываются на столе или выставляются на доске. В тот момент, когда дети закрывают глаза, воспитатель меняет их местами. Дети находят эти изменения и возвращают цифры на свои места.</w:t>
      </w:r>
    </w:p>
    <w:p w14:paraId="36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37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38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39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3A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3B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3C000000">
      <w:pPr>
        <w:spacing w:line="240" w:lineRule="auto"/>
        <w:ind/>
        <w:jc w:val="center"/>
        <w:rPr>
          <w:rFonts w:ascii="Times New Roman" w:hAnsi="Times New Roman"/>
          <w:i w:val="1"/>
          <w:color w:val="FF0000"/>
          <w:sz w:val="36"/>
        </w:rPr>
      </w:pPr>
      <w:r>
        <w:rPr>
          <w:rFonts w:ascii="Times New Roman" w:hAnsi="Times New Roman"/>
          <w:i w:val="1"/>
          <w:color w:val="FF0000"/>
          <w:sz w:val="36"/>
        </w:rPr>
        <w:t>«ВЕЛИЧИНА»</w:t>
      </w:r>
    </w:p>
    <w:p w14:paraId="3D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КТО СКОРЕЕ СВЕРНЕТ ЛЕНТУ</w:t>
      </w:r>
    </w:p>
    <w:p w14:paraId="3E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color w:themeColor="text1" w:val="000000"/>
          <w:sz w:val="28"/>
        </w:rPr>
        <w:t xml:space="preserve"> учить детей при сравнении двух предметов выделять параметр длины, использовать в речи «длиннее», «короче».</w:t>
      </w:r>
    </w:p>
    <w:p w14:paraId="3F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две ленты, закрепленные на палочку, одинаковой ширины, но разной длины и разного цвета (красная - 1 м, голубая – 50 см).</w:t>
      </w:r>
    </w:p>
    <w:p w14:paraId="40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Содержание:</w:t>
      </w:r>
      <w:r>
        <w:rPr>
          <w:rFonts w:ascii="Times New Roman" w:hAnsi="Times New Roman"/>
          <w:color w:themeColor="text1" w:val="000000"/>
          <w:sz w:val="28"/>
        </w:rPr>
        <w:t xml:space="preserve"> дети сидят полукругом. Перед ними стол, на котором лежат ленты. Воспитатель предлагает провести соревнование</w:t>
      </w:r>
      <w:r>
        <w:rPr>
          <w:rFonts w:ascii="Times New Roman" w:hAnsi="Times New Roman"/>
          <w:color w:themeColor="text1" w:val="000000"/>
          <w:sz w:val="28"/>
        </w:rPr>
        <w:t xml:space="preserve"> «Кто скорее свернет ленту». Он показывает, как нужно свертывать ленту. Вызывает двоих детей. По сигналу дети начинают свертывать ленты. Выигрывает тот, у кого лента была короче. Объявляется победитель. Предлагает повторить соревнование, но здесь дети сами выбирают себе ленту. Они стремятся взять </w:t>
      </w:r>
      <w:r>
        <w:rPr>
          <w:rFonts w:ascii="Times New Roman" w:hAnsi="Times New Roman"/>
          <w:color w:themeColor="text1" w:val="000000"/>
          <w:sz w:val="28"/>
        </w:rPr>
        <w:t>короткую</w:t>
      </w:r>
      <w:r>
        <w:rPr>
          <w:rFonts w:ascii="Times New Roman" w:hAnsi="Times New Roman"/>
          <w:color w:themeColor="text1" w:val="000000"/>
          <w:sz w:val="28"/>
        </w:rPr>
        <w:t xml:space="preserve">. После этого надо выяснить, почему они хотят взять </w:t>
      </w:r>
      <w:r>
        <w:rPr>
          <w:rFonts w:ascii="Times New Roman" w:hAnsi="Times New Roman"/>
          <w:color w:themeColor="text1" w:val="000000"/>
          <w:sz w:val="28"/>
        </w:rPr>
        <w:t>короткую</w:t>
      </w:r>
      <w:r>
        <w:rPr>
          <w:rFonts w:ascii="Times New Roman" w:hAnsi="Times New Roman"/>
          <w:color w:themeColor="text1" w:val="000000"/>
          <w:sz w:val="28"/>
        </w:rPr>
        <w:t xml:space="preserve">. Соревнование можно повторить с одинаковыми длины лентами.  </w:t>
      </w:r>
    </w:p>
    <w:p w14:paraId="41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ГАРАЖИ</w:t>
      </w:r>
    </w:p>
    <w:p w14:paraId="42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color w:themeColor="text1" w:val="000000"/>
          <w:sz w:val="28"/>
        </w:rPr>
        <w:t xml:space="preserve"> учить различать предметы по их размеру: длине, короче, широкий, узкий. Развивать конструктивные способности. Учить устанавливать соответствие между размерами при сооружении постройки.</w:t>
      </w:r>
    </w:p>
    <w:p w14:paraId="43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color w:themeColor="text1" w:val="000000"/>
          <w:sz w:val="28"/>
        </w:rPr>
        <w:t xml:space="preserve"> автомобили разного размера, конструктор.</w:t>
      </w:r>
    </w:p>
    <w:p w14:paraId="44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Содержание:</w:t>
      </w:r>
      <w:r>
        <w:rPr>
          <w:rFonts w:ascii="Times New Roman" w:hAnsi="Times New Roman"/>
          <w:sz w:val="28"/>
        </w:rPr>
        <w:t xml:space="preserve"> воспитатель сообщает, что машинам пора в гараж, который надо построить из строительного материала: кирпичиков и дощечек. Дети определяют величину машины и размер гаража для нее, отбирают соответст</w:t>
      </w:r>
      <w:r>
        <w:rPr>
          <w:rFonts w:ascii="Times New Roman" w:hAnsi="Times New Roman"/>
          <w:sz w:val="28"/>
        </w:rPr>
        <w:t>вующий материал, кирпичики для с</w:t>
      </w:r>
      <w:r>
        <w:rPr>
          <w:rFonts w:ascii="Times New Roman" w:hAnsi="Times New Roman"/>
          <w:sz w:val="28"/>
        </w:rPr>
        <w:t>тен, дощечки для перекрытий. Дети пытаются ставить большую машину в маленький гараж и наоборот. Выясняют зависимость.</w:t>
      </w:r>
    </w:p>
    <w:p w14:paraId="45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МЕДВЕДЬ И ПЧЕЛЫ</w:t>
      </w:r>
    </w:p>
    <w:p w14:paraId="46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color w:themeColor="text1" w:val="000000"/>
          <w:sz w:val="28"/>
        </w:rPr>
        <w:t xml:space="preserve"> осваивать умения различать предметы по длине, выделять один предмет из большого количества.</w:t>
      </w:r>
    </w:p>
    <w:p w14:paraId="47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игрушка-медведь, эмблемы для домиков, шапочки-маски пчел (большие и маленькие).</w:t>
      </w:r>
    </w:p>
    <w:p w14:paraId="48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Содержание:</w:t>
      </w:r>
      <w:r>
        <w:rPr>
          <w:rFonts w:ascii="Times New Roman" w:hAnsi="Times New Roman"/>
          <w:color w:themeColor="text1" w:val="000000"/>
          <w:sz w:val="28"/>
        </w:rPr>
        <w:t xml:space="preserve"> воспитатель приносит шапочки, предлагает поиграть. Уточняет количество пчел (детей). Дети отвечают, что их много, среди них большие пчелы и маленькие. Большие пчелы живут в больших домиках, маленькие в маленьких. Выбирается один медведь. Дети-пчелы бегают по комнате. Как только медведь выходит из берлоги, они разбегаются по своим домикам. </w:t>
      </w:r>
      <w:r>
        <w:rPr>
          <w:rFonts w:ascii="Times New Roman" w:hAnsi="Times New Roman"/>
          <w:color w:themeColor="text1" w:val="000000"/>
          <w:sz w:val="28"/>
        </w:rPr>
        <w:t>Воспитатель отмечает, что на поляне нет ни одной пчелы, сравнивает количество больших и маленьких домиков.</w:t>
      </w:r>
    </w:p>
    <w:p w14:paraId="49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ЧТО СПРЯТАНО В МЕШОЧКЕ?</w:t>
      </w:r>
    </w:p>
    <w:p w14:paraId="4A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учить детей </w:t>
      </w:r>
      <w:r>
        <w:rPr>
          <w:rFonts w:ascii="Times New Roman" w:hAnsi="Times New Roman"/>
          <w:sz w:val="28"/>
        </w:rPr>
        <w:t>мускульно</w:t>
      </w:r>
      <w:r>
        <w:rPr>
          <w:rFonts w:ascii="Times New Roman" w:hAnsi="Times New Roman"/>
          <w:sz w:val="28"/>
        </w:rPr>
        <w:t xml:space="preserve"> различать большие и маленькие предметы, сравнивать, сопоставлять и контролировать себя.</w:t>
      </w:r>
    </w:p>
    <w:p w14:paraId="4B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color w:themeColor="text1" w:val="000000"/>
          <w:sz w:val="28"/>
        </w:rPr>
        <w:t xml:space="preserve"> в мешочек складываются большие и маленькие шары, кубики, пуговицы, монеты и т. д. Образцы таких же предметов соответствующих размеров разложены на столе.</w:t>
      </w:r>
    </w:p>
    <w:p w14:paraId="4C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Содержание:</w:t>
      </w:r>
      <w:r>
        <w:rPr>
          <w:rFonts w:ascii="Times New Roman" w:hAnsi="Times New Roman"/>
          <w:sz w:val="28"/>
        </w:rPr>
        <w:t xml:space="preserve"> ребенку предлагается достать из мешочка большой кубик. Он не глядя в мешок, на ощупь отыскивает в нем большой кубик и достает его. Затем сравнивает по величине этот кубик с кубиком, который лежит на столе (предметы на столе предназначены для контроля). </w:t>
      </w:r>
    </w:p>
    <w:p w14:paraId="4D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Игру следует проводить систематически, можно связать ее с различием геометрических фигур.</w:t>
      </w:r>
    </w:p>
    <w:p w14:paraId="4E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4F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БОЛЬШИЕ И МАЛЕНЬКИЕ ПРЕДМЕТЫ</w:t>
      </w:r>
    </w:p>
    <w:p w14:paraId="50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color w:themeColor="text1" w:val="000000"/>
          <w:sz w:val="28"/>
        </w:rPr>
        <w:t xml:space="preserve"> закреплять представления о размерах: </w:t>
      </w:r>
      <w:r>
        <w:rPr>
          <w:rFonts w:ascii="Times New Roman" w:hAnsi="Times New Roman"/>
          <w:color w:themeColor="text1" w:val="000000"/>
          <w:sz w:val="28"/>
        </w:rPr>
        <w:t>большой-маленький</w:t>
      </w:r>
      <w:r>
        <w:rPr>
          <w:rFonts w:ascii="Times New Roman" w:hAnsi="Times New Roman"/>
          <w:color w:themeColor="text1" w:val="000000"/>
          <w:sz w:val="28"/>
        </w:rPr>
        <w:t>, а также дальнейшее формирование представлений о пространстве, учить дифференцировать большие и маленькие предметы.</w:t>
      </w:r>
    </w:p>
    <w:p w14:paraId="51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color w:themeColor="text1" w:val="000000"/>
          <w:sz w:val="28"/>
        </w:rPr>
        <w:t xml:space="preserve"> картинки с изображением различных </w:t>
      </w:r>
      <w:r>
        <w:rPr>
          <w:rFonts w:ascii="Times New Roman" w:hAnsi="Times New Roman"/>
          <w:color w:themeColor="text1" w:val="000000"/>
          <w:sz w:val="28"/>
        </w:rPr>
        <w:t>предметов-мебели</w:t>
      </w:r>
      <w:r>
        <w:rPr>
          <w:rFonts w:ascii="Times New Roman" w:hAnsi="Times New Roman"/>
          <w:color w:themeColor="text1" w:val="000000"/>
          <w:sz w:val="28"/>
        </w:rPr>
        <w:t>, животных, фруктов, овощей и т. д.</w:t>
      </w:r>
    </w:p>
    <w:p w14:paraId="52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 xml:space="preserve">Содержание: </w:t>
      </w:r>
      <w:r>
        <w:rPr>
          <w:rFonts w:ascii="Times New Roman" w:hAnsi="Times New Roman"/>
          <w:sz w:val="28"/>
        </w:rPr>
        <w:t xml:space="preserve">дети по очереди вытаскивают карточки с изображением предметов и ставят их </w:t>
      </w:r>
      <w:r>
        <w:rPr>
          <w:rFonts w:ascii="Times New Roman" w:hAnsi="Times New Roman"/>
          <w:sz w:val="28"/>
        </w:rPr>
        <w:t xml:space="preserve">в наборное полотно в два столбика: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левый и в правый. Например: на карточке слон (большой) – ребенок должен поставить карточку слева; на карточке ежик (маленький) – карточка ставится справа и т. д. Выигрывает тот ряд, в котором было меньше всего ошибок.</w:t>
      </w:r>
    </w:p>
    <w:p w14:paraId="53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54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БОЛЬШИЕ КРУГИ</w:t>
      </w:r>
    </w:p>
    <w:p w14:paraId="55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закреплять представление о величине предметов, учатся различать цвета, запоминают образцы геометрических фигур. Игра способствует развитию мелкой мускулатуры пальцев рук, внимания, наблюдательности.</w:t>
      </w:r>
    </w:p>
    <w:p w14:paraId="56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деревянная доска с углублениями в форме кругов различной величины. Вкладки-круги такой же величины и разного цвета.</w:t>
      </w:r>
    </w:p>
    <w:p w14:paraId="57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Содержание:</w:t>
      </w:r>
      <w:r>
        <w:rPr>
          <w:rFonts w:ascii="Times New Roman" w:hAnsi="Times New Roman"/>
          <w:i w:val="1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дети, </w:t>
      </w:r>
      <w:r>
        <w:rPr>
          <w:rFonts w:ascii="Times New Roman" w:hAnsi="Times New Roman"/>
          <w:sz w:val="28"/>
        </w:rPr>
        <w:t xml:space="preserve">подбирают круги определенной величины, вкладывают их в соответствующие углубления. После того, как все круги разложены по </w:t>
      </w:r>
      <w:r>
        <w:rPr>
          <w:rFonts w:ascii="Times New Roman" w:hAnsi="Times New Roman"/>
          <w:sz w:val="28"/>
        </w:rPr>
        <w:t>местам, ребенок говори</w:t>
      </w:r>
      <w:r>
        <w:rPr>
          <w:rFonts w:ascii="Times New Roman" w:hAnsi="Times New Roman"/>
          <w:sz w:val="28"/>
        </w:rPr>
        <w:t>т, какого самый большой круг, ка</w:t>
      </w:r>
      <w:r>
        <w:rPr>
          <w:rFonts w:ascii="Times New Roman" w:hAnsi="Times New Roman"/>
          <w:sz w:val="28"/>
        </w:rPr>
        <w:t>кого</w:t>
      </w:r>
      <w:r>
        <w:rPr>
          <w:rFonts w:ascii="Times New Roman" w:hAnsi="Times New Roman"/>
          <w:sz w:val="28"/>
        </w:rPr>
        <w:t xml:space="preserve"> цвета самый маленький.</w:t>
      </w:r>
    </w:p>
    <w:p w14:paraId="58000000">
      <w:pPr>
        <w:spacing w:line="240" w:lineRule="auto"/>
        <w:ind/>
        <w:jc w:val="center"/>
        <w:rPr>
          <w:rFonts w:ascii="Times New Roman" w:hAnsi="Times New Roman"/>
          <w:i w:val="1"/>
          <w:color w:val="FF0000"/>
          <w:sz w:val="36"/>
        </w:rPr>
      </w:pPr>
      <w:r>
        <w:rPr>
          <w:rFonts w:ascii="Times New Roman" w:hAnsi="Times New Roman"/>
          <w:i w:val="1"/>
          <w:color w:val="FF0000"/>
          <w:sz w:val="36"/>
        </w:rPr>
        <w:t>«ФОРМА»</w:t>
      </w:r>
    </w:p>
    <w:p w14:paraId="59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НАЙДИ ПАРУ</w:t>
      </w:r>
    </w:p>
    <w:p w14:paraId="5A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 xml:space="preserve">развивать </w:t>
      </w:r>
      <w:r>
        <w:rPr>
          <w:rFonts w:ascii="Times New Roman" w:hAnsi="Times New Roman"/>
          <w:color w:themeColor="text1" w:val="000000"/>
          <w:sz w:val="28"/>
        </w:rPr>
        <w:t>кинестетику</w:t>
      </w:r>
      <w:r>
        <w:rPr>
          <w:rFonts w:ascii="Times New Roman" w:hAnsi="Times New Roman"/>
          <w:color w:themeColor="text1" w:val="000000"/>
          <w:sz w:val="28"/>
        </w:rPr>
        <w:t xml:space="preserve">  и воображение, учить определять форму на ощупь, развивать счетные навыки.</w:t>
      </w:r>
    </w:p>
    <w:p w14:paraId="5B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мешочек и несколько небольших предметов.</w:t>
      </w:r>
    </w:p>
    <w:p w14:paraId="5C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Ход игры:</w:t>
      </w:r>
      <w:r>
        <w:rPr>
          <w:rFonts w:ascii="Times New Roman" w:hAnsi="Times New Roman"/>
          <w:sz w:val="28"/>
        </w:rPr>
        <w:t xml:space="preserve"> в мешочек кладут несколько деталей конструктора или каких-либо мелких предметов. Воспитатель показывает одну деталь и просит найти такую же на ощупь. По мере того, как дети вынимают детали, следует добавлять туда другие.</w:t>
      </w:r>
    </w:p>
    <w:p w14:paraId="5D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Вынутые детали ставят в ряд, называют еще раз и пересчитывают.</w:t>
      </w:r>
    </w:p>
    <w:p w14:paraId="5E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5F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СМЕНИ ПРИЗНАК</w:t>
      </w:r>
    </w:p>
    <w:p w14:paraId="60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учить выделять и заменять одни признаки </w:t>
      </w:r>
      <w:r>
        <w:rPr>
          <w:rFonts w:ascii="Times New Roman" w:hAnsi="Times New Roman"/>
          <w:sz w:val="28"/>
        </w:rPr>
        <w:t>фигур на другие.</w:t>
      </w:r>
    </w:p>
    <w:p w14:paraId="61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набор геометрических фигур и геометрических тел.</w:t>
      </w:r>
    </w:p>
    <w:p w14:paraId="62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Ход игры:</w:t>
      </w:r>
      <w:r>
        <w:rPr>
          <w:rFonts w:ascii="Times New Roman" w:hAnsi="Times New Roman"/>
          <w:sz w:val="28"/>
        </w:rPr>
        <w:t xml:space="preserve"> ребенок по указанию педагога выставляет </w:t>
      </w:r>
      <w:r>
        <w:rPr>
          <w:rFonts w:ascii="Times New Roman" w:hAnsi="Times New Roman"/>
          <w:sz w:val="28"/>
        </w:rPr>
        <w:t xml:space="preserve">на магнитной доске ряд фигур. «Возьми большой красный квадрат. </w:t>
      </w:r>
      <w:r>
        <w:rPr>
          <w:rFonts w:ascii="Times New Roman" w:hAnsi="Times New Roman"/>
          <w:sz w:val="28"/>
        </w:rPr>
        <w:t>Возьми такую же фигуру, но другого цвета; такую же, но другого размера; измени фигуру, но цвет и размер оставь прежние.</w:t>
      </w:r>
      <w:r>
        <w:rPr>
          <w:rFonts w:ascii="Times New Roman" w:hAnsi="Times New Roman"/>
          <w:sz w:val="28"/>
        </w:rPr>
        <w:t xml:space="preserve"> Какие у вас фигуры? Ребенок называет все фигуры, которые выставил на доске.</w:t>
      </w:r>
    </w:p>
    <w:p w14:paraId="63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Игра продолжается еще один раз на плоских фигурах, а затем на объемных телах. Педагог помогает детям вспомнить слова: куб, кирпич, шар, конус, цилиндр.</w:t>
      </w:r>
    </w:p>
    <w:p w14:paraId="64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65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66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67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68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69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6A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6B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6C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6D000000">
      <w:pPr>
        <w:spacing w:line="240" w:lineRule="auto"/>
        <w:ind/>
        <w:jc w:val="center"/>
        <w:rPr>
          <w:rFonts w:ascii="Times New Roman" w:hAnsi="Times New Roman"/>
          <w:i w:val="1"/>
          <w:color w:val="FF0000"/>
          <w:sz w:val="36"/>
        </w:rPr>
      </w:pPr>
      <w:r>
        <w:rPr>
          <w:rFonts w:ascii="Times New Roman" w:hAnsi="Times New Roman"/>
          <w:i w:val="1"/>
          <w:color w:val="FF0000"/>
          <w:sz w:val="36"/>
        </w:rPr>
        <w:t>«ОРИЕНТИРОВКА В ПРОСТРАНСТВЕ»</w:t>
      </w:r>
    </w:p>
    <w:p w14:paraId="6E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 xml:space="preserve">УПРАЖНЕНИЕ «УГАДАЙ, </w:t>
      </w:r>
      <w:r>
        <w:rPr>
          <w:rFonts w:ascii="Times New Roman" w:hAnsi="Times New Roman"/>
          <w:color w:themeColor="text2" w:val="1F497D"/>
          <w:sz w:val="32"/>
        </w:rPr>
        <w:t>КТО</w:t>
      </w:r>
      <w:r>
        <w:rPr>
          <w:rFonts w:ascii="Times New Roman" w:hAnsi="Times New Roman"/>
          <w:color w:themeColor="text2" w:val="1F497D"/>
          <w:sz w:val="32"/>
        </w:rPr>
        <w:t xml:space="preserve"> ГДЕ СТОИТ!»</w:t>
      </w:r>
    </w:p>
    <w:p w14:paraId="6F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упражняться в определении пространственного положения впереди-сзади, слева-справа.</w:t>
      </w:r>
    </w:p>
    <w:p w14:paraId="70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Ход упражнения:</w:t>
      </w:r>
    </w:p>
    <w:p w14:paraId="71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1.Вызванные дети (5 чел.) становятся друг за другом. Каждому из них предлагают назвать, кто стоит впереди и кто сзади него.</w:t>
      </w:r>
    </w:p>
    <w:p w14:paraId="72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2.Вызванные дети (4-5 чел.) становятся в шеренгу. Каждый из них должен назвать (угадать), кто слева и кто справа от него.</w:t>
      </w:r>
    </w:p>
    <w:p w14:paraId="73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74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УПРАЖНЕНИЕ «СДЕЛАЙ ТО, ЧТО Я СКАЖУ!»</w:t>
      </w:r>
    </w:p>
    <w:p w14:paraId="75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закреплять умение определять стороны на самом себе (правая, левая рука, нога, плечо, колено).</w:t>
      </w:r>
    </w:p>
    <w:p w14:paraId="76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Ход упражнения: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воспитатель предлагает детям встать и опустить руки вниз. Правой рукой дотронуться до правого колена, левой до левого; правой рукой коснуться правого плеча, </w:t>
      </w:r>
      <w:r>
        <w:rPr>
          <w:rFonts w:ascii="Times New Roman" w:hAnsi="Times New Roman"/>
          <w:sz w:val="28"/>
        </w:rPr>
        <w:t>левой-левого</w:t>
      </w:r>
      <w:r>
        <w:rPr>
          <w:rFonts w:ascii="Times New Roman" w:hAnsi="Times New Roman"/>
          <w:sz w:val="28"/>
        </w:rPr>
        <w:t xml:space="preserve"> плеча и т. д.</w:t>
      </w:r>
    </w:p>
    <w:p w14:paraId="77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Воспитатель может предложить показать правой рукой вверх, левой вниз, двумя руками-вперед, повернуться и показать правой рукой назад, затем левой рукой-назад, правой рукой-направо, левой-налево.</w:t>
      </w:r>
    </w:p>
    <w:p w14:paraId="78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79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ВВЕРХУ-ВНИЗУ. КТО ВЫШЕ?</w:t>
      </w:r>
    </w:p>
    <w:p w14:paraId="7A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закрепить и уточнить понятия вверху-внизу, </w:t>
      </w:r>
      <w:r>
        <w:rPr>
          <w:rFonts w:ascii="Times New Roman" w:hAnsi="Times New Roman"/>
          <w:sz w:val="28"/>
        </w:rPr>
        <w:t>выше-ниже</w:t>
      </w:r>
      <w:r>
        <w:rPr>
          <w:rFonts w:ascii="Times New Roman" w:hAnsi="Times New Roman"/>
          <w:sz w:val="28"/>
        </w:rPr>
        <w:t>. Дети учатся соотносить предметы с той реальной обстановкой, в которой они могут находиться.</w:t>
      </w:r>
    </w:p>
    <w:p w14:paraId="7B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декоративная таблица, на которой изображено голубое небо, зеленый луг и река. В разных местах таблицы пришиты крючки. </w:t>
      </w:r>
      <w:r>
        <w:rPr>
          <w:rFonts w:ascii="Times New Roman" w:hAnsi="Times New Roman"/>
          <w:sz w:val="28"/>
        </w:rPr>
        <w:t>Вырезанные из картона фигурки звездочек, самолетиков, птичек, стрекоз, лягушек, рыбок, зверушек и т.д.</w:t>
      </w:r>
    </w:p>
    <w:p w14:paraId="7C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Содержание:</w:t>
      </w:r>
      <w:r>
        <w:rPr>
          <w:rFonts w:ascii="Times New Roman" w:hAnsi="Times New Roman"/>
          <w:sz w:val="28"/>
        </w:rPr>
        <w:t xml:space="preserve"> фигурки закрыты. Ребенок выходит к столу и вытягивает фигурку. Называет вытянутый предмет и прикрепляет его на таблицу так, чтобы было отображено реальное положение его в пространстве. Ребенок говорит: «Самолет летит вверху. Рыба плывет внизу». После того, как все предметы расположены на таблице, дети определяют кто выше, кто ниже.</w:t>
      </w:r>
    </w:p>
    <w:p w14:paraId="7D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</w:p>
    <w:p w14:paraId="7E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УПРАЖНЕНИЕ «КТО ДАЛЬШЕ»</w:t>
      </w:r>
    </w:p>
    <w:p w14:paraId="7F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закреплять представления о пространственных отношениях «</w:t>
      </w:r>
      <w:r>
        <w:rPr>
          <w:rFonts w:ascii="Times New Roman" w:hAnsi="Times New Roman"/>
          <w:sz w:val="28"/>
        </w:rPr>
        <w:t>близко-далеко</w:t>
      </w:r>
      <w:r>
        <w:rPr>
          <w:rFonts w:ascii="Times New Roman" w:hAnsi="Times New Roman"/>
          <w:sz w:val="28"/>
        </w:rPr>
        <w:t>».</w:t>
      </w:r>
    </w:p>
    <w:p w14:paraId="80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домик, </w:t>
      </w:r>
      <w:r>
        <w:rPr>
          <w:rFonts w:ascii="Times New Roman" w:hAnsi="Times New Roman"/>
          <w:sz w:val="28"/>
        </w:rPr>
        <w:t>игрушки-зайчик</w:t>
      </w:r>
      <w:r>
        <w:rPr>
          <w:rFonts w:ascii="Times New Roman" w:hAnsi="Times New Roman"/>
          <w:sz w:val="28"/>
        </w:rPr>
        <w:t>, лисичка.</w:t>
      </w:r>
    </w:p>
    <w:p w14:paraId="81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Ход упражнения:</w:t>
      </w:r>
      <w:r>
        <w:rPr>
          <w:rFonts w:ascii="Times New Roman" w:hAnsi="Times New Roman"/>
          <w:sz w:val="28"/>
        </w:rPr>
        <w:t xml:space="preserve"> на столе у воспитателя слева домик, а справа две </w:t>
      </w:r>
      <w:r>
        <w:rPr>
          <w:rFonts w:ascii="Times New Roman" w:hAnsi="Times New Roman"/>
          <w:sz w:val="28"/>
        </w:rPr>
        <w:t>игрушки-зайчик</w:t>
      </w:r>
      <w:r>
        <w:rPr>
          <w:rFonts w:ascii="Times New Roman" w:hAnsi="Times New Roman"/>
          <w:sz w:val="28"/>
        </w:rPr>
        <w:t xml:space="preserve"> и лисичка. Они находятся на разных расстояниях от домика. Дети выясняют, кто ближе, а кто дальше от домика. Затем дети закрывают </w:t>
      </w:r>
      <w:r>
        <w:rPr>
          <w:rFonts w:ascii="Times New Roman" w:hAnsi="Times New Roman"/>
          <w:sz w:val="28"/>
        </w:rPr>
        <w:t>клаза</w:t>
      </w:r>
      <w:r>
        <w:rPr>
          <w:rFonts w:ascii="Times New Roman" w:hAnsi="Times New Roman"/>
          <w:sz w:val="28"/>
        </w:rPr>
        <w:t>, а воспитатель меняет местами игрушки. Открыв глаза, дети снова определяют, кто теперь ближе, а кто дальше от домика. Упражнение повторяют.</w:t>
      </w:r>
    </w:p>
    <w:p w14:paraId="82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83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УПРАЖНЕНИЕ «ВСТАНБ ТАК, КАК Я СКАЖУ»</w:t>
      </w:r>
    </w:p>
    <w:p w14:paraId="84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упражнять в определении пространственного расположения «к себе».</w:t>
      </w:r>
    </w:p>
    <w:p w14:paraId="85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Ход упражнения:</w:t>
      </w:r>
      <w:r>
        <w:rPr>
          <w:rFonts w:ascii="Times New Roman" w:hAnsi="Times New Roman"/>
          <w:sz w:val="28"/>
        </w:rPr>
        <w:t xml:space="preserve"> вызывая детей, воспитатель указывает, где каждый должен встать: «Сережа, встань рядом со мной. Коля, встань так, чтобы я была впереди тебя! Наташа, встань так, чтобы я была сзади тебя (за тобой)» и т. д. Дети находят и называют соответствующее местоположение.</w:t>
      </w:r>
    </w:p>
    <w:p w14:paraId="86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87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УГАДАЙ, ЧТО ГДЕ НАХОДИТСЯ!»</w:t>
      </w:r>
    </w:p>
    <w:p w14:paraId="88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упражнять в определении пространственного расположения предметов по отношению «от себя» (впереди, сзади, перед, слева, вверху, внизу).</w:t>
      </w:r>
    </w:p>
    <w:p w14:paraId="89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игрушки.</w:t>
      </w:r>
    </w:p>
    <w:p w14:paraId="8A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Ход игры:</w:t>
      </w:r>
      <w:r>
        <w:rPr>
          <w:rFonts w:ascii="Times New Roman" w:hAnsi="Times New Roman"/>
          <w:color w:themeColor="text1" w:val="000000"/>
          <w:sz w:val="28"/>
        </w:rPr>
        <w:t xml:space="preserve"> воспитатель размещает игрушки на 2 (4) стульях, стоящих впереди и сзади или слева от предполагаемого положения ребенка. Вызванный ребенок становится между стульями и называет, где что находится. Далее воспитатель предлагает ребенку повернуться налево или направо и назвать, что и где теперь находится.</w:t>
      </w:r>
    </w:p>
    <w:p w14:paraId="8B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По рекомендации Тихеевой Е.И., обстановку можно не готовить. Ребенок останавливается в определенном месте комнаты и перечисляет предметы, находящиеся впереди, сзади, слева, справа.</w:t>
      </w:r>
    </w:p>
    <w:p w14:paraId="8C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8D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8E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8F000000">
      <w:pPr>
        <w:spacing w:line="240" w:lineRule="auto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90000000">
      <w:pPr>
        <w:spacing w:line="240" w:lineRule="auto"/>
        <w:ind/>
        <w:jc w:val="center"/>
        <w:rPr>
          <w:rFonts w:ascii="Times New Roman" w:hAnsi="Times New Roman"/>
          <w:i w:val="1"/>
          <w:color w:val="FF0000"/>
          <w:sz w:val="36"/>
        </w:rPr>
      </w:pPr>
      <w:r>
        <w:rPr>
          <w:rFonts w:ascii="Times New Roman" w:hAnsi="Times New Roman"/>
          <w:i w:val="1"/>
          <w:color w:val="FF0000"/>
          <w:sz w:val="36"/>
        </w:rPr>
        <w:t>«ОРИЕНТИРОВКА ВО ВРЕМЕНИ»</w:t>
      </w:r>
    </w:p>
    <w:p w14:paraId="91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ЧТО ДАЛЬШЕ?</w:t>
      </w:r>
    </w:p>
    <w:p w14:paraId="92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закрепить знания детей о частях суток, о деятельности детей в разное время дня.</w:t>
      </w:r>
    </w:p>
    <w:p w14:paraId="93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Ход игры:</w:t>
      </w:r>
      <w:r>
        <w:rPr>
          <w:rFonts w:ascii="Times New Roman" w:hAnsi="Times New Roman"/>
          <w:sz w:val="28"/>
        </w:rPr>
        <w:t xml:space="preserve"> дети садятся полукругом. Воспитатель объясняет правила: «Камешек у меня есть, кому дать? Кому дать? Тот и будет отвечать». Воспитатель говорит: «Мы пришли в детский сад. Поиграли на участке, а что было потом?» Дает камушек какому-либо ребенку, ребенок должен ответить на вопрос и т. д., пока дети не назовут уход домой.</w:t>
      </w:r>
    </w:p>
    <w:p w14:paraId="94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95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КОГДА ЭТО БЫВАЕТ</w:t>
      </w:r>
      <w:r>
        <w:rPr>
          <w:rFonts w:ascii="Times New Roman" w:hAnsi="Times New Roman"/>
          <w:color w:themeColor="text2" w:val="1F497D"/>
          <w:sz w:val="32"/>
        </w:rPr>
        <w:t>?</w:t>
      </w:r>
    </w:p>
    <w:p w14:paraId="96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уточнить и углубить знания детей о временах года.</w:t>
      </w:r>
    </w:p>
    <w:p w14:paraId="97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Ход игры:</w:t>
      </w:r>
      <w:r>
        <w:rPr>
          <w:rFonts w:ascii="Times New Roman" w:hAnsi="Times New Roman"/>
          <w:sz w:val="28"/>
        </w:rPr>
        <w:t xml:space="preserve"> воспитатель спрашивает у нескольких детей, знают ли они, когда собирают овощи, фрукты, когда бывает много желтых листьев и т. д. Ответы детей показывают в какой мере они соотносят те или иные</w:t>
      </w:r>
      <w:r>
        <w:rPr>
          <w:rFonts w:ascii="Times New Roman" w:hAnsi="Times New Roman"/>
          <w:sz w:val="28"/>
        </w:rPr>
        <w:t xml:space="preserve"> явления и труд человека </w:t>
      </w:r>
      <w:r>
        <w:rPr>
          <w:rFonts w:ascii="Times New Roman" w:hAnsi="Times New Roman"/>
          <w:sz w:val="28"/>
        </w:rPr>
        <w:t>с</w:t>
      </w:r>
      <w:r>
        <w:rPr>
          <w:rFonts w:ascii="Times New Roman" w:hAnsi="Times New Roman"/>
          <w:sz w:val="28"/>
        </w:rPr>
        <w:t xml:space="preserve"> временем года. «А сейчас мы поиграем. Я буду называть время года, а вы будете отвечать, что бывает в это время года и что делают люди. Например, я скажу: «Весна» и положу камушек Вове, Вова быстро вспомнит и скажет, что бывает весной. Передает камушек рядом </w:t>
      </w:r>
      <w:r>
        <w:rPr>
          <w:rFonts w:ascii="Times New Roman" w:hAnsi="Times New Roman"/>
          <w:sz w:val="28"/>
        </w:rPr>
        <w:t>сидящему</w:t>
      </w:r>
      <w:r>
        <w:rPr>
          <w:rFonts w:ascii="Times New Roman" w:hAnsi="Times New Roman"/>
          <w:sz w:val="28"/>
        </w:rPr>
        <w:t>, тот вспоминает еще что-нибудь о весне. Когда все дети усвоили правила можно начинать игру.</w:t>
      </w:r>
    </w:p>
    <w:p w14:paraId="98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99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УПРАЖНЕНИЕ «</w:t>
      </w:r>
      <w:r>
        <w:rPr>
          <w:rFonts w:ascii="Times New Roman" w:hAnsi="Times New Roman"/>
          <w:color w:themeColor="text2" w:val="1F497D"/>
          <w:sz w:val="32"/>
        </w:rPr>
        <w:t>КТО</w:t>
      </w:r>
      <w:r>
        <w:rPr>
          <w:rFonts w:ascii="Times New Roman" w:hAnsi="Times New Roman"/>
          <w:color w:themeColor="text2" w:val="1F497D"/>
          <w:sz w:val="32"/>
        </w:rPr>
        <w:t xml:space="preserve"> ГДЕ СПИТ?»</w:t>
      </w:r>
    </w:p>
    <w:p w14:paraId="9A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учить детей определять часть суток, ориентируясь на особенности жизни животных.</w:t>
      </w:r>
    </w:p>
    <w:p w14:paraId="9B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картинки с изображениями на них животными, которые различаются своей жизнедеятельностью в соответствии с частями суток.</w:t>
      </w:r>
    </w:p>
    <w:p w14:paraId="9C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Содержание:</w:t>
      </w:r>
      <w:r>
        <w:rPr>
          <w:rFonts w:ascii="Times New Roman" w:hAnsi="Times New Roman"/>
          <w:sz w:val="28"/>
        </w:rPr>
        <w:t xml:space="preserve"> дети рассматривают картинки. Определяют, какие животные на низ изображены. Распределяют картинки на две группы, в </w:t>
      </w:r>
      <w:r>
        <w:rPr>
          <w:rFonts w:ascii="Times New Roman" w:hAnsi="Times New Roman"/>
          <w:sz w:val="28"/>
        </w:rPr>
        <w:t>первой-животные</w:t>
      </w:r>
      <w:r>
        <w:rPr>
          <w:rFonts w:ascii="Times New Roman" w:hAnsi="Times New Roman"/>
          <w:sz w:val="28"/>
        </w:rPr>
        <w:t>, которые спят днем, во второй-которые спят ночью.</w:t>
      </w:r>
    </w:p>
    <w:p w14:paraId="9D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9E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9F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A0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A1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УПРАЖНЕНИЕ «НАЗОВИ СОСЕДЕЙ»</w:t>
      </w:r>
    </w:p>
    <w:p w14:paraId="A2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упражнять в названии частей суток, в определении их последовательности.</w:t>
      </w:r>
    </w:p>
    <w:p w14:paraId="A3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Задание:</w:t>
      </w:r>
      <w:r>
        <w:rPr>
          <w:rFonts w:ascii="Times New Roman" w:hAnsi="Times New Roman"/>
          <w:sz w:val="28"/>
        </w:rPr>
        <w:t xml:space="preserve"> воспитатель просит ребенка: «Назови соседей утра». За каждый неправильный ответ или ошибку с играющего берется фант. Воспитатель спрашивает всех по очереди, если ребенок ошибается, другие дети исправляют ошибку. И тот, кто правильно ответи</w:t>
      </w:r>
      <w:r>
        <w:rPr>
          <w:rFonts w:ascii="Times New Roman" w:hAnsi="Times New Roman"/>
          <w:sz w:val="28"/>
        </w:rPr>
        <w:t>л-</w:t>
      </w:r>
      <w:r>
        <w:rPr>
          <w:rFonts w:ascii="Times New Roman" w:hAnsi="Times New Roman"/>
          <w:sz w:val="28"/>
        </w:rPr>
        <w:t xml:space="preserve"> получает дополнительное очко.</w:t>
      </w:r>
    </w:p>
    <w:p w14:paraId="A4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УПРАЖНЕНИЕ «ДОМИК ДНЕЙ»</w:t>
      </w:r>
    </w:p>
    <w:p w14:paraId="A5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закреплять представление детей о категориях суток «вчера», «сегодня», «завтра».</w:t>
      </w:r>
    </w:p>
    <w:p w14:paraId="A6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трех этажный домик из картона. </w:t>
      </w:r>
      <w:r>
        <w:rPr>
          <w:rFonts w:ascii="Times New Roman" w:hAnsi="Times New Roman"/>
          <w:sz w:val="28"/>
        </w:rPr>
        <w:t>В каждом этаже окошко, в котором «живут» сутки (вчера, сегодня, завтра).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Карточки</w:t>
      </w:r>
      <w:r>
        <w:rPr>
          <w:rFonts w:ascii="Times New Roman" w:hAnsi="Times New Roman"/>
          <w:sz w:val="28"/>
        </w:rPr>
        <w:t xml:space="preserve"> на которых написаны стихи об этих сутках.</w:t>
      </w:r>
    </w:p>
    <w:p w14:paraId="A7000000">
      <w:pPr>
        <w:spacing w:line="240" w:lineRule="auto"/>
        <w:ind/>
        <w:jc w:val="both"/>
        <w:rPr>
          <w:rFonts w:ascii="Times New Roman" w:hAnsi="Times New Roman"/>
          <w:i w:val="1"/>
          <w:color w:val="FF0000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Задание:</w:t>
      </w:r>
    </w:p>
    <w:p w14:paraId="A8000000">
      <w:pPr>
        <w:pStyle w:val="Style_1"/>
        <w:numPr>
          <w:ilvl w:val="0"/>
          <w:numId w:val="1"/>
        </w:num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Рассмотрите картинки и ответьте на вопросы:</w:t>
      </w:r>
    </w:p>
    <w:p w14:paraId="A9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-К</w:t>
      </w:r>
      <w:r>
        <w:rPr>
          <w:rFonts w:ascii="Times New Roman" w:hAnsi="Times New Roman"/>
          <w:sz w:val="28"/>
        </w:rPr>
        <w:t>ак называются сутки, которые недавно прошли? (вчера)</w:t>
      </w:r>
      <w:r>
        <w:rPr>
          <w:rFonts w:ascii="Times New Roman" w:hAnsi="Times New Roman"/>
          <w:sz w:val="28"/>
        </w:rPr>
        <w:t>. Они поселились в нижнем окошке.</w:t>
      </w:r>
    </w:p>
    <w:p w14:paraId="AA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-Как называются сутки, в которых мы живем в настоящий момент? (сегодня). Они заняли среднее окно.</w:t>
      </w:r>
    </w:p>
    <w:p w14:paraId="AB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-Как называются сутки, которые скоро наступят (завтра). Они поселились в верхнем окошке.</w:t>
      </w:r>
    </w:p>
    <w:p w14:paraId="AC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2. Прочитайте детям стихи. Предложите поселить каждое стихотворение в соответствующее окошко.</w:t>
      </w:r>
    </w:p>
    <w:p w14:paraId="AD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  <w:r>
        <w:rPr>
          <w:rFonts w:ascii="Times New Roman" w:hAnsi="Times New Roman"/>
          <w:color w:themeColor="text2" w:val="1F497D"/>
          <w:sz w:val="32"/>
        </w:rPr>
        <w:t>ЧАСТИ СУТОК</w:t>
      </w:r>
    </w:p>
    <w:p w14:paraId="AE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Цель:</w:t>
      </w:r>
      <w:r>
        <w:rPr>
          <w:rFonts w:ascii="Times New Roman" w:hAnsi="Times New Roman"/>
          <w:sz w:val="28"/>
        </w:rPr>
        <w:t xml:space="preserve"> упражнять слушать стихотворение внимательно, понимать его </w:t>
      </w:r>
      <w:r>
        <w:rPr>
          <w:rFonts w:ascii="Times New Roman" w:hAnsi="Times New Roman"/>
          <w:sz w:val="28"/>
        </w:rPr>
        <w:t>смысл</w:t>
      </w:r>
      <w:r>
        <w:rPr>
          <w:rFonts w:ascii="Times New Roman" w:hAnsi="Times New Roman"/>
          <w:sz w:val="28"/>
        </w:rPr>
        <w:t xml:space="preserve"> и определять о </w:t>
      </w:r>
      <w:r>
        <w:rPr>
          <w:rFonts w:ascii="Times New Roman" w:hAnsi="Times New Roman"/>
          <w:sz w:val="28"/>
        </w:rPr>
        <w:t>какой</w:t>
      </w:r>
      <w:r>
        <w:rPr>
          <w:rFonts w:ascii="Times New Roman" w:hAnsi="Times New Roman"/>
          <w:sz w:val="28"/>
        </w:rPr>
        <w:t xml:space="preserve"> части данный стих.</w:t>
      </w:r>
    </w:p>
    <w:p w14:paraId="AF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Материал:</w:t>
      </w:r>
      <w:r>
        <w:rPr>
          <w:rFonts w:ascii="Times New Roman" w:hAnsi="Times New Roman"/>
          <w:sz w:val="28"/>
        </w:rPr>
        <w:t xml:space="preserve"> 4 картинки (с частями суток), на которых изображена природа; подборка стихов, кусочек мела.</w:t>
      </w:r>
    </w:p>
    <w:p w14:paraId="B0000000">
      <w:pPr>
        <w:spacing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 w:val="1"/>
          <w:color w:val="FF0000"/>
          <w:sz w:val="28"/>
        </w:rPr>
        <w:t>Ход игры:</w:t>
      </w:r>
      <w:r>
        <w:rPr>
          <w:rFonts w:ascii="Times New Roman" w:hAnsi="Times New Roman"/>
          <w:sz w:val="28"/>
        </w:rPr>
        <w:t xml:space="preserve"> взрослый на полу или на асфальте чертит 4 домика, позади каждого домика ставится картинка. Взрослый начинает читать стихотворение, а дети, в соответствии с его чтением и сигналом, занимают нужный домик.</w:t>
      </w:r>
    </w:p>
    <w:p w14:paraId="B1000000">
      <w:pPr>
        <w:spacing w:line="240" w:lineRule="auto"/>
        <w:ind/>
        <w:jc w:val="center"/>
        <w:rPr>
          <w:rFonts w:ascii="Times New Roman" w:hAnsi="Times New Roman"/>
          <w:color w:themeColor="text2" w:val="1F497D"/>
          <w:sz w:val="32"/>
        </w:rPr>
      </w:pPr>
    </w:p>
    <w:p w14:paraId="B2000000">
      <w:pPr>
        <w:spacing w:line="240" w:lineRule="auto"/>
        <w:ind/>
        <w:jc w:val="center"/>
        <w:rPr>
          <w:rFonts w:ascii="Times New Roman" w:hAnsi="Times New Roman"/>
          <w:sz w:val="28"/>
        </w:rPr>
      </w:pPr>
    </w:p>
    <w:p w14:paraId="B3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B4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B5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B6000000">
      <w:pPr>
        <w:spacing w:line="240" w:lineRule="auto"/>
        <w:ind/>
        <w:jc w:val="center"/>
        <w:rPr>
          <w:rFonts w:ascii="Times New Roman" w:hAnsi="Times New Roman"/>
          <w:sz w:val="28"/>
        </w:rPr>
      </w:pPr>
    </w:p>
    <w:p w14:paraId="B7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B8000000">
      <w:pPr>
        <w:spacing w:line="240" w:lineRule="auto"/>
        <w:ind/>
        <w:jc w:val="both"/>
        <w:rPr>
          <w:rFonts w:ascii="Times New Roman" w:hAnsi="Times New Roman"/>
          <w:sz w:val="28"/>
        </w:rPr>
      </w:pPr>
    </w:p>
    <w:p w14:paraId="B9000000">
      <w:pPr>
        <w:spacing w:line="240" w:lineRule="auto"/>
        <w:ind/>
        <w:jc w:val="center"/>
        <w:rPr>
          <w:rFonts w:ascii="Times New Roman" w:hAnsi="Times New Roman"/>
          <w:color w:themeColor="text1" w:val="000000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1" w:type="paragraph">
    <w:name w:val="List Paragraph"/>
    <w:basedOn w:val="Style_2"/>
    <w:link w:val="Style_1_ch"/>
    <w:pPr>
      <w:ind w:firstLine="0" w:left="720"/>
      <w:contextualSpacing w:val="1"/>
    </w:pPr>
  </w:style>
  <w:style w:styleId="Style_1_ch" w:type="character">
    <w:name w:val="List Paragraph"/>
    <w:basedOn w:val="Style_2_ch"/>
    <w:link w:val="Style_1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2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2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2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toc 3"/>
    <w:next w:val="Style_2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2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toc 8"/>
    <w:next w:val="Style_2"/>
    <w:link w:val="Style_17_ch"/>
    <w:uiPriority w:val="39"/>
    <w:pPr>
      <w:ind w:firstLine="0" w:left="1400"/>
    </w:pPr>
  </w:style>
  <w:style w:styleId="Style_17_ch" w:type="character">
    <w:name w:val="toc 8"/>
    <w:link w:val="Style_17"/>
  </w:style>
  <w:style w:styleId="Style_18" w:type="paragraph">
    <w:name w:val="toc 5"/>
    <w:next w:val="Style_2"/>
    <w:link w:val="Style_18_ch"/>
    <w:uiPriority w:val="39"/>
    <w:pPr>
      <w:ind w:firstLine="0" w:left="800"/>
    </w:pPr>
  </w:style>
  <w:style w:styleId="Style_18_ch" w:type="character">
    <w:name w:val="toc 5"/>
    <w:link w:val="Style_18"/>
  </w:style>
  <w:style w:styleId="Style_19" w:type="paragraph">
    <w:name w:val="Subtitle"/>
    <w:next w:val="Style_2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oc 10"/>
    <w:next w:val="Style_2"/>
    <w:link w:val="Style_20_ch"/>
    <w:uiPriority w:val="39"/>
    <w:pPr>
      <w:ind w:firstLine="0" w:left="1800"/>
    </w:pPr>
  </w:style>
  <w:style w:styleId="Style_20_ch" w:type="character">
    <w:name w:val="toc 10"/>
    <w:link w:val="Style_20"/>
  </w:style>
  <w:style w:styleId="Style_21" w:type="paragraph">
    <w:name w:val="Title"/>
    <w:next w:val="Style_2"/>
    <w:link w:val="Style_21_ch"/>
    <w:uiPriority w:val="10"/>
    <w:qFormat/>
    <w:rPr>
      <w:rFonts w:ascii="XO Thames" w:hAnsi="XO Thames"/>
      <w:b w:val="1"/>
      <w:sz w:val="52"/>
    </w:rPr>
  </w:style>
  <w:style w:styleId="Style_21_ch" w:type="character">
    <w:name w:val="Title"/>
    <w:link w:val="Style_21"/>
    <w:rPr>
      <w:rFonts w:ascii="XO Thames" w:hAnsi="XO Thames"/>
      <w:b w:val="1"/>
      <w:sz w:val="52"/>
    </w:rPr>
  </w:style>
  <w:style w:styleId="Style_22" w:type="paragraph">
    <w:name w:val="heading 4"/>
    <w:next w:val="Style_2"/>
    <w:link w:val="Style_2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2_ch" w:type="character">
    <w:name w:val="heading 4"/>
    <w:link w:val="Style_22"/>
    <w:rPr>
      <w:rFonts w:ascii="XO Thames" w:hAnsi="XO Thames"/>
      <w:b w:val="1"/>
      <w:color w:val="595959"/>
      <w:sz w:val="26"/>
    </w:rPr>
  </w:style>
  <w:style w:styleId="Style_23" w:type="paragraph">
    <w:name w:val="heading 2"/>
    <w:next w:val="Style_2"/>
    <w:link w:val="Style_2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3_ch" w:type="character">
    <w:name w:val="heading 2"/>
    <w:link w:val="Style_23"/>
    <w:rPr>
      <w:rFonts w:ascii="XO Thames" w:hAnsi="XO Thames"/>
      <w:b w:val="1"/>
      <w:color w:val="00A0FF"/>
      <w:sz w:val="26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2023-10-23T05:48:09Z</dcterms:modified>
</cp:coreProperties>
</file>