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olors1.xml" ContentType="application/vnd.ms-office.chartcolorstyle+xml"/>
  <Override PartName="/word/charts/colors2.xml" ContentType="application/vnd.ms-office.chartcolorstyle+xml"/>
  <Override PartName="/word/charts/style1.xml" ContentType="application/vnd.ms-office.chartstyle+xml"/>
  <Override PartName="/word/charts/style2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Муниципальное Бюджетное Общеобразовательное Учреждение «Средняя общеобразовательная школа №3  с крымскотатарским языком обучения» городского округа Судак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 w:eastAsia="en-US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 w:eastAsia="en-US"/>
        </w:rPr>
        <w:t>Направление работы: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 w:eastAsia="ru-RU"/>
        </w:rPr>
        <w:drawing>
          <wp:inline distT="0" distB="0" distL="0" distR="0">
            <wp:extent cx="9525" cy="66675"/>
            <wp:effectExtent l="0" t="0" r="2857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eastAsia="Times New Roman" w:cs="Times New Roman"/>
          <w:b/>
          <w:color w:val="002060"/>
          <w:sz w:val="28"/>
          <w:szCs w:val="28"/>
          <w:lang w:val="ru-RU" w:eastAsia="en-US"/>
        </w:rPr>
      </w:pPr>
      <w:r>
        <w:rPr>
          <w:rFonts w:hint="default" w:ascii="Times New Roman" w:hAnsi="Times New Roman" w:eastAsia="Times New Roman" w:cs="Times New Roman"/>
          <w:b/>
          <w:color w:val="002060"/>
          <w:sz w:val="28"/>
          <w:szCs w:val="28"/>
          <w:lang w:val="ru-RU" w:eastAsia="en-US"/>
        </w:rPr>
        <w:t>«Физиология человека, здоровье»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1774190</wp:posOffset>
            </wp:positionH>
            <wp:positionV relativeFrom="paragraph">
              <wp:posOffset>182880</wp:posOffset>
            </wp:positionV>
            <wp:extent cx="3018155" cy="4053840"/>
            <wp:effectExtent l="0" t="0" r="10795" b="3810"/>
            <wp:wrapNone/>
            <wp:docPr id="133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18155" cy="405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Тема: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color w:val="0000FF"/>
          <w:sz w:val="28"/>
          <w:szCs w:val="28"/>
          <w:lang w:val="ru-RU"/>
        </w:rPr>
        <w:t>«ВОДА В НАШЕЙ ЖИЗНИ»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auto"/>
          <w:sz w:val="28"/>
          <w:szCs w:val="28"/>
          <w:lang w:val="ru-RU" w:eastAsia="ru-RU"/>
        </w:rPr>
        <w:drawing>
          <wp:inline distT="0" distB="0" distL="114300" distR="114300">
            <wp:extent cx="304800" cy="304800"/>
            <wp:effectExtent l="0" t="0" r="0" b="0"/>
            <wp:docPr id="4" name="Изображение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left="3540" w:firstLine="2108" w:firstLineChars="753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left="3540" w:firstLine="2108" w:firstLineChars="753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left="4248" w:firstLine="708"/>
        <w:textAlignment w:val="auto"/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 w:eastAsia="en-US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5740" w:firstLineChars="2050"/>
        <w:textAlignment w:val="auto"/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 w:eastAsia="en-US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 w:eastAsia="en-US"/>
        </w:rPr>
        <w:t>Автор: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left="5664" w:leftChars="0" w:firstLine="27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Тахтаров Сулейман Джаферович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left="5664" w:leftChars="0" w:firstLine="27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 w:eastAsia="en-US"/>
        </w:rPr>
        <w:t>Научный руководитель: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5740" w:firstLineChars="2050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Сулейманова  Ленура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5740" w:firstLineChars="2050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Нежутуллаевна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2023г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lef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Содержание работы: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left="2380" w:hanging="2380" w:hangingChars="850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Введение...............................................................................................................................3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left="2380" w:hanging="2380" w:hangingChars="850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Раздел 1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leftChars="0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1.1.Значение воды в природе..............................................................................................4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leftChars="0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Раздел 2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leftChars="0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Практическая часть работы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2.1.Опыты с водой...............................................................................................................4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2.2.Опыт 1. Моделируем загрязнение воды......................................................................4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2.3.Опыт 2. Очищаем загрязнённую воду.........................................................................4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Раздел 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Результаты исследований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3.1.Какую мы пьём воду в школе?.....................................................................................5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3.2.Социальный опрос обучающихся и работников школы............................................5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3.3.</w:t>
      </w:r>
      <w:r>
        <w:rPr>
          <w:rFonts w:hint="default" w:ascii="Times New Roman" w:hAnsi="Times New Roman"/>
          <w:bCs/>
          <w:color w:val="auto"/>
          <w:sz w:val="28"/>
          <w:szCs w:val="28"/>
          <w:lang w:val="ru-RU"/>
        </w:rPr>
        <w:t>Откуда вода в кранах жителей города Судака?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..........................................................5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4.Заключение........................................................................................................................6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5.Список литературы...........................................................................................................7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>6.Приложения......................................................................................................................8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lef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lef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Введение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708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 xml:space="preserve">Журналист и писатель-эколог Василий Песков говорил, что </w:t>
      </w:r>
      <w:r>
        <w:rPr>
          <w:rFonts w:hint="default" w:ascii="Times New Roman" w:hAnsi="Times New Roman" w:cs="Times New Roman"/>
          <w:bCs/>
          <w:i/>
          <w:iCs/>
          <w:color w:val="auto"/>
          <w:sz w:val="28"/>
          <w:szCs w:val="28"/>
          <w:lang w:val="ru-RU"/>
        </w:rPr>
        <w:t>«нет на Земле напитка лучше, чем стакан чистой холодной воды»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708" w:firstLineChars="0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Вода - самое удивительное вещество на Земле. Без воды жизнь на планете Земля не смогла бы даже  появиться. Не будь её, не было бы ни растений, ни животных. Не было бы и нас.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 xml:space="preserve">          Вода используется везде: в сельском хозяйстве, в промышленности, в быту. Земля давно бы остыла и превратилась в безжизненный кусок камня, если бы не вода.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Цель работы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 xml:space="preserve"> – понять, как происходит загрязнение и очистка воды; изучить какую воду используют учителя, обучающиеся и техперсонал нашей школы; выяснить откуда и какой водой пользуются жители города Судака и сёл судакского округа.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Задачи исследования: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1.Понять, как происходит загрязнение и очистка воды.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2.Исследовать, какую воду употребляют учителя, обучающиеся и техперсонал, а также жители Судака и сёл.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Методы: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 xml:space="preserve"> анализ, синтез, обобщение.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Формы: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 xml:space="preserve"> опрос, изучение документов.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Оборудование: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1.Стаканы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2.Гуашь (тушь)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3.Кисточка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4.Воронка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</w:rPr>
        <w:t>5.Фильтр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left"/>
        <w:textAlignment w:val="auto"/>
        <w:rPr>
          <w:rFonts w:hint="default" w:ascii="Times New Roman" w:hAnsi="Times New Roman" w:eastAsia="SimSu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color w:val="auto"/>
          <w:sz w:val="28"/>
          <w:szCs w:val="28"/>
          <w:lang w:val="ru-RU"/>
        </w:rPr>
        <w:t>РАЗДЕЛ 1</w:t>
      </w:r>
    </w:p>
    <w:p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left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1.1.Значение воды в природе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708"/>
        <w:jc w:val="both"/>
        <w:textAlignment w:val="auto"/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  <w:t xml:space="preserve">Слово «вода» произошло ещё с древних времён. Водой называют любую «живую» влагу, которая так необходима для жизни людей, животных и окружающей нас природы. У каждого народа вода имеет своё название.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708"/>
        <w:jc w:val="both"/>
        <w:textAlignment w:val="auto"/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  <w:t xml:space="preserve">Вода – самое простое и привычное вещество на планете. Но в то же время она таит в себе множество загадок. Её до сих пор продолжают исследовать учёные.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708"/>
        <w:jc w:val="both"/>
        <w:textAlignment w:val="auto"/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  <w:t>Вода - одно из самых важных для человека веществ. Она существует повсюду: в океанах и морях, реках и озёрах, под землёй и над землёй, в почве. Много воды содержится в атмосфере - это облака, туман, пар, дождь, снег. Вода имеет свои уникальные и тонкие черты. Она бесцветна, без вкуса, без запаха, прозрачна, не имеет формы, текуча, обладает теплоёмкостью и хороший растворитель. Вода занимает три четверти поверхности нашей планеты.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708"/>
        <w:jc w:val="both"/>
        <w:textAlignment w:val="auto"/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  <w:t>Мы - люди - водные существа, потому что примерно на 70% состоим из воды. Вода играет огромную роль в нашей жизни. Она постоянная наша спутница. Значение воды очень трудно переоценить. Вода - это сама жизнь. И если мы хотим быть здоровыми и жить в здоровом чистом мире, нам следует заботиться о воде.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left"/>
        <w:textAlignment w:val="auto"/>
        <w:rPr>
          <w:rFonts w:hint="default" w:ascii="Times New Roman" w:hAnsi="Times New Roman" w:eastAsia="SimSu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color w:val="auto"/>
          <w:sz w:val="28"/>
          <w:szCs w:val="28"/>
          <w:lang w:val="ru-RU"/>
        </w:rPr>
        <w:t>РАЗДЕЛ 2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leftChars="0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Практическая часть работы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leftChars="0"/>
        <w:textAlignment w:val="auto"/>
        <w:rPr>
          <w:rFonts w:hint="default" w:ascii="Times New Roman" w:hAnsi="Times New Roman" w:eastAsia="SimSu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2.1.</w:t>
      </w: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  <w:lang w:val="ru-RU"/>
        </w:rPr>
        <w:t>Опыты с водой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В 2022 году я пошёл в школу в 1 класс. На уроке окружающего мира наша учительница рассказала о воде, её свойствах и продемонстрировала опыты. Для закрепления и понимания темы мы должны были дома ещё раз выполнить те же самые опыты.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 xml:space="preserve">2.2.Опыт 1.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Моделируем загрязнение воды.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 xml:space="preserve"> (Приложение 1, Рис.1,2)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 xml:space="preserve">Ход опыта: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Я макнул кисть в воду, затем – в гуашь (тушь). Кисть с гуашью опустил в воду с чистой водой.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 xml:space="preserve">Вывод: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Воду можно загрязнить.</w:t>
      </w: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 xml:space="preserve">2.3.Опыт 2.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Очищаем загрязнённую воду.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 xml:space="preserve"> (Приложение 2, Рис.1, 2, 3)</w:t>
      </w:r>
    </w:p>
    <w:p>
      <w:pPr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 xml:space="preserve">Ход опыта: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Я взял фильтр (ватный диск), вложил его в воронку, а воронку опустил в пустой стакан. Затем стал медленно наливать загрязнённую воду в чистый пустой стакан. Несколько раз фильтровал воду.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 xml:space="preserve">Вывод: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Воду можно фильтровать, очищать.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708" w:firstLineChars="0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 xml:space="preserve">Мои одноклассники тоже хорошо справились с опытами.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 xml:space="preserve"> (Приложение 3, Рис.1, 2)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708" w:firstLineChars="0"/>
        <w:jc w:val="both"/>
        <w:textAlignment w:val="auto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Я и мои одноклассники сделали 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вывод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, что загрязнённую воду можно очистить с помощью фильтрации.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left"/>
        <w:textAlignment w:val="auto"/>
        <w:rPr>
          <w:rFonts w:hint="default" w:ascii="Times New Roman" w:hAnsi="Times New Roman" w:eastAsia="SimSun" w:cs="Times New Roman"/>
          <w:b/>
          <w:bCs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left"/>
        <w:textAlignment w:val="auto"/>
        <w:rPr>
          <w:rFonts w:hint="default" w:ascii="Times New Roman" w:hAnsi="Times New Roman" w:eastAsia="SimSun" w:cs="Times New Roman"/>
          <w:b/>
          <w:bCs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left"/>
        <w:textAlignment w:val="auto"/>
        <w:rPr>
          <w:rFonts w:hint="default" w:ascii="Times New Roman" w:hAnsi="Times New Roman" w:eastAsia="SimSu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color w:val="auto"/>
          <w:sz w:val="28"/>
          <w:szCs w:val="28"/>
          <w:lang w:val="ru-RU"/>
        </w:rPr>
        <w:t>РАЗДЕЛ 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left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>Результаты исследований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3.1.Какую мы пьём воду в школе?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 xml:space="preserve">В нашем классе стоит ёмкость с водой. Мне стало интересно, что же за вода в этой ёмкости. Я об этом спросил у своей учительницы. Она мне и одноклассникам рассказала, что в школе мы пьём очищенную и сертифицированную воду. Это подтверждает документ – декларация о соответствии.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 xml:space="preserve"> (Приложение 4, Рис.1)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3.2.Социальный опрос обучающихся и работников школы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 xml:space="preserve">Для того чтобы изучить какую воду используют учителя, обучающиеся и техперсонал нашей школы, я в МБОУ «СОШ №3 с крымскотатарским языком обучения» городского округа Судак провёл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>опрос.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 xml:space="preserve"> (Приложение 5, Рис.1)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В опросе принимали участие 100 человек. Результаты опроса показали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 xml:space="preserve"> (Приложение 5, Рис.2)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: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76 человек пьют воду покупную из ёмкости, это составляет 76%;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24 человека пьют воду водопроводную, это составляет 24%.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708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highlight w:val="yellow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 xml:space="preserve">Я сделал 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вывод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, что обучающиеся и сотрудники нашей школы больше доверяют воде сертифицированной покупной.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708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 xml:space="preserve">Из 100  человек участвующих в опросе, я отобрал анкеты учителей и техработников школы.  Проанализировав их ответы, сделал вывод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>(Приложение 5, Рис.3)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: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работники школы живут в разных населённых пунктах городского округа Судак (с.Холодовка, с.Грушевка, с.Морское, с.Весёлое, с.Солнечная Долина, с.Дачное, с.Лесное и в Судаке)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жители города пьют воду покупную из ёмкости, а жители сёл, в основном, пьют водопроводную воду.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textAlignment w:val="auto"/>
        <w:rPr>
          <w:rFonts w:hint="default" w:ascii="Times New Roman" w:hAnsi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3.3.Откуда</w:t>
      </w:r>
      <w:r>
        <w:rPr>
          <w:rFonts w:hint="default" w:ascii="Times New Roman" w:hAnsi="Times New Roman"/>
          <w:b/>
          <w:color w:val="auto"/>
          <w:sz w:val="28"/>
          <w:szCs w:val="28"/>
          <w:lang w:val="ru-RU"/>
        </w:rPr>
        <w:t xml:space="preserve"> вода в кранах жителей города Судака?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708" w:firstLineChars="0"/>
        <w:jc w:val="both"/>
        <w:textAlignment w:val="auto"/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t xml:space="preserve"> Обдумав результаты опроса, я задался вопросом: «Откуда вода в кранах жителей города Судак?»,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708" w:firstLineChars="0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t xml:space="preserve">Для того чтобы ответить на вопрос, я посетил судакский филиал ГУП РК «Вода Крыма» и встретился с его сотрудницей.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 xml:space="preserve">(Приложение 6, Рис.1, 2)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708" w:firstLineChars="0"/>
        <w:jc w:val="both"/>
        <w:textAlignment w:val="auto"/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>Она мне рассказала, что и</w:t>
      </w: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t>сточниками хозяйственно-питьевого водоснабжения в городе являются подземные и поверхностные воды из артезианских скважин, которые подаются по водоводу Феодосия – Судак из водохранилища.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708" w:firstLineChars="0"/>
        <w:jc w:val="both"/>
        <w:textAlignment w:val="auto"/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t xml:space="preserve">Соответствующего качества вода из 8 скважин подаётся в централизованную систему водоснабжения города, непосредственно в уличные трубопроводы и поступает потребителям. Все скважины находятся в черте города.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 xml:space="preserve">(Приложение 7, Рис.1, 2)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708" w:firstLineChars="0"/>
        <w:jc w:val="both"/>
        <w:textAlignment w:val="auto"/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t xml:space="preserve">Воды из скважин недостаточно для удовлетворения потребности городского населения. Недостаток воды покрывается за счёт водохранилищ. Вода из Белогорского водохранилища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>(Приложение 8, Рис.1)</w:t>
      </w: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t xml:space="preserve">, через систему водоводов и после очистки на водоочистных сооружениях г. Феодосии, подаётся по водоводу длиной 52 км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>(Приложение 8, Рис.2)</w:t>
      </w: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t xml:space="preserve"> в г. Судак на городские резервуары чистой воды. Специалисты судакского филиала ГУП РК «Вода Крыма» на данном объекте берут пробу поступившей воды на анализ -  для   определения остаточного  хлора и, при необходимости, выполняется дополнительное  хлорирование воды  с помощью хлораторной установки. Подготовленная вода по трубопроводам самотёком подаётся  в центральную часть города, а с помощью насосов  в  п.г.т. Новый Свет.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Заключение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Проделав свою исследовательскую работу я понял: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воду можно загрязнить и очистить;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left="0" w:leftChars="0" w:firstLine="0" w:firstLineChars="0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>в результате опроса узнал, что учителя, обучающиеся и техперсонал нашей школы употребляют водопроводную и бутилированную воду;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left="0" w:leftChars="0" w:firstLine="0" w:firstLineChars="0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 xml:space="preserve"> выяснил, что жители Судака пользуются питьевой водой со скважин города и водой, поступающей из Белогорского водохранилища по водоводу Феодосия - Судак.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 xml:space="preserve"> литературы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23" w:lineRule="atLeast"/>
        <w:ind w:right="0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Ахманов М. Вода, которую мы пьем. Качество питьевой воды и ее очистка с помощью бытовых фильтров. СПб.: «Невский проспект», 2002, 192 с. ISBN 5-94371-183-Х.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23" w:lineRule="atLeast"/>
        <w:ind w:right="0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Батмангхелидж Ф. Вода для здоровья. Мн.: ООО «Попурри», 2005, 288 с. ISBN 985-483-371-2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23" w:lineRule="atLeast"/>
        <w:ind w:left="0" w:leftChars="0" w:right="0" w:rightChars="0" w:firstLine="0" w:firstLineChars="0"/>
        <w:jc w:val="both"/>
        <w:textAlignment w:val="auto"/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>Бурштейин Л.М. Обыкновенное чудо - вода.М.:Детский энциклопедический центр, 1997, с.8-10.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23" w:lineRule="atLeast"/>
        <w:ind w:left="0" w:leftChars="0" w:right="0" w:firstLine="0" w:firstLineChars="0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Ершов М.Е. Самые распространенные способы очистки воды. Донецк: Сталкер, 2006, 94 с.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left="0" w:leftChars="0" w:firstLine="0" w:firstLineChars="0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>Новиков Ю.В. Природа и человек. М.: Просвещение, 1991, с.155-159.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left="0" w:leftChars="0" w:firstLine="0" w:firstLineChars="0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Обербайль К. Чудо-вода. М.: 000 «ТД «Издательство Мир книги», 2005, 128 с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left="0" w:leftChars="0" w:firstLine="0" w:firstLineChars="0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Рабочая тетрадь для занятий в семье с заданиями.М.:АО «Просвещение», 2011, 2019.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left="0" w:leftChars="0" w:firstLine="0" w:firstLineChars="0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>Интернет-ресурсы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instrText xml:space="preserve"> HYPERLINK "https://gotonature.ru/153-rybalka-na-belogorskom-vodohranilische.html" </w:instrText>
      </w: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/>
          <w:b w:val="0"/>
          <w:bCs/>
          <w:sz w:val="28"/>
          <w:szCs w:val="28"/>
          <w:lang w:val="ru-RU"/>
        </w:rPr>
        <w:t>https://gotonature.ru/153-rybalka-na-belogorskom-vodohranilische.html</w:t>
      </w: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fldChar w:fldCharType="end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instrText xml:space="preserve"> HYPERLINK "https://sdelanounas.ru/blogs/61807/" </w:instrText>
      </w: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/>
          <w:b w:val="0"/>
          <w:bCs/>
          <w:sz w:val="28"/>
          <w:szCs w:val="28"/>
          <w:lang w:val="ru-RU"/>
        </w:rPr>
        <w:t>https://sdelanounas.ru/blogs/61807/</w:t>
      </w: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fldChar w:fldCharType="end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instrText xml:space="preserve"> HYPERLINK "https://obrazovaka.ru/" </w:instrText>
      </w: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/>
          <w:b w:val="0"/>
          <w:bCs/>
          <w:sz w:val="28"/>
          <w:szCs w:val="28"/>
          <w:lang w:val="ru-RU"/>
        </w:rPr>
        <w:t>https://obrazovaka.ru/</w:t>
      </w: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fldChar w:fldCharType="end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instrText xml:space="preserve"> HYPERLINK "https://shemur.cap.ru/" </w:instrText>
      </w: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/>
          <w:b w:val="0"/>
          <w:bCs/>
          <w:sz w:val="28"/>
          <w:szCs w:val="28"/>
          <w:lang w:val="ru-RU"/>
        </w:rPr>
        <w:t>https://shemur.cap.ru/</w:t>
      </w: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  <w:fldChar w:fldCharType="end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 xml:space="preserve">Приложения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>Приложение 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 w:eastAsia="ru-RU"/>
        </w:rPr>
        <w:drawing>
          <wp:inline distT="0" distB="0" distL="0" distR="0">
            <wp:extent cx="4396740" cy="2592070"/>
            <wp:effectExtent l="9525" t="9525" r="13335" b="27305"/>
            <wp:docPr id="9" name="Рисунок 9" descr="C:\Users\Оджа- ПК\Desktop\Сулейман\IMG_53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C:\Users\Оджа- ПК\Desktop\Сулейман\IMG_533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4" r="11318"/>
                    <a:stretch>
                      <a:fillRect/>
                    </a:stretch>
                  </pic:blipFill>
                  <pic:spPr>
                    <a:xfrm>
                      <a:off x="0" y="0"/>
                      <a:ext cx="4396740" cy="259207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  <w:t>Рис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>.1 Опыт 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 w:eastAsia="ru-RU"/>
        </w:rPr>
        <w:drawing>
          <wp:inline distT="0" distB="0" distL="0" distR="0">
            <wp:extent cx="4446270" cy="2592070"/>
            <wp:effectExtent l="9525" t="9525" r="20955" b="27305"/>
            <wp:docPr id="10" name="Рисунок 10" descr="C:\Users\Оджа- ПК\Desktop\Сулейман\IMG_53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C:\Users\Оджа- ПК\Desktop\Сулейман\IMG_5333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14" r="10604"/>
                    <a:stretch>
                      <a:fillRect/>
                    </a:stretch>
                  </pic:blipFill>
                  <pic:spPr>
                    <a:xfrm>
                      <a:off x="0" y="0"/>
                      <a:ext cx="4446270" cy="259207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  <w:t>Рис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>.2 Опыт 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>Приложение 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 w:eastAsia="ru-RU"/>
        </w:rPr>
        <w:drawing>
          <wp:inline distT="0" distB="0" distL="0" distR="0">
            <wp:extent cx="4284980" cy="2520315"/>
            <wp:effectExtent l="9525" t="9525" r="10795" b="22860"/>
            <wp:docPr id="11" name="Рисунок 11" descr="C:\Users\Оджа- ПК\Desktop\Сулейман\IMG_53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C:\Users\Оджа- ПК\Desktop\Сулейман\IMG_533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5" r="10786"/>
                    <a:stretch>
                      <a:fillRect/>
                    </a:stretch>
                  </pic:blipFill>
                  <pic:spPr>
                    <a:xfrm>
                      <a:off x="0" y="0"/>
                      <a:ext cx="4284980" cy="252031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  <w:t>Рис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>.1 Опыт 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 w:eastAsia="ru-RU"/>
        </w:rPr>
        <w:drawing>
          <wp:inline distT="0" distB="0" distL="0" distR="0">
            <wp:extent cx="4304665" cy="2520315"/>
            <wp:effectExtent l="9525" t="9525" r="10160" b="22860"/>
            <wp:docPr id="12" name="Рисунок 12" descr="C:\Users\Оджа- ПК\Desktop\Сулейман\IMG_53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C:\Users\Оджа- ПК\Desktop\Сулейман\IMG_5335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4" r="10786"/>
                    <a:stretch>
                      <a:fillRect/>
                    </a:stretch>
                  </pic:blipFill>
                  <pic:spPr>
                    <a:xfrm>
                      <a:off x="0" y="0"/>
                      <a:ext cx="4304665" cy="252031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  <w:t>Рис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>.2 Опыт 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 w:eastAsia="ru-RU"/>
        </w:rPr>
        <w:drawing>
          <wp:inline distT="0" distB="0" distL="0" distR="0">
            <wp:extent cx="4300220" cy="2520315"/>
            <wp:effectExtent l="9525" t="9525" r="14605" b="22860"/>
            <wp:docPr id="13" name="Рисунок 13" descr="C:\Users\Оджа- ПК\Desktop\Сулейман\IMG_53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C:\Users\Оджа- ПК\Desktop\Сулейман\IMG_5325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8" t="2473" r="2829" b="2576"/>
                    <a:stretch>
                      <a:fillRect/>
                    </a:stretch>
                  </pic:blipFill>
                  <pic:spPr>
                    <a:xfrm>
                      <a:off x="0" y="0"/>
                      <a:ext cx="4300220" cy="252031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  <w:t>Рис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>.3 Опыт 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 w:eastAsia="ru-RU"/>
        </w:rPr>
        <w:t>Приложение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en-US" w:eastAsia="ru-RU"/>
        </w:rPr>
        <w:t xml:space="preserve"> 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 w:eastAsia="ru-RU"/>
        </w:rPr>
        <w:drawing>
          <wp:inline distT="0" distB="0" distL="114300" distR="114300">
            <wp:extent cx="5013325" cy="3383915"/>
            <wp:effectExtent l="9525" t="9525" r="25400" b="16510"/>
            <wp:docPr id="3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2"/>
                    <pic:cNvPicPr>
                      <a:picLocks noChangeAspect="1"/>
                    </pic:cNvPicPr>
                  </pic:nvPicPr>
                  <pic:blipFill>
                    <a:blip r:embed="rId13"/>
                    <a:srcRect l="2292" t="11106" r="5064" b="5519"/>
                    <a:stretch>
                      <a:fillRect/>
                    </a:stretch>
                  </pic:blipFill>
                  <pic:spPr>
                    <a:xfrm>
                      <a:off x="0" y="0"/>
                      <a:ext cx="5013325" cy="338391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  <w:t>Рис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>.1 Опыты, проведённые одноклассниками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 w:eastAsia="ru-RU"/>
        </w:rPr>
        <w:drawing>
          <wp:inline distT="0" distB="0" distL="114300" distR="114300">
            <wp:extent cx="5021580" cy="3420110"/>
            <wp:effectExtent l="9525" t="9525" r="17145" b="18415"/>
            <wp:docPr id="6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4"/>
                    <pic:cNvPicPr>
                      <a:picLocks noChangeAspect="1"/>
                    </pic:cNvPicPr>
                  </pic:nvPicPr>
                  <pic:blipFill>
                    <a:blip r:embed="rId14"/>
                    <a:srcRect l="1792" t="8741" r="3083" b="4852"/>
                    <a:stretch>
                      <a:fillRect/>
                    </a:stretch>
                  </pic:blipFill>
                  <pic:spPr>
                    <a:xfrm>
                      <a:off x="0" y="0"/>
                      <a:ext cx="5021580" cy="342011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  <w:t>Рис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>.2 Опыты, проведённые одноклассниками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 w:eastAsia="ru-RU"/>
        </w:rPr>
        <w:t>Приложение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en-US" w:eastAsia="ru-RU"/>
        </w:rPr>
        <w:t xml:space="preserve"> 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eastAsia="Arial" w:cs="Times New Roman"/>
          <w:color w:val="auto"/>
          <w:sz w:val="28"/>
          <w:szCs w:val="28"/>
          <w:lang w:val="ru-RU" w:eastAsia="ru-RU"/>
        </w:rPr>
      </w:pPr>
      <w:r>
        <w:rPr>
          <w:rFonts w:hint="default" w:ascii="Times New Roman" w:hAnsi="Times New Roman" w:eastAsia="Arial" w:cs="Times New Roman"/>
          <w:color w:val="auto"/>
          <w:sz w:val="28"/>
          <w:szCs w:val="28"/>
          <w:lang w:val="ru-RU" w:eastAsia="ru-RU"/>
        </w:rPr>
        <w:drawing>
          <wp:inline distT="0" distB="0" distL="0" distR="0">
            <wp:extent cx="3611880" cy="5111750"/>
            <wp:effectExtent l="0" t="0" r="7620" b="12700"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1880" cy="511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  <w:t>Рис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>.1 Декларация о соответствии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eastAsia="Arial" w:cs="Times New Roman"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eastAsia="Arial" w:cs="Times New Roman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Arial" w:cs="Times New Roman"/>
          <w:color w:val="auto"/>
          <w:sz w:val="28"/>
          <w:szCs w:val="28"/>
          <w:lang w:val="ru-RU" w:eastAsia="ru-RU"/>
        </w:rPr>
        <w:t>Приложение</w:t>
      </w:r>
      <w:r>
        <w:rPr>
          <w:rFonts w:hint="default" w:ascii="Times New Roman" w:hAnsi="Times New Roman" w:eastAsia="Arial" w:cs="Times New Roman"/>
          <w:color w:val="auto"/>
          <w:sz w:val="28"/>
          <w:szCs w:val="28"/>
          <w:lang w:val="en-US" w:eastAsia="ru-RU"/>
        </w:rPr>
        <w:t xml:space="preserve"> 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eastAsia="Arial" w:cs="Times New Roman"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 w:eastAsia="ru-RU"/>
        </w:rPr>
        <w:drawing>
          <wp:inline distT="0" distB="0" distL="114300" distR="114300">
            <wp:extent cx="4390390" cy="2012950"/>
            <wp:effectExtent l="0" t="0" r="10160" b="6350"/>
            <wp:docPr id="7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9039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  <w:t>Рис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 xml:space="preserve">.1 Опрос сотрудников и обучающихся школы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 w:eastAsia="ru-RU"/>
        </w:rPr>
        <w:drawing>
          <wp:inline distT="0" distB="0" distL="114300" distR="114300">
            <wp:extent cx="4365625" cy="2787015"/>
            <wp:effectExtent l="4445" t="4445" r="11430" b="889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  <w:t>Рис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 xml:space="preserve">.2 Результаты опроса сотрудников и обучающихся школы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1149350</wp:posOffset>
                </wp:positionH>
                <wp:positionV relativeFrom="paragraph">
                  <wp:posOffset>43180</wp:posOffset>
                </wp:positionV>
                <wp:extent cx="2272030" cy="367665"/>
                <wp:effectExtent l="0" t="0" r="13970" b="13335"/>
                <wp:wrapNone/>
                <wp:docPr id="15" name="Текстовое 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823720" y="6889115"/>
                          <a:ext cx="2272030" cy="367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  <w:lang w:val="ru-RU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  <w:lang w:val="ru-RU"/>
                              </w:rPr>
                              <w:t>Результаты опроса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5pt;margin-top:3.4pt;height:28.95pt;width:178.9pt;z-index:251660288;mso-width-relative:page;mso-height-relative:page;" fillcolor="#FFFFFF [3201]" filled="t" stroked="f" coordsize="21600,21600" o:gfxdata="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KYDklNMAAAAIAQAADwAAAAAAAAABACAAAAAiAAAAZHJzL2Rvd25yZXYueG1sUEsB&#10;AhQAFAAAAAgAh07iQB2KMtpsAgAArwQAAA4AAAAAAAAAAQAgAAAAIgEAAGRycy9lMm9Eb2MueG1s&#10;UEsFBgAAAAAGAAYAWQEAAAAG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cs="Times New Roman"/>
                          <w:b/>
                          <w:bCs/>
                          <w:sz w:val="36"/>
                          <w:szCs w:val="36"/>
                          <w:lang w:val="ru-RU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sz w:val="36"/>
                          <w:szCs w:val="36"/>
                          <w:lang w:val="ru-RU"/>
                        </w:rPr>
                        <w:t>Результаты опроса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inline distT="0" distB="0" distL="114300" distR="114300">
            <wp:extent cx="4377055" cy="2651760"/>
            <wp:effectExtent l="4445" t="4445" r="19050" b="10795"/>
            <wp:docPr id="14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  <w:t>Рис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>.1 Результаты опроса сотрудников школы, проживающих в городе и сёлах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>Приложение 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drawing>
          <wp:inline distT="0" distB="0" distL="114300" distR="114300">
            <wp:extent cx="4081145" cy="3060065"/>
            <wp:effectExtent l="0" t="0" r="6985" b="14605"/>
            <wp:docPr id="17" name="Изображение 17" descr="20231208_115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7" descr="20231208_11512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81145" cy="306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  <w:t>Рис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>.1 Судакский филиал ГУП РК «Вода Крыма»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drawing>
          <wp:inline distT="0" distB="0" distL="114300" distR="114300">
            <wp:extent cx="4080510" cy="3060065"/>
            <wp:effectExtent l="0" t="0" r="15240" b="6985"/>
            <wp:docPr id="18" name="Изображение 18" descr="20231208_114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18" descr="20231208_11424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080510" cy="306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  <w:t>Рис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>.2 Беседа с сотрудником судакского филиала ГУП РК «Вода Крыма»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>Приложение 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drawing>
          <wp:inline distT="0" distB="0" distL="114300" distR="114300">
            <wp:extent cx="3936365" cy="2952115"/>
            <wp:effectExtent l="0" t="0" r="6985" b="635"/>
            <wp:docPr id="19" name="Изображение 19" descr="20231208_122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 19" descr="20231208_12205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36365" cy="295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  <w:t>Рис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>.1 Скважина питьевой воды в городе Судаке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drawing>
          <wp:inline distT="0" distB="0" distL="114300" distR="114300">
            <wp:extent cx="3936365" cy="2952115"/>
            <wp:effectExtent l="0" t="0" r="6985" b="635"/>
            <wp:docPr id="20" name="Изображение 20" descr="20231208_122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 20" descr="20231208_12204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936365" cy="295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  <w:t>Рис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>.2 Скважина питьевой воды в городе Судаке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>Приложение 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4128135" cy="3096260"/>
            <wp:effectExtent l="0" t="0" r="5715" b="8890"/>
            <wp:docPr id="2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128135" cy="30962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  <w:t>Рис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 xml:space="preserve">.1 </w:t>
      </w:r>
      <w:r>
        <w:rPr>
          <w:rFonts w:hint="default" w:ascii="Times New Roman" w:hAnsi="Times New Roman"/>
          <w:b w:val="0"/>
          <w:bCs/>
          <w:color w:val="auto"/>
          <w:sz w:val="28"/>
          <w:szCs w:val="28"/>
          <w:lang w:val="en-US" w:eastAsia="ru-RU"/>
        </w:rPr>
        <w:t>Белогорское водохранилище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</w:pPr>
      <w:r>
        <w:drawing>
          <wp:inline distT="0" distB="0" distL="114300" distR="114300">
            <wp:extent cx="4187825" cy="2771775"/>
            <wp:effectExtent l="0" t="0" r="3175" b="9525"/>
            <wp:docPr id="2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 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18782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 w:eastAsia="ru-RU"/>
        </w:rPr>
        <w:t>Рис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  <w:t>.2 Водовод Феодосия - Судак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en-US" w:eastAsia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both"/>
        <w:textAlignment w:val="auto"/>
        <w:rPr>
          <w:rFonts w:hint="default" w:ascii="Times New Roman" w:hAnsi="Times New Roman"/>
          <w:b w:val="0"/>
          <w:bCs/>
          <w:color w:val="auto"/>
          <w:sz w:val="28"/>
          <w:szCs w:val="28"/>
          <w:lang w:val="ru-RU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ind w:firstLine="708" w:firstLineChars="0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3" w:lineRule="atLeast"/>
        <w:jc w:val="left"/>
        <w:textAlignment w:val="auto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ru-RU" w:eastAsia="ru-RU"/>
        </w:rPr>
      </w:pPr>
    </w:p>
    <w:sectPr>
      <w:footerReference r:id="rId3" w:type="default"/>
      <w:pgSz w:w="11906" w:h="16838"/>
      <w:pgMar w:top="1134" w:right="567" w:bottom="1134" w:left="1134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lang w:val="ru-RU"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CzSVju0AAAAAUBAAAPAAAAAAAAAAEAIAAAACIAAABkcnMvZG93bnJldi54&#10;bWxQSwECFAAUAAAACACHTuJAKPV/8TsCAABnBAAADgAAAAAAAAABACAAAAAfAQAAZHJzL2Uyb0Rv&#10;Yy54bWxQSwUGAAAAAAYABgBZAQAAz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C6CE2A"/>
    <w:multiLevelType w:val="singleLevel"/>
    <w:tmpl w:val="DCC6CE2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A1CD7B0"/>
    <w:multiLevelType w:val="singleLevel"/>
    <w:tmpl w:val="4A1CD7B0"/>
    <w:lvl w:ilvl="0" w:tentative="0">
      <w:start w:val="1"/>
      <w:numFmt w:val="decimal"/>
      <w:suff w:val="space"/>
      <w:lvlText w:val="%1)"/>
      <w:lvlJc w:val="left"/>
      <w:rPr>
        <w:rFonts w:hint="default"/>
        <w:b w:val="0"/>
        <w:bCs w:val="0"/>
      </w:rPr>
    </w:lvl>
  </w:abstractNum>
  <w:abstractNum w:abstractNumId="2">
    <w:nsid w:val="5DA4C2DF"/>
    <w:multiLevelType w:val="singleLevel"/>
    <w:tmpl w:val="5DA4C2DF"/>
    <w:lvl w:ilvl="0" w:tentative="0">
      <w:start w:val="1"/>
      <w:numFmt w:val="decimal"/>
      <w:suff w:val="space"/>
      <w:lvlText w:val="%1)"/>
      <w:lvlJc w:val="left"/>
    </w:lvl>
  </w:abstractNum>
  <w:abstractNum w:abstractNumId="3">
    <w:nsid w:val="7959A9FA"/>
    <w:multiLevelType w:val="singleLevel"/>
    <w:tmpl w:val="7959A9F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DFA"/>
    <w:rsid w:val="00040982"/>
    <w:rsid w:val="000D67D2"/>
    <w:rsid w:val="001D3589"/>
    <w:rsid w:val="00200DFA"/>
    <w:rsid w:val="002147A2"/>
    <w:rsid w:val="002E4E33"/>
    <w:rsid w:val="00341317"/>
    <w:rsid w:val="00396F0D"/>
    <w:rsid w:val="003F7515"/>
    <w:rsid w:val="004A46F8"/>
    <w:rsid w:val="0053037D"/>
    <w:rsid w:val="005A3B58"/>
    <w:rsid w:val="005C351C"/>
    <w:rsid w:val="00676A8D"/>
    <w:rsid w:val="006B35B0"/>
    <w:rsid w:val="006E4A57"/>
    <w:rsid w:val="00723862"/>
    <w:rsid w:val="00770241"/>
    <w:rsid w:val="009F58B2"/>
    <w:rsid w:val="00A45A41"/>
    <w:rsid w:val="00A77882"/>
    <w:rsid w:val="00B119A1"/>
    <w:rsid w:val="00BA6FE9"/>
    <w:rsid w:val="00D06C67"/>
    <w:rsid w:val="00D77138"/>
    <w:rsid w:val="02BF668B"/>
    <w:rsid w:val="03FC0B91"/>
    <w:rsid w:val="04294114"/>
    <w:rsid w:val="0AA66B07"/>
    <w:rsid w:val="0DF40736"/>
    <w:rsid w:val="148D3034"/>
    <w:rsid w:val="162D57EF"/>
    <w:rsid w:val="18034E2E"/>
    <w:rsid w:val="18BA2C0F"/>
    <w:rsid w:val="1A5149DE"/>
    <w:rsid w:val="1A8A1878"/>
    <w:rsid w:val="1A9674C9"/>
    <w:rsid w:val="25DF2A30"/>
    <w:rsid w:val="2657798B"/>
    <w:rsid w:val="268406B9"/>
    <w:rsid w:val="27D16D84"/>
    <w:rsid w:val="27E63383"/>
    <w:rsid w:val="28EC007D"/>
    <w:rsid w:val="2CA22A23"/>
    <w:rsid w:val="2D58513C"/>
    <w:rsid w:val="2F724463"/>
    <w:rsid w:val="31916F6C"/>
    <w:rsid w:val="36383420"/>
    <w:rsid w:val="3EE12E3C"/>
    <w:rsid w:val="3F920ED4"/>
    <w:rsid w:val="424D0601"/>
    <w:rsid w:val="42D47335"/>
    <w:rsid w:val="470022FA"/>
    <w:rsid w:val="492E7E15"/>
    <w:rsid w:val="4AA91109"/>
    <w:rsid w:val="4DA0266A"/>
    <w:rsid w:val="4E0C2F2D"/>
    <w:rsid w:val="4F61795C"/>
    <w:rsid w:val="50485D0F"/>
    <w:rsid w:val="511E4033"/>
    <w:rsid w:val="53606E62"/>
    <w:rsid w:val="542E7594"/>
    <w:rsid w:val="546F18F3"/>
    <w:rsid w:val="54962551"/>
    <w:rsid w:val="54C36F1F"/>
    <w:rsid w:val="5FCB0721"/>
    <w:rsid w:val="62781266"/>
    <w:rsid w:val="655E1442"/>
    <w:rsid w:val="6AEF02B8"/>
    <w:rsid w:val="6D9F7871"/>
    <w:rsid w:val="6F37337D"/>
    <w:rsid w:val="6FEE47C7"/>
    <w:rsid w:val="73BC6CD1"/>
    <w:rsid w:val="75A53835"/>
    <w:rsid w:val="76A651B8"/>
    <w:rsid w:val="78AB0FCC"/>
    <w:rsid w:val="792D7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qFormat/>
    <w:uiPriority w:val="0"/>
    <w:rPr>
      <w:color w:val="0000FF"/>
      <w:u w:val="single"/>
    </w:rPr>
  </w:style>
  <w:style w:type="paragraph" w:styleId="5">
    <w:name w:val="Balloon Text"/>
    <w:basedOn w:val="1"/>
    <w:link w:val="9"/>
    <w:qFormat/>
    <w:uiPriority w:val="0"/>
    <w:rPr>
      <w:rFonts w:ascii="Segoe UI" w:hAnsi="Segoe UI" w:cs="Segoe UI"/>
      <w:sz w:val="18"/>
      <w:szCs w:val="18"/>
    </w:rPr>
  </w:style>
  <w:style w:type="paragraph" w:styleId="6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customStyle="1" w:styleId="9">
    <w:name w:val="Текст выноски Знак"/>
    <w:basedOn w:val="2"/>
    <w:link w:val="5"/>
    <w:qFormat/>
    <w:uiPriority w:val="0"/>
    <w:rPr>
      <w:rFonts w:ascii="Segoe UI" w:hAnsi="Segoe UI" w:cs="Segoe UI" w:eastAsiaTheme="minorEastAsia"/>
      <w:sz w:val="18"/>
      <w:szCs w:val="18"/>
      <w:lang w:val="en-US" w:eastAsia="zh-CN"/>
    </w:rPr>
  </w:style>
  <w:style w:type="paragraph" w:styleId="10">
    <w:name w:val="List Paragraph"/>
    <w:basedOn w:val="1"/>
    <w:qFormat/>
    <w:uiPriority w:val="99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../NUL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8" Type="http://schemas.openxmlformats.org/officeDocument/2006/relationships/fontTable" Target="fontTable.xml"/><Relationship Id="rId27" Type="http://schemas.openxmlformats.org/officeDocument/2006/relationships/customXml" Target="../customXml/item2.xml"/><Relationship Id="rId26" Type="http://schemas.openxmlformats.org/officeDocument/2006/relationships/numbering" Target="numbering.xml"/><Relationship Id="rId25" Type="http://schemas.openxmlformats.org/officeDocument/2006/relationships/customXml" Target="../customXml/item1.xml"/><Relationship Id="rId24" Type="http://schemas.openxmlformats.org/officeDocument/2006/relationships/image" Target="media/image18.png"/><Relationship Id="rId23" Type="http://schemas.openxmlformats.org/officeDocument/2006/relationships/image" Target="media/image17.jpeg"/><Relationship Id="rId22" Type="http://schemas.openxmlformats.org/officeDocument/2006/relationships/image" Target="media/image16.jpeg"/><Relationship Id="rId21" Type="http://schemas.openxmlformats.org/officeDocument/2006/relationships/image" Target="media/image15.jpeg"/><Relationship Id="rId20" Type="http://schemas.openxmlformats.org/officeDocument/2006/relationships/image" Target="media/image14.jpeg"/><Relationship Id="rId2" Type="http://schemas.openxmlformats.org/officeDocument/2006/relationships/settings" Target="settings.xml"/><Relationship Id="rId19" Type="http://schemas.openxmlformats.org/officeDocument/2006/relationships/image" Target="media/image13.jpeg"/><Relationship Id="rId18" Type="http://schemas.openxmlformats.org/officeDocument/2006/relationships/chart" Target="charts/chart2.xml"/><Relationship Id="rId17" Type="http://schemas.openxmlformats.org/officeDocument/2006/relationships/chart" Target="charts/chart1.xml"/><Relationship Id="rId16" Type="http://schemas.openxmlformats.org/officeDocument/2006/relationships/image" Target="media/image12.png"/><Relationship Id="rId15" Type="http://schemas.openxmlformats.org/officeDocument/2006/relationships/image" Target="media/image11.jpe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4" Type="http://schemas.microsoft.com/office/2011/relationships/chartColorStyle" Target="colors1.xml"/><Relationship Id="rId3" Type="http://schemas.microsoft.com/office/2011/relationships/chartStyle" Target="style1.xml"/><Relationship Id="rId2" Type="http://schemas.openxmlformats.org/officeDocument/2006/relationships/themeOverride" Target="../theme/themeOverride1.xml"/><Relationship Id="rId1" Type="http://schemas.openxmlformats.org/officeDocument/2006/relationships/oleObject" Target="file:///C:\Users\&#1054;&#1076;&#1078;&#1072;-%20&#1055;&#1050;\Desktop\&#1051;&#1080;&#1089;&#1090;%20Microsoft%20Excel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oleObject" Target="file:///C:\Users\User\Desktop\&#1057;&#1086;&#1079;&#1076;&#1072;&#1090;&#1100;%20&#1051;&#1080;&#1089;&#1090;%20XLSX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lang="ru-RU"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charset="0"/>
                <a:cs typeface="Times New Roman" panose="02020603050405020304" charset="0"/>
              </a:rPr>
              <a:t>Результаты опроса</a:t>
            </a:r>
            <a:endParaRPr lang="ru-RU">
              <a:latin typeface="Times New Roman" panose="02020603050405020304" charset="0"/>
              <a:cs typeface="Times New Roman" panose="02020603050405020304" charset="0"/>
            </a:endParaRP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</c:spPr>
    </c:floor>
    <c:sideWall>
      <c:thickness val="0"/>
      <c:spPr>
        <a:noFill/>
        <a:ln>
          <a:noFill/>
        </a:ln>
        <a:effectLst/>
      </c:spPr>
    </c:sideWall>
    <c:backWall>
      <c:thickness val="0"/>
      <c:spPr>
        <a:noFill/>
        <a:ln>
          <a:noFill/>
        </a:ln>
        <a:effectLst/>
      </c:spPr>
    </c:backWall>
    <c:plotArea>
      <c:layout/>
      <c:pie3DChart>
        <c:varyColors val="1"/>
        <c:ser>
          <c:idx val="0"/>
          <c:order val="0"/>
          <c:spPr/>
          <c:explosion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/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/>
            </c:spPr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ru-RU"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Лист1!$A$1:$B$1</c:f>
              <c:strCache>
                <c:ptCount val="2"/>
                <c:pt idx="0">
                  <c:v>Пьют покупную воду</c:v>
                </c:pt>
                <c:pt idx="1">
                  <c:v>Пьют водопроводную воду</c:v>
                </c:pt>
              </c:strCache>
            </c:strRef>
          </c:cat>
          <c:val>
            <c:numRef>
              <c:f>Лист1!$A$2:$B$2</c:f>
              <c:numCache>
                <c:formatCode>0%</c:formatCode>
                <c:ptCount val="2"/>
                <c:pt idx="0">
                  <c:v>0.76</c:v>
                </c:pt>
                <c:pt idx="1">
                  <c:v>0.24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</c:dLbls>
      </c:pie3DChart>
      <c:spPr>
        <a:noFill/>
        <a:ln>
          <a:noFill/>
        </a:ln>
        <a:effectLst/>
      </c:spPr>
    </c:plotArea>
    <c:legend>
      <c:legendPos val="r"/>
      <c:layout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effectLst/>
      </c:spPr>
    </c:floor>
    <c:sideWall>
      <c:thickness val="0"/>
      <c:spPr>
        <a:noFill/>
        <a:effectLst/>
      </c:spPr>
    </c:sideWall>
    <c:backWall>
      <c:thickness val="0"/>
      <c:spPr>
        <a:noFill/>
        <a:effectLst/>
      </c:spPr>
    </c:backWall>
    <c:plotArea>
      <c:layout/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 contourW="9525"/>
          </c:spPr>
          <c:explosion val="0"/>
          <c:dPt>
            <c:idx val="0"/>
            <c:bubble3D val="0"/>
            <c:spPr>
              <a:solidFill>
                <a:schemeClr val="accent6">
                  <a:shade val="76667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contourW="9525"/>
            </c:spPr>
          </c:dPt>
          <c:dPt>
            <c:idx val="1"/>
            <c:bubble3D val="0"/>
            <c:spPr>
              <a:solidFill>
                <a:schemeClr val="accent6">
                  <a:tint val="76667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contourW="9525"/>
            </c:spPr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'[Создать Лист XLSX.xlsx]Sheet1'!$B$4:$B$5</c:f>
              <c:strCache>
                <c:ptCount val="2"/>
                <c:pt idx="0">
                  <c:v>Жители города</c:v>
                </c:pt>
                <c:pt idx="1">
                  <c:v>Жители сел</c:v>
                </c:pt>
              </c:strCache>
            </c:strRef>
          </c:cat>
          <c:val>
            <c:numRef>
              <c:f>'[Создать Лист XLSX.xlsx]Sheet1'!$C$4:$C$5</c:f>
              <c:numCache>
                <c:formatCode>General</c:formatCode>
                <c:ptCount val="2"/>
                <c:pt idx="0">
                  <c:v>16</c:v>
                </c:pt>
                <c:pt idx="1">
                  <c:v>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</c:dLbls>
      </c:pie3D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ru-RU" sz="12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ru-RU" sz="12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</a:p>
        </c:txPr>
      </c:legendEntry>
      <c:layout>
        <c:manualLayout>
          <c:xMode val="edge"/>
          <c:yMode val="edge"/>
          <c:x val="0.757638888888889"/>
          <c:y val="0.400462962962963"/>
          <c:w val="0.221527777777778"/>
          <c:h val="0.354166666666667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12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Times New Roman" panose="02020603050405020304" charset="0"/>
              <a:ea typeface="Times New Roman" panose="02020603050405020304" charset="0"/>
              <a:cs typeface="Times New Roman" panose="02020603050405020304" charset="0"/>
              <a:sym typeface="Times New Roman" panose="02020603050405020304" charset="0"/>
            </a:defRPr>
          </a:pPr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withinLinear" id="19">
  <a:schemeClr val="accent6"/>
</cs:colorStyle>
</file>

<file path=word/charts/style1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AF6E7A6-1DA7-4D38-B91C-D6307573128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877</Words>
  <Characters>5001</Characters>
  <Lines>41</Lines>
  <Paragraphs>11</Paragraphs>
  <TotalTime>57</TotalTime>
  <ScaleCrop>false</ScaleCrop>
  <LinksUpToDate>false</LinksUpToDate>
  <CharactersWithSpaces>5867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2023-11-29T18:19:00Z</dcterms:created>
  <dc:creator>User</dc:creator>
  <cp:lastModifiedBy>User</cp:lastModifiedBy>
  <cp:lastPrinted>2023-12-06T13:54:00Z</cp:lastPrinted>
  <dcterms:modified xsi:type="dcterms:W3CDTF">2023-12-10T22:11:38Z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0FE34011B07F4921B6078CBC9FC772EC_12</vt:lpwstr>
  </property>
</Properties>
</file>