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i w:val="1"/>
          <w:sz w:val="56"/>
          <w:szCs w:val="56"/>
        </w:rPr>
      </w:pPr>
      <w:r w:rsidDel="00000000" w:rsidR="00000000" w:rsidRPr="00000000">
        <w:rPr>
          <w:b w:val="1"/>
          <w:i w:val="1"/>
          <w:sz w:val="56"/>
          <w:szCs w:val="56"/>
          <w:rtl w:val="0"/>
        </w:rPr>
        <w:t xml:space="preserve">Дидактический материал для детей с правополушарным стилем мышления!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Опишите картинку</w:t>
      </w:r>
    </w:p>
    <w:p w:rsidR="00000000" w:rsidDel="00000000" w:rsidP="00000000" w:rsidRDefault="00000000" w:rsidRPr="00000000" w14:paraId="00000003">
      <w:pPr>
        <w:pageBreakBefore w:val="0"/>
        <w:jc w:val="center"/>
        <w:rPr/>
      </w:pPr>
      <w:r w:rsidDel="00000000" w:rsidR="00000000" w:rsidRPr="00000000">
        <w:rPr/>
        <w:drawing>
          <wp:inline distB="0" distT="0" distL="0" distR="0">
            <wp:extent cx="4853363" cy="4515801"/>
            <wp:effectExtent b="0" l="0" r="0" t="0"/>
            <wp:docPr descr="Картинки по запросу семья картинка для детей" id="1" name="image1.jpg"/>
            <a:graphic>
              <a:graphicData uri="http://schemas.openxmlformats.org/drawingml/2006/picture">
                <pic:pic>
                  <pic:nvPicPr>
                    <pic:cNvPr descr="Картинки по запросу семья картинка для детей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53363" cy="45158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widowControl w:val="0"/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