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3B9E5" w14:textId="1079BF26" w:rsidR="00A94102" w:rsidRPr="007A0688" w:rsidRDefault="00A94102" w:rsidP="0013770D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7A0688">
        <w:rPr>
          <w:rFonts w:ascii="Times New Roman" w:hAnsi="Times New Roman" w:cs="Times New Roman"/>
          <w:b/>
          <w:sz w:val="24"/>
          <w:szCs w:val="24"/>
        </w:rPr>
        <w:t>«Общее и особенное в формирование универсальных учебных действий и универсальной учебной деятельности»</w:t>
      </w:r>
    </w:p>
    <w:p w14:paraId="3D5F6E0B" w14:textId="77777777" w:rsidR="007E72AE" w:rsidRPr="007A0688" w:rsidRDefault="007E72AE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0D6C8C" w14:textId="77777777" w:rsidR="00F062A9" w:rsidRPr="007A0688" w:rsidRDefault="00F062A9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В российских стандартах выделены четыре единицы универсальной учебной деятельности: личностная, регулятивная (включая также саморегуляцию), когнитивная, коммуникативная. Блок личностных универсальных учебных действий включает в себя деятельность по самоопределению личности (в своей жизни, в своих личных путях), деятельность по рассуждению и морально-эстетической оценке, а также ориентацию в социальных ролях и в межличностных отношениях. Если привести в соответствие этот блок с исследовательскими навыками, то он сочетает в себе способы деятельности, которые представлены в навыках: видеть проблему, выдвигать гипотезы, представлять результаты своей работы</w:t>
      </w:r>
      <w:r w:rsidR="00700AE7" w:rsidRPr="007A0688">
        <w:rPr>
          <w:rFonts w:ascii="Times New Roman" w:hAnsi="Times New Roman" w:cs="Times New Roman"/>
          <w:sz w:val="24"/>
          <w:szCs w:val="24"/>
        </w:rPr>
        <w:t xml:space="preserve"> [6]</w:t>
      </w:r>
      <w:r w:rsidRPr="007A0688">
        <w:rPr>
          <w:rFonts w:ascii="Times New Roman" w:hAnsi="Times New Roman" w:cs="Times New Roman"/>
          <w:sz w:val="24"/>
          <w:szCs w:val="24"/>
        </w:rPr>
        <w:t>.</w:t>
      </w:r>
    </w:p>
    <w:p w14:paraId="4B09F473" w14:textId="29CD580A" w:rsidR="00F062A9" w:rsidRPr="007A0688" w:rsidRDefault="00F062A9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 xml:space="preserve">Блок регулятивных действий включает в себя действия, обеспечивающие организацию учащимися собственной учебной деятельности: формирование цели, планирование, прогнозирование, коррекция, оценка. Следует подчеркнуть, что показанные элементы также характерны для учебной и исследовательской деятельности. В педагогике этот блок обычно называют организационными </w:t>
      </w:r>
      <w:proofErr w:type="spellStart"/>
      <w:r w:rsidRPr="007A0688">
        <w:rPr>
          <w:rFonts w:ascii="Times New Roman" w:hAnsi="Times New Roman" w:cs="Times New Roman"/>
          <w:sz w:val="24"/>
          <w:szCs w:val="24"/>
        </w:rPr>
        <w:t>общеучебными</w:t>
      </w:r>
      <w:proofErr w:type="spellEnd"/>
      <w:r w:rsidRPr="007A0688">
        <w:rPr>
          <w:rFonts w:ascii="Times New Roman" w:hAnsi="Times New Roman" w:cs="Times New Roman"/>
          <w:sz w:val="24"/>
          <w:szCs w:val="24"/>
        </w:rPr>
        <w:t xml:space="preserve"> </w:t>
      </w:r>
      <w:r w:rsidR="0095631F" w:rsidRPr="007A0688">
        <w:rPr>
          <w:rFonts w:ascii="Times New Roman" w:hAnsi="Times New Roman" w:cs="Times New Roman"/>
          <w:sz w:val="24"/>
          <w:szCs w:val="24"/>
        </w:rPr>
        <w:t>навыками,</w:t>
      </w:r>
      <w:r w:rsidRPr="007A0688">
        <w:rPr>
          <w:rFonts w:ascii="Times New Roman" w:hAnsi="Times New Roman" w:cs="Times New Roman"/>
          <w:sz w:val="24"/>
          <w:szCs w:val="24"/>
        </w:rPr>
        <w:t xml:space="preserve"> и он считается основным, базовым</w:t>
      </w:r>
      <w:r w:rsidR="00700AE7" w:rsidRPr="007A0688">
        <w:rPr>
          <w:rFonts w:ascii="Times New Roman" w:hAnsi="Times New Roman" w:cs="Times New Roman"/>
          <w:sz w:val="24"/>
          <w:szCs w:val="24"/>
        </w:rPr>
        <w:t xml:space="preserve"> [5]</w:t>
      </w:r>
      <w:r w:rsidRPr="007A0688">
        <w:rPr>
          <w:rFonts w:ascii="Times New Roman" w:hAnsi="Times New Roman" w:cs="Times New Roman"/>
          <w:sz w:val="24"/>
          <w:szCs w:val="24"/>
        </w:rPr>
        <w:t>.</w:t>
      </w:r>
    </w:p>
    <w:p w14:paraId="57F3C574" w14:textId="77777777" w:rsidR="009F4BAE" w:rsidRPr="007A0688" w:rsidRDefault="00F062A9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В блоке универсальных действий познавательного направления выделяют общую обучаемость (самостоятельное определение и формулирование познавательной цели, поиск и выбор необходимой информации, применение методов информационного поиска, умение структурировать знания, сознательно и произвольно составлять речевые высказывания в устной и письменной форме и т.д.), универсальную логическую деятельности (анализ, синтез, сравнение, классификация, возвращение к понятию, указание на последствия, установление причинно-следственных связей, построение логических дискурсивные цепочки, создание доказательств, выдвижение гипотез и их установление), деятельность по постановке и решению проблемы, включая проблемы творческого характера. Таким образом, единица познавательной деятельности соотносится с такими исследовательскими навыками, как способность выдвигать гипотезы, видеть проблемы, задавать вопросы, классифицировать по различным признакам, структурировать материал, высказывать комментарии, доказывать правильность своих идей</w:t>
      </w:r>
      <w:r w:rsidR="00700AE7" w:rsidRPr="007A0688">
        <w:rPr>
          <w:rFonts w:ascii="Times New Roman" w:hAnsi="Times New Roman" w:cs="Times New Roman"/>
          <w:sz w:val="24"/>
          <w:szCs w:val="24"/>
        </w:rPr>
        <w:t xml:space="preserve"> [5</w:t>
      </w:r>
      <w:r w:rsidR="007E72AE" w:rsidRPr="007A0688">
        <w:rPr>
          <w:rFonts w:ascii="Times New Roman" w:hAnsi="Times New Roman" w:cs="Times New Roman"/>
          <w:sz w:val="24"/>
          <w:szCs w:val="24"/>
        </w:rPr>
        <w:t>]</w:t>
      </w:r>
      <w:r w:rsidR="009F4BAE" w:rsidRPr="007A0688">
        <w:rPr>
          <w:rFonts w:ascii="Times New Roman" w:hAnsi="Times New Roman" w:cs="Times New Roman"/>
          <w:sz w:val="24"/>
          <w:szCs w:val="24"/>
        </w:rPr>
        <w:t>.</w:t>
      </w:r>
    </w:p>
    <w:p w14:paraId="3DEADFA3" w14:textId="77777777" w:rsidR="00627B9B" w:rsidRPr="007A0688" w:rsidRDefault="00627B9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 xml:space="preserve">В общей теории учения приоритет в научной разработке теории учебной деятельности принадлежит России: </w:t>
      </w:r>
    </w:p>
    <w:p w14:paraId="76924AA6" w14:textId="77777777" w:rsidR="00627B9B" w:rsidRPr="007A0688" w:rsidRDefault="00627B9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 xml:space="preserve">- Деятельностный подход (Л. С. Выготский, А. Н. Леонтьев, Д. Б. Эльконин, В. В. Давыдов). </w:t>
      </w:r>
    </w:p>
    <w:p w14:paraId="6546CBB9" w14:textId="77777777" w:rsidR="00627B9B" w:rsidRPr="007A0688" w:rsidRDefault="00627B9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 xml:space="preserve">- Теория планомерно-поэтапного формирования умственных действий и понятий (П. Я. Гальперин, Н. Ф. Талызина). </w:t>
      </w:r>
    </w:p>
    <w:p w14:paraId="68025724" w14:textId="77777777" w:rsidR="00627B9B" w:rsidRPr="007A0688" w:rsidRDefault="00627B9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 xml:space="preserve">- Проблемно-ориентированное развивающее образование (Л. В. </w:t>
      </w:r>
      <w:proofErr w:type="spellStart"/>
      <w:r w:rsidRPr="007A0688">
        <w:rPr>
          <w:rFonts w:ascii="Times New Roman" w:hAnsi="Times New Roman" w:cs="Times New Roman"/>
          <w:sz w:val="24"/>
          <w:szCs w:val="24"/>
        </w:rPr>
        <w:t>Занков</w:t>
      </w:r>
      <w:proofErr w:type="spellEnd"/>
      <w:r w:rsidRPr="007A0688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3CD5DF3D" w14:textId="77777777" w:rsidR="00627B9B" w:rsidRPr="007A0688" w:rsidRDefault="00627B9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 xml:space="preserve">- Культурно-историческая смысловая педагогика вариативного развивающего образования (А. Г. Асмолов, В. В. Рубцов, Е. А. Ямбург). </w:t>
      </w:r>
    </w:p>
    <w:p w14:paraId="73E1F4DC" w14:textId="77777777" w:rsidR="007E72AE" w:rsidRPr="007A0688" w:rsidRDefault="00627B9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 xml:space="preserve">- Личностно ориентированное образование (В. Д. </w:t>
      </w:r>
      <w:proofErr w:type="spellStart"/>
      <w:r w:rsidRPr="007A0688">
        <w:rPr>
          <w:rFonts w:ascii="Times New Roman" w:hAnsi="Times New Roman" w:cs="Times New Roman"/>
          <w:sz w:val="24"/>
          <w:szCs w:val="24"/>
        </w:rPr>
        <w:t>Шадриков</w:t>
      </w:r>
      <w:proofErr w:type="spellEnd"/>
      <w:r w:rsidRPr="007A0688">
        <w:rPr>
          <w:rFonts w:ascii="Times New Roman" w:hAnsi="Times New Roman" w:cs="Times New Roman"/>
          <w:sz w:val="24"/>
          <w:szCs w:val="24"/>
        </w:rPr>
        <w:t>, В. И. Слобо</w:t>
      </w:r>
      <w:r w:rsidR="00F062A9" w:rsidRPr="007A0688">
        <w:rPr>
          <w:rFonts w:ascii="Times New Roman" w:hAnsi="Times New Roman" w:cs="Times New Roman"/>
          <w:sz w:val="24"/>
          <w:szCs w:val="24"/>
        </w:rPr>
        <w:t>дчиков, И. С. Якиманская и др.)</w:t>
      </w:r>
      <w:r w:rsidR="007E72AE" w:rsidRPr="007A0688">
        <w:rPr>
          <w:rFonts w:ascii="Times New Roman" w:hAnsi="Times New Roman" w:cs="Times New Roman"/>
          <w:sz w:val="24"/>
          <w:szCs w:val="24"/>
        </w:rPr>
        <w:t xml:space="preserve"> [3].</w:t>
      </w:r>
    </w:p>
    <w:p w14:paraId="3E7B83A0" w14:textId="77777777" w:rsidR="007E72AE" w:rsidRPr="007A0688" w:rsidRDefault="007E72AE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Как известно, это понятие связано с психологической теорией деятельности, разработанной А.Н. Леонтьевым, и развитий рядом других психологов. В работах А.Н. Леонтьева деятельность выступает как объяснительный принцип применительно к широчайшему кругу психологических явлений. Поэтому, по справедливому замечанию А.А. Леонтьева, правильнее было бы называть теорию Алексея Николаевича Леонтьева не теорией деятельности, а теорией деятельности, сознания, личности</w:t>
      </w:r>
      <w:r w:rsidR="00700AE7" w:rsidRPr="007A0688">
        <w:rPr>
          <w:rFonts w:ascii="Times New Roman" w:hAnsi="Times New Roman" w:cs="Times New Roman"/>
          <w:sz w:val="24"/>
          <w:szCs w:val="24"/>
        </w:rPr>
        <w:t xml:space="preserve"> [3]</w:t>
      </w:r>
      <w:r w:rsidRPr="007A0688">
        <w:rPr>
          <w:rFonts w:ascii="Times New Roman" w:hAnsi="Times New Roman" w:cs="Times New Roman"/>
          <w:sz w:val="24"/>
          <w:szCs w:val="24"/>
        </w:rPr>
        <w:t>.</w:t>
      </w:r>
    </w:p>
    <w:p w14:paraId="23755397" w14:textId="77777777" w:rsidR="007E72AE" w:rsidRPr="007A0688" w:rsidRDefault="007E72AE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 xml:space="preserve">А.Н. Леонтьев подчеркивал «...деятельность </w:t>
      </w:r>
      <w:proofErr w:type="gramStart"/>
      <w:r w:rsidRPr="007A0688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7A0688">
        <w:rPr>
          <w:rFonts w:ascii="Times New Roman" w:hAnsi="Times New Roman" w:cs="Times New Roman"/>
          <w:sz w:val="24"/>
          <w:szCs w:val="24"/>
        </w:rPr>
        <w:t xml:space="preserve"> единица жизни, она связывает человека, во-первых, с миром - прежде через её мотивационно - смысловые компоненты, - </w:t>
      </w:r>
      <w:r w:rsidRPr="007A0688">
        <w:rPr>
          <w:rFonts w:ascii="Times New Roman" w:hAnsi="Times New Roman" w:cs="Times New Roman"/>
          <w:sz w:val="24"/>
          <w:szCs w:val="24"/>
        </w:rPr>
        <w:lastRenderedPageBreak/>
        <w:t>и, во-вторых, с культурой человечества, прежде всего через операционально-технические компоненты [4].</w:t>
      </w:r>
    </w:p>
    <w:p w14:paraId="67147FC0" w14:textId="77777777" w:rsidR="00627B9B" w:rsidRPr="007A0688" w:rsidRDefault="00215FDE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Каган М.С. способ существования понимает именно под деятельностью. Основой деятельности можно считать: генеральную цель, мотив, обращение к прошлому опыту, осуществление операций,</w:t>
      </w:r>
      <w:r w:rsidRPr="007A0688">
        <w:rPr>
          <w:sz w:val="24"/>
          <w:szCs w:val="24"/>
        </w:rPr>
        <w:t xml:space="preserve"> </w:t>
      </w:r>
      <w:r w:rsidRPr="007A0688">
        <w:rPr>
          <w:rFonts w:ascii="Times New Roman" w:hAnsi="Times New Roman" w:cs="Times New Roman"/>
          <w:sz w:val="24"/>
          <w:szCs w:val="24"/>
        </w:rPr>
        <w:t xml:space="preserve">принятие решения, </w:t>
      </w:r>
      <w:r w:rsidR="00627B9B" w:rsidRPr="007A0688">
        <w:rPr>
          <w:rFonts w:ascii="Times New Roman" w:hAnsi="Times New Roman" w:cs="Times New Roman"/>
          <w:sz w:val="24"/>
          <w:szCs w:val="24"/>
        </w:rPr>
        <w:t xml:space="preserve">анализ ситуации, выбор конкретных целей для осуществления действий, выбор средств, получение результата, сличение достигнутого результата с </w:t>
      </w:r>
      <w:r w:rsidRPr="007A0688">
        <w:rPr>
          <w:rFonts w:ascii="Times New Roman" w:hAnsi="Times New Roman" w:cs="Times New Roman"/>
          <w:sz w:val="24"/>
          <w:szCs w:val="24"/>
        </w:rPr>
        <w:t>желаемым, при</w:t>
      </w:r>
      <w:r w:rsidR="00627B9B" w:rsidRPr="007A0688">
        <w:rPr>
          <w:rFonts w:ascii="Times New Roman" w:hAnsi="Times New Roman" w:cs="Times New Roman"/>
          <w:sz w:val="24"/>
          <w:szCs w:val="24"/>
        </w:rPr>
        <w:t xml:space="preserve"> их сов</w:t>
      </w:r>
      <w:r w:rsidRPr="007A0688">
        <w:rPr>
          <w:rFonts w:ascii="Times New Roman" w:hAnsi="Times New Roman" w:cs="Times New Roman"/>
          <w:sz w:val="24"/>
          <w:szCs w:val="24"/>
        </w:rPr>
        <w:t>падении</w:t>
      </w:r>
      <w:r w:rsidR="00627B9B" w:rsidRPr="007A0688">
        <w:rPr>
          <w:rFonts w:ascii="Times New Roman" w:hAnsi="Times New Roman" w:cs="Times New Roman"/>
          <w:sz w:val="24"/>
          <w:szCs w:val="24"/>
        </w:rPr>
        <w:t xml:space="preserve"> — прекращение данной деятельности, при их несовпадении, но сохранении мотива — внесение коррективов в осуществление деятельности и повторное ее исполнение. Все индивидуальные психологические особенности человека, способствующие успешному выполнению общественно, значимой деятельности называются способностями.</w:t>
      </w:r>
    </w:p>
    <w:p w14:paraId="1875D5EC" w14:textId="77777777" w:rsidR="00627B9B" w:rsidRPr="007A0688" w:rsidRDefault="00627B9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Способности формируются и развиваются в деятельности на основе задатков — наследственных и врожденных психологических качеств человека</w:t>
      </w:r>
      <w:r w:rsidR="007E72AE" w:rsidRPr="007A0688">
        <w:rPr>
          <w:rFonts w:ascii="Times New Roman" w:hAnsi="Times New Roman" w:cs="Times New Roman"/>
          <w:sz w:val="24"/>
          <w:szCs w:val="24"/>
        </w:rPr>
        <w:t xml:space="preserve"> [3]</w:t>
      </w:r>
      <w:r w:rsidRPr="007A0688">
        <w:rPr>
          <w:rFonts w:ascii="Times New Roman" w:hAnsi="Times New Roman" w:cs="Times New Roman"/>
          <w:sz w:val="24"/>
          <w:szCs w:val="24"/>
        </w:rPr>
        <w:t>.</w:t>
      </w:r>
    </w:p>
    <w:p w14:paraId="7B9C8B28" w14:textId="77777777" w:rsidR="00627B9B" w:rsidRPr="007A0688" w:rsidRDefault="00627B9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 xml:space="preserve">Цель учебной деятельности состоит в приобретении учеником знаний. </w:t>
      </w:r>
    </w:p>
    <w:p w14:paraId="3F938839" w14:textId="77777777" w:rsidR="00627B9B" w:rsidRPr="007A0688" w:rsidRDefault="00627B9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Сущность учебной деятельности состоит в личностном развитии ученика. Продукт учебной деятельности – это актуальное структурированное знание, которое лежит в основе умения решать задачи различных областей наук и практики, требующие его применения, а также внутренние новообразования в психике и поведении в ценностном, смысловом и мотивационном планах</w:t>
      </w:r>
      <w:r w:rsidR="007E72AE" w:rsidRPr="007A0688">
        <w:rPr>
          <w:rFonts w:ascii="Times New Roman" w:hAnsi="Times New Roman" w:cs="Times New Roman"/>
          <w:sz w:val="24"/>
          <w:szCs w:val="24"/>
        </w:rPr>
        <w:t xml:space="preserve"> [1]</w:t>
      </w:r>
      <w:r w:rsidRPr="007A068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DDD4F1" w14:textId="77777777" w:rsidR="00627B9B" w:rsidRPr="007A0688" w:rsidRDefault="00627B9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В результате учебного процесса происходит овладение определенными навыками, умениями и знаниями. Одним из важнейших результатов учебной деятельности является научение ребенка учиться самостоятельно.</w:t>
      </w:r>
    </w:p>
    <w:p w14:paraId="6E3EDA0B" w14:textId="77777777" w:rsidR="00627B9B" w:rsidRPr="007A0688" w:rsidRDefault="00627B9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Сначала учебную деятельность контролирует учитель, затем ученики сами контролируют себя. Без самоконтроля невозможно полноценное развертывание учебной деятельности, поэтому это – важнейшая педагогическая задача. Ребенку нужен пооперационный контроль за процессом учебной деятельности.</w:t>
      </w:r>
    </w:p>
    <w:p w14:paraId="7C3FD68C" w14:textId="77777777" w:rsidR="00627B9B" w:rsidRPr="007A0688" w:rsidRDefault="00627B9B" w:rsidP="007A0688">
      <w:pPr>
        <w:pStyle w:val="a3"/>
        <w:spacing w:before="0" w:beforeAutospacing="0" w:after="0" w:afterAutospacing="0"/>
        <w:ind w:firstLine="567"/>
        <w:jc w:val="both"/>
      </w:pPr>
      <w:r w:rsidRPr="007A0688">
        <w:t>Таким образом, учебная деятельность соответственно может рассматриваться как специфический вид деятельности. Она направлена на самого обучающегося как ее субъекта — совершенствование, развитие, формирование его как личности благодаря осознанному, целенаправленному присвоению им социокультурного опыта в различных видах и формах общественно полезной, познавательной, теоретической и практической деятельности</w:t>
      </w:r>
      <w:r w:rsidR="007E72AE" w:rsidRPr="007A0688">
        <w:t xml:space="preserve"> [1]</w:t>
      </w:r>
      <w:r w:rsidRPr="007A0688">
        <w:t>.</w:t>
      </w:r>
    </w:p>
    <w:p w14:paraId="3816B11F" w14:textId="77777777" w:rsidR="009F4BAE" w:rsidRPr="007A0688" w:rsidRDefault="009F4BAE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Учебные действия, к которым относятся УУД, рассматриваются С.Л. Рубинштейном с точки зрения определённых знаний и умений по овладению способностью обучаться [3]. Они становятся универсальными, когда составляющая их совокупность знаний и умений может использоваться при освоении содержания любого предмета. Как показывает анализ текста стандарта, описание УУД в нём идёт с точки зрения образовательных компетенций. При этом используются соответствующие формулировки: готов, способен, владеет, осознаёт и т.п.</w:t>
      </w:r>
    </w:p>
    <w:p w14:paraId="5995BA44" w14:textId="77777777" w:rsidR="007E72AE" w:rsidRPr="007A0688" w:rsidRDefault="00627B9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Категория «УУД» предопределена логикой развития в общем образовании положений и идей компетентностного подхода. Ее перспективы связаны с проектированием и реализацией междисциплинарной программы формирования универсальных учебных действий обучающихся как обязательной части основной образовательной программы, а также как цели и условия достижения обучающимися образовательных результатов освоения основной образовательной программы</w:t>
      </w:r>
      <w:r w:rsidR="007E72AE" w:rsidRPr="007A0688">
        <w:rPr>
          <w:rFonts w:ascii="Times New Roman" w:hAnsi="Times New Roman" w:cs="Times New Roman"/>
          <w:sz w:val="24"/>
          <w:szCs w:val="24"/>
        </w:rPr>
        <w:t xml:space="preserve"> [2]</w:t>
      </w:r>
      <w:r w:rsidRPr="007A0688">
        <w:rPr>
          <w:rFonts w:ascii="Times New Roman" w:hAnsi="Times New Roman" w:cs="Times New Roman"/>
          <w:sz w:val="24"/>
          <w:szCs w:val="24"/>
        </w:rPr>
        <w:t>.</w:t>
      </w:r>
    </w:p>
    <w:p w14:paraId="6017B1E5" w14:textId="77777777" w:rsidR="0087180B" w:rsidRPr="007A0688" w:rsidRDefault="0087180B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Перед современной начальной школой стоит задача организовать учебный процесс таким образом, чтобы обучение стало одной из главных личных потребностей и определялось индивидуальными мотивами учащихся, чтобы дети были инициаторами своей учебной деятельности. Этот факт позволяет сделать вывод о том, что инновационный путь развития системы образования должен основываться на идее формирования у учащихся универсальных учебных навыков в учебно-исследовательской деятельности [5].</w:t>
      </w:r>
    </w:p>
    <w:p w14:paraId="08108D50" w14:textId="77777777" w:rsidR="007E72AE" w:rsidRPr="007A0688" w:rsidRDefault="007E72AE" w:rsidP="007A068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688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литературы:</w:t>
      </w:r>
    </w:p>
    <w:p w14:paraId="7E09F7D9" w14:textId="77777777" w:rsidR="00397817" w:rsidRPr="007A0688" w:rsidRDefault="007E72AE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1.</w:t>
      </w:r>
      <w:r w:rsidR="00627B9B" w:rsidRPr="007A0688">
        <w:rPr>
          <w:rFonts w:ascii="Times New Roman" w:hAnsi="Times New Roman" w:cs="Times New Roman"/>
          <w:sz w:val="24"/>
          <w:szCs w:val="24"/>
        </w:rPr>
        <w:t xml:space="preserve">Воровщиков С. Г. Развитие универсальных учебных действий: внутришкольная система учебно-методического и управленческого сопровождения / С. Г. </w:t>
      </w:r>
      <w:proofErr w:type="spellStart"/>
      <w:r w:rsidR="00627B9B" w:rsidRPr="007A0688">
        <w:rPr>
          <w:rFonts w:ascii="Times New Roman" w:hAnsi="Times New Roman" w:cs="Times New Roman"/>
          <w:sz w:val="24"/>
          <w:szCs w:val="24"/>
        </w:rPr>
        <w:t>Воровщиков</w:t>
      </w:r>
      <w:proofErr w:type="spellEnd"/>
      <w:r w:rsidR="00627B9B" w:rsidRPr="007A0688">
        <w:rPr>
          <w:rFonts w:ascii="Times New Roman" w:hAnsi="Times New Roman" w:cs="Times New Roman"/>
          <w:sz w:val="24"/>
          <w:szCs w:val="24"/>
        </w:rPr>
        <w:t>, Е. В. Орлова: Монография. - М.: Прометей, 2012. - 209 с.</w:t>
      </w:r>
    </w:p>
    <w:p w14:paraId="5F762C1A" w14:textId="77777777" w:rsidR="009F4BAE" w:rsidRPr="007A0688" w:rsidRDefault="007E72AE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2. Зимняя И.А.</w:t>
      </w:r>
      <w:r w:rsidR="00397817" w:rsidRPr="007A0688">
        <w:rPr>
          <w:rFonts w:ascii="Times New Roman" w:hAnsi="Times New Roman" w:cs="Times New Roman"/>
          <w:sz w:val="24"/>
          <w:szCs w:val="24"/>
        </w:rPr>
        <w:t xml:space="preserve"> Учебная деятельность как специфический вид деятельности // Инновационные проекты и программы в образовании. </w:t>
      </w:r>
      <w:r w:rsidRPr="007A0688">
        <w:rPr>
          <w:rFonts w:ascii="Times New Roman" w:hAnsi="Times New Roman" w:cs="Times New Roman"/>
          <w:sz w:val="24"/>
          <w:szCs w:val="24"/>
        </w:rPr>
        <w:t xml:space="preserve">- </w:t>
      </w:r>
      <w:r w:rsidR="00397817" w:rsidRPr="007A0688">
        <w:rPr>
          <w:rFonts w:ascii="Times New Roman" w:hAnsi="Times New Roman" w:cs="Times New Roman"/>
          <w:sz w:val="24"/>
          <w:szCs w:val="24"/>
        </w:rPr>
        <w:t xml:space="preserve">2014. </w:t>
      </w:r>
      <w:r w:rsidRPr="007A0688">
        <w:rPr>
          <w:rFonts w:ascii="Times New Roman" w:hAnsi="Times New Roman" w:cs="Times New Roman"/>
          <w:sz w:val="24"/>
          <w:szCs w:val="24"/>
        </w:rPr>
        <w:t xml:space="preserve">- </w:t>
      </w:r>
      <w:r w:rsidR="00397817" w:rsidRPr="007A0688">
        <w:rPr>
          <w:rFonts w:ascii="Times New Roman" w:hAnsi="Times New Roman" w:cs="Times New Roman"/>
          <w:sz w:val="24"/>
          <w:szCs w:val="24"/>
        </w:rPr>
        <w:t xml:space="preserve">№1. </w:t>
      </w:r>
      <w:r w:rsidRPr="007A0688">
        <w:rPr>
          <w:rFonts w:ascii="Times New Roman" w:hAnsi="Times New Roman" w:cs="Times New Roman"/>
          <w:sz w:val="24"/>
          <w:szCs w:val="24"/>
        </w:rPr>
        <w:t>– С.3-14</w:t>
      </w:r>
    </w:p>
    <w:p w14:paraId="5386CD6B" w14:textId="77777777" w:rsidR="002A788A" w:rsidRPr="007A0688" w:rsidRDefault="007E72AE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3. Полушкина Г.Ф.</w:t>
      </w:r>
      <w:r w:rsidR="009F4BAE" w:rsidRPr="007A0688">
        <w:rPr>
          <w:rFonts w:ascii="Times New Roman" w:hAnsi="Times New Roman" w:cs="Times New Roman"/>
          <w:sz w:val="24"/>
          <w:szCs w:val="24"/>
        </w:rPr>
        <w:t xml:space="preserve"> Универсальные учебные действия: история и перспективы // Проблемы Науки. </w:t>
      </w:r>
      <w:r w:rsidRPr="007A0688">
        <w:rPr>
          <w:rFonts w:ascii="Times New Roman" w:hAnsi="Times New Roman" w:cs="Times New Roman"/>
          <w:sz w:val="24"/>
          <w:szCs w:val="24"/>
        </w:rPr>
        <w:t xml:space="preserve">- </w:t>
      </w:r>
      <w:r w:rsidR="009F4BAE" w:rsidRPr="007A0688">
        <w:rPr>
          <w:rFonts w:ascii="Times New Roman" w:hAnsi="Times New Roman" w:cs="Times New Roman"/>
          <w:sz w:val="24"/>
          <w:szCs w:val="24"/>
        </w:rPr>
        <w:t xml:space="preserve">2016. </w:t>
      </w:r>
      <w:r w:rsidRPr="007A0688">
        <w:rPr>
          <w:rFonts w:ascii="Times New Roman" w:hAnsi="Times New Roman" w:cs="Times New Roman"/>
          <w:sz w:val="24"/>
          <w:szCs w:val="24"/>
        </w:rPr>
        <w:t xml:space="preserve">- </w:t>
      </w:r>
      <w:r w:rsidR="009F4BAE" w:rsidRPr="007A0688">
        <w:rPr>
          <w:rFonts w:ascii="Times New Roman" w:hAnsi="Times New Roman" w:cs="Times New Roman"/>
          <w:sz w:val="24"/>
          <w:szCs w:val="24"/>
        </w:rPr>
        <w:t>№19 (61).</w:t>
      </w:r>
      <w:r w:rsidRPr="007A0688">
        <w:rPr>
          <w:rFonts w:ascii="Times New Roman" w:hAnsi="Times New Roman" w:cs="Times New Roman"/>
          <w:sz w:val="24"/>
          <w:szCs w:val="24"/>
        </w:rPr>
        <w:t xml:space="preserve"> – С.86-88</w:t>
      </w:r>
      <w:r w:rsidR="009F4BAE" w:rsidRPr="007A06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8351E4" w14:textId="77777777" w:rsidR="007E72AE" w:rsidRPr="007A0688" w:rsidRDefault="007E72AE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4. Пономарева Е.А. Универсальные учебные действия или умение учиться // Муниципальное образование: инновации и эксперимент. - 2010. - №2. – С.39-42</w:t>
      </w:r>
    </w:p>
    <w:p w14:paraId="49E997BB" w14:textId="77777777" w:rsidR="00F062A9" w:rsidRPr="007A0688" w:rsidRDefault="00700AE7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 xml:space="preserve">5. </w:t>
      </w:r>
      <w:r w:rsidR="00F062A9" w:rsidRPr="007A0688">
        <w:rPr>
          <w:rFonts w:ascii="Times New Roman" w:hAnsi="Times New Roman" w:cs="Times New Roman"/>
          <w:sz w:val="24"/>
          <w:szCs w:val="24"/>
        </w:rPr>
        <w:t>Сабирова Э.Г., Закирова В.Г. Развитие младших школьников</w:t>
      </w:r>
      <w:r w:rsidRPr="007A0688">
        <w:rPr>
          <w:rFonts w:ascii="Times New Roman" w:hAnsi="Times New Roman" w:cs="Times New Roman"/>
          <w:sz w:val="24"/>
          <w:szCs w:val="24"/>
        </w:rPr>
        <w:t xml:space="preserve">. </w:t>
      </w:r>
      <w:r w:rsidR="00F062A9" w:rsidRPr="007A0688">
        <w:rPr>
          <w:rFonts w:ascii="Times New Roman" w:hAnsi="Times New Roman" w:cs="Times New Roman"/>
          <w:sz w:val="24"/>
          <w:szCs w:val="24"/>
        </w:rPr>
        <w:t>Исследовательские навыки в</w:t>
      </w:r>
      <w:r w:rsidRPr="007A0688">
        <w:rPr>
          <w:rFonts w:ascii="Times New Roman" w:hAnsi="Times New Roman" w:cs="Times New Roman"/>
          <w:sz w:val="24"/>
          <w:szCs w:val="24"/>
        </w:rPr>
        <w:t>о взаимосвязи с универсальными учебными</w:t>
      </w:r>
      <w:r w:rsidR="00F062A9" w:rsidRPr="007A0688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Pr="007A0688">
        <w:rPr>
          <w:rFonts w:ascii="Times New Roman" w:hAnsi="Times New Roman" w:cs="Times New Roman"/>
          <w:sz w:val="24"/>
          <w:szCs w:val="24"/>
        </w:rPr>
        <w:t>ми // Международный журнал экологического и научного образования. – 2016. - №11(4). – С.505-514</w:t>
      </w:r>
    </w:p>
    <w:p w14:paraId="216EBD2C" w14:textId="77777777" w:rsidR="007E72AE" w:rsidRPr="007A0688" w:rsidRDefault="00700AE7" w:rsidP="007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0688">
        <w:rPr>
          <w:rFonts w:ascii="Times New Roman" w:hAnsi="Times New Roman" w:cs="Times New Roman"/>
          <w:sz w:val="24"/>
          <w:szCs w:val="24"/>
        </w:rPr>
        <w:t>6</w:t>
      </w:r>
      <w:r w:rsidR="007E72AE" w:rsidRPr="007A0688">
        <w:rPr>
          <w:rFonts w:ascii="Times New Roman" w:hAnsi="Times New Roman" w:cs="Times New Roman"/>
          <w:sz w:val="24"/>
          <w:szCs w:val="24"/>
        </w:rPr>
        <w:t>. Федеральный государственный образовательный стандарт основного общего образования, утв. приказом Минобрнауки России от 17.12.2010. № 1897 (с изменениями, внесенными приказом Минобрнауки России от 29.12. 2014 г. № 1644).</w:t>
      </w:r>
    </w:p>
    <w:sectPr w:rsidR="007E72AE" w:rsidRPr="007A0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1527"/>
    <w:rsid w:val="0013770D"/>
    <w:rsid w:val="00215FDE"/>
    <w:rsid w:val="00247BB8"/>
    <w:rsid w:val="002A788A"/>
    <w:rsid w:val="00397817"/>
    <w:rsid w:val="00461527"/>
    <w:rsid w:val="00627B9B"/>
    <w:rsid w:val="006B3C1D"/>
    <w:rsid w:val="00700AE7"/>
    <w:rsid w:val="007A0688"/>
    <w:rsid w:val="007E72AE"/>
    <w:rsid w:val="0087180B"/>
    <w:rsid w:val="0095631F"/>
    <w:rsid w:val="009F4BAE"/>
    <w:rsid w:val="00A94102"/>
    <w:rsid w:val="00B0098A"/>
    <w:rsid w:val="00BE6F0F"/>
    <w:rsid w:val="00F0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9CD6"/>
  <w15:docId w15:val="{F6A73C08-FDDE-496F-B1BC-C5846C4C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7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9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1227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19</cp:revision>
  <dcterms:created xsi:type="dcterms:W3CDTF">2022-07-29T16:49:00Z</dcterms:created>
  <dcterms:modified xsi:type="dcterms:W3CDTF">2023-11-20T07:05:00Z</dcterms:modified>
</cp:coreProperties>
</file>