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body>
    <w:p w14:paraId="01000000">
      <w:pPr>
        <w:spacing w:after="0" w:line="240" w:lineRule="auto"/>
        <w:ind/>
        <w:jc w:val="center"/>
        <w:rPr>
          <w:rFonts w:ascii="Times New Roman" w:hAnsi="Times New Roman"/>
          <w:b w:val="1"/>
          <w:color w:val="000000"/>
          <w:sz w:val="28"/>
        </w:rPr>
      </w:pPr>
    </w:p>
    <w:p w14:paraId="02000000">
      <w:pPr>
        <w:spacing w:after="0" w:line="240" w:lineRule="auto"/>
        <w:ind/>
        <w:jc w:val="center"/>
        <w:rPr>
          <w:rFonts w:ascii="Times New Roman" w:hAnsi="Times New Roman"/>
          <w:b w:val="1"/>
          <w:color w:val="000000"/>
          <w:sz w:val="28"/>
        </w:rPr>
      </w:pPr>
      <w:r>
        <w:rPr>
          <w:rFonts w:ascii="Times New Roman" w:hAnsi="Times New Roman"/>
          <w:b w:val="1"/>
          <w:color w:val="000000"/>
          <w:sz w:val="28"/>
        </w:rPr>
        <w:t>ИСПОЛЬЗОВАНИЕ ИНФОРМАЦИОННО-КОММУНИКАЦИОННЫХ ТЕХНОЛОГИЙ НА УРОКАХ В НАЧАЛЬНОЙ ШКОЛЕ</w:t>
      </w:r>
    </w:p>
    <w:p w14:paraId="03000000">
      <w:pPr>
        <w:spacing w:after="0" w:line="240" w:lineRule="auto"/>
        <w:ind/>
        <w:jc w:val="center"/>
        <w:rPr>
          <w:rFonts w:ascii="Times New Roman" w:hAnsi="Times New Roman"/>
          <w:b w:val="1"/>
          <w:color w:val="000000"/>
          <w:sz w:val="28"/>
        </w:rPr>
      </w:pPr>
    </w:p>
    <w:p w14:paraId="04000000">
      <w:pPr>
        <w:spacing w:after="0" w:line="240" w:lineRule="auto"/>
        <w:ind/>
        <w:jc w:val="right"/>
        <w:rPr>
          <w:rFonts w:ascii="Times New Roman" w:hAnsi="Times New Roman"/>
          <w:b w:val="1"/>
          <w:color w:val="000000"/>
          <w:sz w:val="28"/>
        </w:rPr>
      </w:pPr>
      <w:r>
        <w:rPr>
          <w:rFonts w:ascii="Times New Roman" w:hAnsi="Times New Roman"/>
          <w:b w:val="1"/>
          <w:color w:val="000000"/>
          <w:sz w:val="28"/>
        </w:rPr>
        <w:t>Гизутдинова Лилия Рустамовна,</w:t>
      </w:r>
    </w:p>
    <w:p w14:paraId="05000000">
      <w:pPr>
        <w:spacing w:after="0" w:line="240" w:lineRule="auto"/>
        <w:ind/>
        <w:jc w:val="right"/>
        <w:rPr>
          <w:rFonts w:ascii="Times New Roman" w:hAnsi="Times New Roman"/>
          <w:b w:val="1"/>
          <w:color w:val="000000"/>
          <w:sz w:val="28"/>
        </w:rPr>
      </w:pPr>
      <w:r>
        <w:rPr>
          <w:rFonts w:ascii="Times New Roman" w:hAnsi="Times New Roman"/>
          <w:b w:val="1"/>
          <w:color w:val="000000"/>
          <w:sz w:val="28"/>
        </w:rPr>
        <w:t>учитель начальных классов</w:t>
      </w:r>
    </w:p>
    <w:p w14:paraId="06000000">
      <w:pPr>
        <w:spacing w:after="0" w:line="240" w:lineRule="auto"/>
        <w:ind/>
        <w:jc w:val="right"/>
        <w:rPr>
          <w:rFonts w:ascii="Times New Roman" w:hAnsi="Times New Roman"/>
          <w:b w:val="1"/>
          <w:color w:val="000000"/>
          <w:sz w:val="28"/>
        </w:rPr>
      </w:pPr>
      <w:r>
        <w:rPr>
          <w:rFonts w:ascii="Times New Roman" w:hAnsi="Times New Roman"/>
          <w:b w:val="1"/>
          <w:color w:val="000000"/>
          <w:sz w:val="28"/>
        </w:rPr>
        <w:t xml:space="preserve"> </w:t>
      </w:r>
    </w:p>
    <w:p w14:paraId="07000000">
      <w:pPr>
        <w:spacing w:after="0" w:line="240" w:lineRule="auto"/>
        <w:ind w:firstLine="567"/>
        <w:jc w:val="both"/>
        <w:rPr>
          <w:rFonts w:ascii="Times New Roman" w:hAnsi="Times New Roman"/>
          <w:sz w:val="28"/>
        </w:rPr>
      </w:pPr>
      <w:r>
        <w:rPr>
          <w:rFonts w:ascii="Times New Roman" w:hAnsi="Times New Roman"/>
          <w:sz w:val="28"/>
        </w:rPr>
        <w:t xml:space="preserve"> Без новых информационных технологий уже невозможно представить себе современную школу. </w:t>
      </w:r>
      <w:r>
        <w:rPr>
          <w:rFonts w:ascii="Times New Roman" w:hAnsi="Times New Roman"/>
          <w:sz w:val="28"/>
        </w:rPr>
        <w:t xml:space="preserve">Формирование информационной культуры  происходит, прежде всего, с помощью  средств ИКТ. </w:t>
      </w:r>
      <w:r>
        <w:rPr>
          <w:rFonts w:ascii="Times New Roman" w:hAnsi="Times New Roman"/>
          <w:sz w:val="28"/>
        </w:rPr>
        <w:t xml:space="preserve"> Использование ИКТ на уроках в начальной школе помогает учащимся </w:t>
      </w:r>
      <w:r>
        <w:rPr>
          <w:rFonts w:ascii="Times New Roman" w:hAnsi="Times New Roman"/>
          <w:color w:val="000000"/>
          <w:sz w:val="28"/>
          <w:highlight w:val="white"/>
        </w:rPr>
        <w:t>разобраться в потоке информации, воспринять её, запомнить.</w:t>
      </w:r>
      <w:r>
        <w:rPr>
          <w:rFonts w:ascii="Times New Roman" w:hAnsi="Times New Roman"/>
          <w:sz w:val="28"/>
        </w:rPr>
        <w:t xml:space="preserve"> </w:t>
      </w:r>
      <w:r>
        <w:rPr>
          <w:rFonts w:ascii="Times New Roman" w:hAnsi="Times New Roman"/>
          <w:color w:val="000000"/>
          <w:sz w:val="28"/>
          <w:highlight w:val="white"/>
        </w:rPr>
        <w:t xml:space="preserve">Ученики 1-4 классов имеют наглядно-образное мышление, поэтому очень важно строить их обучение, применяя как можно больше качественного иллюстративного материала, вовлекая в процесс восприятия нового не только зрение, но и слух, эмоции, воображение. </w:t>
      </w:r>
      <w:r>
        <w:rPr>
          <w:rFonts w:ascii="Times New Roman" w:hAnsi="Times New Roman"/>
          <w:sz w:val="28"/>
        </w:rPr>
        <w:t xml:space="preserve">Применение ИКТ на уроках усиливает </w:t>
      </w:r>
      <w:r>
        <w:rPr>
          <w:rFonts w:ascii="Times New Roman" w:hAnsi="Times New Roman"/>
          <w:sz w:val="28"/>
        </w:rPr>
        <w:t xml:space="preserve"> </w:t>
      </w:r>
      <w:r>
        <w:rPr>
          <w:rFonts w:ascii="Times New Roman" w:hAnsi="Times New Roman"/>
          <w:sz w:val="28"/>
        </w:rPr>
        <w:t xml:space="preserve">познавательную деятельность, </w:t>
      </w:r>
      <w:r>
        <w:rPr>
          <w:rFonts w:ascii="Times New Roman" w:hAnsi="Times New Roman"/>
          <w:sz w:val="28"/>
        </w:rPr>
        <w:t>положительную мотивацию обучения.</w:t>
      </w:r>
      <w:r>
        <w:rPr>
          <w:rFonts w:ascii="Times New Roman" w:hAnsi="Times New Roman"/>
          <w:sz w:val="28"/>
        </w:rPr>
        <w:t xml:space="preserve"> </w:t>
      </w:r>
    </w:p>
    <w:p w14:paraId="08000000">
      <w:pPr>
        <w:spacing w:after="0" w:line="240" w:lineRule="auto"/>
        <w:ind w:firstLine="567"/>
        <w:jc w:val="both"/>
        <w:rPr>
          <w:rFonts w:ascii="Times New Roman" w:hAnsi="Times New Roman"/>
          <w:sz w:val="28"/>
        </w:rPr>
      </w:pPr>
      <w:r>
        <w:rPr>
          <w:rFonts w:ascii="Times New Roman" w:hAnsi="Times New Roman"/>
          <w:sz w:val="28"/>
        </w:rPr>
        <w:t xml:space="preserve">Внедрение информационных технологий основано также на учете  возрастных особенностей учащихся: в начальной школе происходит смена ведущей деятельности ребенка с игровой на учебную. </w:t>
      </w:r>
      <w:r>
        <w:rPr>
          <w:rFonts w:ascii="Times New Roman" w:hAnsi="Times New Roman"/>
          <w:sz w:val="28"/>
        </w:rPr>
        <w:t xml:space="preserve">Особенностью учебного процесса  является то, что центром деятельности становится ученик, который исходя из своих индивидуальных способностей и интересов, выстраивает процесс познания. Учитель часто выступает в роли помощника,  поощряющего оригинальные находки, стимулирующего активность, инициативу, самостоятельность. </w:t>
      </w:r>
    </w:p>
    <w:p w14:paraId="09000000">
      <w:pPr>
        <w:spacing w:after="0" w:line="240" w:lineRule="auto"/>
        <w:ind/>
        <w:jc w:val="both"/>
        <w:rPr>
          <w:rFonts w:ascii="Times New Roman" w:hAnsi="Times New Roman"/>
          <w:sz w:val="28"/>
        </w:rPr>
      </w:pPr>
      <w:r>
        <w:rPr>
          <w:rFonts w:ascii="Times New Roman" w:hAnsi="Times New Roman"/>
          <w:sz w:val="28"/>
        </w:rPr>
        <w:t xml:space="preserve"> Наиболее эффективными средствами включения ребёнка в процесс творчества на уроке являются: </w:t>
      </w:r>
    </w:p>
    <w:p w14:paraId="0A000000">
      <w:pPr>
        <w:numPr>
          <w:ilvl w:val="0"/>
          <w:numId w:val="1"/>
        </w:numPr>
        <w:spacing w:after="0" w:line="240" w:lineRule="auto"/>
        <w:ind w:hanging="360" w:left="720"/>
        <w:jc w:val="both"/>
        <w:rPr>
          <w:rFonts w:ascii="Times New Roman" w:hAnsi="Times New Roman"/>
          <w:sz w:val="28"/>
        </w:rPr>
      </w:pPr>
      <w:r>
        <w:rPr>
          <w:rFonts w:ascii="Times New Roman" w:hAnsi="Times New Roman"/>
          <w:sz w:val="28"/>
        </w:rPr>
        <w:t xml:space="preserve">игровая деятельность; </w:t>
      </w:r>
    </w:p>
    <w:p w14:paraId="0B000000">
      <w:pPr>
        <w:numPr>
          <w:ilvl w:val="0"/>
          <w:numId w:val="1"/>
        </w:numPr>
        <w:spacing w:after="0" w:line="240" w:lineRule="auto"/>
        <w:ind w:hanging="360" w:left="720"/>
        <w:jc w:val="both"/>
        <w:rPr>
          <w:rFonts w:ascii="Times New Roman" w:hAnsi="Times New Roman"/>
          <w:sz w:val="28"/>
        </w:rPr>
      </w:pPr>
      <w:r>
        <w:rPr>
          <w:rFonts w:ascii="Times New Roman" w:hAnsi="Times New Roman"/>
          <w:sz w:val="28"/>
        </w:rPr>
        <w:t xml:space="preserve">создание положительных эмоциональных ситуаций; </w:t>
      </w:r>
    </w:p>
    <w:p w14:paraId="0C000000">
      <w:pPr>
        <w:numPr>
          <w:ilvl w:val="0"/>
          <w:numId w:val="1"/>
        </w:numPr>
        <w:spacing w:after="0" w:line="240" w:lineRule="auto"/>
        <w:ind w:hanging="360" w:left="720"/>
        <w:jc w:val="both"/>
        <w:rPr>
          <w:rFonts w:ascii="Times New Roman" w:hAnsi="Times New Roman"/>
          <w:sz w:val="28"/>
        </w:rPr>
      </w:pPr>
      <w:r>
        <w:rPr>
          <w:rFonts w:ascii="Times New Roman" w:hAnsi="Times New Roman"/>
          <w:sz w:val="28"/>
        </w:rPr>
        <w:t xml:space="preserve">работа в парах; </w:t>
      </w:r>
    </w:p>
    <w:p w14:paraId="0D000000">
      <w:pPr>
        <w:numPr>
          <w:ilvl w:val="0"/>
          <w:numId w:val="1"/>
        </w:numPr>
        <w:spacing w:after="0" w:line="240" w:lineRule="auto"/>
        <w:ind w:hanging="360" w:left="720"/>
        <w:jc w:val="both"/>
        <w:rPr>
          <w:rFonts w:ascii="Times New Roman" w:hAnsi="Times New Roman"/>
          <w:sz w:val="28"/>
        </w:rPr>
      </w:pPr>
      <w:r>
        <w:rPr>
          <w:rFonts w:ascii="Times New Roman" w:hAnsi="Times New Roman"/>
          <w:sz w:val="28"/>
        </w:rPr>
        <w:t xml:space="preserve">проблемное обучение. </w:t>
      </w:r>
    </w:p>
    <w:p w14:paraId="0E000000">
      <w:pPr>
        <w:spacing w:after="0" w:line="240" w:lineRule="auto"/>
        <w:ind w:firstLine="425" w:left="0"/>
        <w:jc w:val="both"/>
        <w:rPr>
          <w:rFonts w:ascii="Times New Roman" w:hAnsi="Times New Roman"/>
          <w:sz w:val="28"/>
        </w:rPr>
      </w:pPr>
      <w:r>
        <w:rPr>
          <w:rFonts w:ascii="Times New Roman" w:hAnsi="Times New Roman"/>
          <w:sz w:val="28"/>
        </w:rPr>
        <w:t>Использование игровых технологий позволяет сделать  процесс более плавным. Большая часть знаний, умений и навыков, полученных на уроках, ещё не используется младшими школьниками во внеурочной деятельности;  их практическая ценность утрачивается, а прочность - существенно снижается. Применение же полученных знаний, умений и навыков в игровой компьютерной среде приводит к их актуализации и мотивации их приобретения. Высокая степень эмоциональности младших школьников значительно сдерживается строгими рамками учебного процесса. Занятия же на компьютере позволяют частично разрядить высокую эмоциональную напряженность и оживить учебный процесс;· мультимедиа-учебники призваны автоматизировать все основные этапы обучения - от изложения учебного материала до контроля знаний и выставления итоговых оценок. При этом весь обязательный учебный материал переводится в яркую, увлекательную, с разумной долей игрового подхода, мультимедийную форму с широким использованием графики, анимации, в том числе интерактивной, звуковых эффектов и голосового сопровождения, включением видеофрагментов.</w:t>
      </w:r>
    </w:p>
    <w:p w14:paraId="0F000000">
      <w:pPr>
        <w:spacing w:after="0" w:line="240" w:lineRule="auto"/>
        <w:ind/>
        <w:jc w:val="both"/>
        <w:rPr>
          <w:rFonts w:ascii="Times New Roman" w:hAnsi="Times New Roman"/>
          <w:sz w:val="28"/>
        </w:rPr>
      </w:pPr>
      <w:r>
        <w:rPr>
          <w:rFonts w:ascii="Times New Roman" w:hAnsi="Times New Roman"/>
          <w:sz w:val="28"/>
        </w:rPr>
        <w:t xml:space="preserve">        Основной целью применения ИКТ является: </w:t>
      </w:r>
    </w:p>
    <w:p w14:paraId="10000000">
      <w:pPr>
        <w:numPr>
          <w:ilvl w:val="0"/>
          <w:numId w:val="2"/>
        </w:numPr>
        <w:spacing w:after="0" w:line="240" w:lineRule="auto"/>
        <w:ind w:hanging="360" w:left="720"/>
        <w:jc w:val="both"/>
        <w:rPr>
          <w:rFonts w:ascii="Times New Roman" w:hAnsi="Times New Roman"/>
          <w:sz w:val="28"/>
        </w:rPr>
      </w:pPr>
      <w:r>
        <w:rPr>
          <w:rFonts w:ascii="Times New Roman" w:hAnsi="Times New Roman"/>
          <w:sz w:val="28"/>
        </w:rPr>
        <w:t xml:space="preserve">развитие мышления </w:t>
      </w:r>
    </w:p>
    <w:p w14:paraId="11000000">
      <w:pPr>
        <w:numPr>
          <w:ilvl w:val="0"/>
          <w:numId w:val="2"/>
        </w:numPr>
        <w:spacing w:after="0" w:line="240" w:lineRule="auto"/>
        <w:ind w:hanging="360" w:left="720"/>
        <w:jc w:val="both"/>
        <w:rPr>
          <w:rFonts w:ascii="Times New Roman" w:hAnsi="Times New Roman"/>
          <w:sz w:val="28"/>
        </w:rPr>
      </w:pPr>
      <w:r>
        <w:rPr>
          <w:rFonts w:ascii="Times New Roman" w:hAnsi="Times New Roman"/>
          <w:sz w:val="28"/>
        </w:rPr>
        <w:t xml:space="preserve">формирование приемов мыслительной деятельности. </w:t>
      </w:r>
    </w:p>
    <w:p w14:paraId="12000000">
      <w:pPr>
        <w:spacing w:after="0" w:line="240" w:lineRule="auto"/>
        <w:ind w:firstLine="709"/>
        <w:jc w:val="both"/>
        <w:rPr>
          <w:rFonts w:ascii="Times New Roman" w:hAnsi="Times New Roman"/>
          <w:sz w:val="28"/>
        </w:rPr>
      </w:pPr>
      <w:r>
        <w:rPr>
          <w:rFonts w:ascii="Times New Roman" w:hAnsi="Times New Roman"/>
          <w:sz w:val="28"/>
        </w:rPr>
        <w:t>Используя компьютерные технологии, можно создавать как учителю, так и учащимся, различные обучающие и демонстрационные программы, модели, игры. Такие эффективные разработки формируют позитивное отношение учащихся к учению, предполагают ненавязчивый способ оказания помощи, возможность выбрать индивидуальный темп обучения учащихся.</w:t>
      </w:r>
    </w:p>
    <w:p w14:paraId="13000000">
      <w:pPr>
        <w:spacing w:after="0" w:line="240" w:lineRule="auto"/>
        <w:ind w:firstLine="709"/>
        <w:jc w:val="both"/>
        <w:rPr>
          <w:rFonts w:ascii="Times New Roman" w:hAnsi="Times New Roman"/>
          <w:sz w:val="28"/>
        </w:rPr>
      </w:pPr>
      <w:r>
        <w:rPr>
          <w:rFonts w:ascii="Times New Roman" w:hAnsi="Times New Roman"/>
          <w:sz w:val="28"/>
        </w:rPr>
        <w:t xml:space="preserve">При подготовке к урокам учитель использует электронные ресурсы учебного назначения: </w:t>
      </w:r>
    </w:p>
    <w:p w14:paraId="14000000">
      <w:pPr>
        <w:numPr>
          <w:ilvl w:val="0"/>
          <w:numId w:val="3"/>
        </w:numPr>
        <w:spacing w:after="0" w:line="240" w:lineRule="auto"/>
        <w:ind w:hanging="360" w:left="720"/>
        <w:jc w:val="both"/>
        <w:rPr>
          <w:rFonts w:ascii="Times New Roman" w:hAnsi="Times New Roman"/>
          <w:sz w:val="28"/>
        </w:rPr>
      </w:pPr>
      <w:r>
        <w:rPr>
          <w:rFonts w:ascii="Times New Roman" w:hAnsi="Times New Roman"/>
          <w:sz w:val="28"/>
        </w:rPr>
        <w:t xml:space="preserve">мультимедийные курсы </w:t>
      </w:r>
    </w:p>
    <w:p w14:paraId="15000000">
      <w:pPr>
        <w:numPr>
          <w:ilvl w:val="0"/>
          <w:numId w:val="3"/>
        </w:numPr>
        <w:spacing w:after="0" w:line="240" w:lineRule="auto"/>
        <w:ind w:hanging="360" w:left="720"/>
        <w:jc w:val="both"/>
        <w:rPr>
          <w:rFonts w:ascii="Times New Roman" w:hAnsi="Times New Roman"/>
          <w:sz w:val="28"/>
        </w:rPr>
      </w:pPr>
      <w:r>
        <w:rPr>
          <w:rFonts w:ascii="Times New Roman" w:hAnsi="Times New Roman"/>
          <w:sz w:val="28"/>
        </w:rPr>
        <w:t xml:space="preserve">презентации к урокам </w:t>
      </w:r>
    </w:p>
    <w:p w14:paraId="16000000">
      <w:pPr>
        <w:numPr>
          <w:ilvl w:val="0"/>
          <w:numId w:val="3"/>
        </w:numPr>
        <w:spacing w:after="0" w:line="240" w:lineRule="auto"/>
        <w:ind w:hanging="360" w:left="720"/>
        <w:jc w:val="both"/>
        <w:rPr>
          <w:rFonts w:ascii="Times New Roman" w:hAnsi="Times New Roman"/>
          <w:sz w:val="28"/>
        </w:rPr>
      </w:pPr>
      <w:r>
        <w:rPr>
          <w:rFonts w:ascii="Times New Roman" w:hAnsi="Times New Roman"/>
          <w:sz w:val="28"/>
        </w:rPr>
        <w:t xml:space="preserve">логические игры </w:t>
      </w:r>
    </w:p>
    <w:p w14:paraId="17000000">
      <w:pPr>
        <w:numPr>
          <w:ilvl w:val="0"/>
          <w:numId w:val="3"/>
        </w:numPr>
        <w:spacing w:after="0" w:line="240" w:lineRule="auto"/>
        <w:ind w:hanging="360" w:left="720"/>
        <w:jc w:val="both"/>
        <w:rPr>
          <w:rFonts w:ascii="Times New Roman" w:hAnsi="Times New Roman"/>
          <w:sz w:val="28"/>
        </w:rPr>
      </w:pPr>
      <w:r>
        <w:rPr>
          <w:rFonts w:ascii="Times New Roman" w:hAnsi="Times New Roman"/>
          <w:sz w:val="28"/>
        </w:rPr>
        <w:t xml:space="preserve">тестовые оболочки </w:t>
      </w:r>
    </w:p>
    <w:p w14:paraId="18000000">
      <w:pPr>
        <w:numPr>
          <w:ilvl w:val="0"/>
          <w:numId w:val="3"/>
        </w:numPr>
        <w:spacing w:after="0" w:line="240" w:lineRule="auto"/>
        <w:ind w:hanging="360" w:left="720"/>
        <w:jc w:val="both"/>
        <w:rPr>
          <w:rFonts w:ascii="Times New Roman" w:hAnsi="Times New Roman"/>
          <w:sz w:val="28"/>
        </w:rPr>
      </w:pPr>
      <w:r>
        <w:rPr>
          <w:rFonts w:ascii="Times New Roman" w:hAnsi="Times New Roman"/>
          <w:sz w:val="28"/>
        </w:rPr>
        <w:t xml:space="preserve">ресурсы Интернет </w:t>
      </w:r>
    </w:p>
    <w:p w14:paraId="19000000">
      <w:pPr>
        <w:numPr>
          <w:ilvl w:val="0"/>
          <w:numId w:val="3"/>
        </w:numPr>
        <w:spacing w:after="0" w:line="240" w:lineRule="auto"/>
        <w:ind w:hanging="360" w:left="720"/>
        <w:jc w:val="both"/>
        <w:rPr>
          <w:rFonts w:ascii="Times New Roman" w:hAnsi="Times New Roman"/>
          <w:sz w:val="28"/>
        </w:rPr>
      </w:pPr>
      <w:r>
        <w:rPr>
          <w:rFonts w:ascii="Times New Roman" w:hAnsi="Times New Roman"/>
          <w:sz w:val="28"/>
        </w:rPr>
        <w:t xml:space="preserve">электронные энциклопедии. </w:t>
      </w:r>
    </w:p>
    <w:p w14:paraId="1A000000">
      <w:pPr>
        <w:spacing w:after="0" w:line="240" w:lineRule="auto"/>
        <w:ind w:firstLine="709"/>
        <w:jc w:val="both"/>
        <w:rPr>
          <w:rFonts w:ascii="Times New Roman" w:hAnsi="Times New Roman"/>
          <w:sz w:val="28"/>
        </w:rPr>
      </w:pPr>
      <w:r>
        <w:rPr>
          <w:rFonts w:ascii="Times New Roman" w:hAnsi="Times New Roman"/>
          <w:sz w:val="28"/>
        </w:rPr>
        <w:t xml:space="preserve"> При разработке урока с использованием ИКТ уделяется особое внимание на здоровье обучающихся. Поурочный план включает в себя физические и динамические паузы, зарядку для глаз, использование элементов здоровьесберегающих технологий. Использование ИКТ позволяет расширить рамки учебника. </w:t>
      </w:r>
    </w:p>
    <w:p w14:paraId="1B000000">
      <w:pPr>
        <w:spacing w:after="0" w:line="240" w:lineRule="auto"/>
        <w:ind/>
        <w:jc w:val="both"/>
        <w:rPr>
          <w:rFonts w:ascii="Times New Roman" w:hAnsi="Times New Roman"/>
          <w:sz w:val="28"/>
        </w:rPr>
      </w:pPr>
      <w:r>
        <w:rPr>
          <w:rFonts w:ascii="Times New Roman" w:hAnsi="Times New Roman"/>
          <w:sz w:val="28"/>
        </w:rPr>
        <w:t xml:space="preserve">   ИКТ технологии могут быть использованы на любом этапе урока:</w:t>
      </w:r>
    </w:p>
    <w:p w14:paraId="1C000000">
      <w:pPr>
        <w:numPr>
          <w:numId w:val="4"/>
        </w:numPr>
        <w:spacing w:after="0" w:line="240" w:lineRule="auto"/>
        <w:ind/>
        <w:jc w:val="both"/>
        <w:rPr>
          <w:rFonts w:ascii="Times New Roman" w:hAnsi="Times New Roman"/>
          <w:sz w:val="28"/>
        </w:rPr>
      </w:pPr>
      <w:r>
        <w:rPr>
          <w:rFonts w:ascii="Times New Roman" w:hAnsi="Times New Roman"/>
          <w:sz w:val="28"/>
        </w:rPr>
        <w:t xml:space="preserve"> для обозначения темы урока. </w:t>
      </w:r>
    </w:p>
    <w:p w14:paraId="1D000000">
      <w:pPr>
        <w:numPr>
          <w:numId w:val="4"/>
        </w:numPr>
        <w:spacing w:after="0" w:line="240" w:lineRule="auto"/>
        <w:ind/>
        <w:jc w:val="both"/>
        <w:rPr>
          <w:rFonts w:ascii="Times New Roman" w:hAnsi="Times New Roman"/>
          <w:sz w:val="28"/>
        </w:rPr>
      </w:pPr>
      <w:r>
        <w:rPr>
          <w:rFonts w:ascii="Times New Roman" w:hAnsi="Times New Roman"/>
          <w:sz w:val="28"/>
        </w:rPr>
        <w:t>в начале урока с помощью вопросов по изучаемой теме, создавая проблемную ситуацию.</w:t>
      </w:r>
    </w:p>
    <w:p w14:paraId="1E000000">
      <w:pPr>
        <w:numPr>
          <w:numId w:val="4"/>
        </w:numPr>
        <w:spacing w:after="0" w:line="240" w:lineRule="auto"/>
        <w:ind/>
        <w:jc w:val="both"/>
        <w:rPr>
          <w:rFonts w:ascii="Times New Roman" w:hAnsi="Times New Roman"/>
          <w:sz w:val="28"/>
        </w:rPr>
      </w:pPr>
      <w:r>
        <w:rPr>
          <w:rFonts w:ascii="Times New Roman" w:hAnsi="Times New Roman"/>
          <w:sz w:val="28"/>
        </w:rPr>
        <w:t>как сопровождение объяснения учителя (презентации, формулы, схемы, рисунки, видеофрагменты и т.д.)</w:t>
      </w:r>
    </w:p>
    <w:p w14:paraId="1F000000">
      <w:pPr>
        <w:numPr>
          <w:numId w:val="4"/>
        </w:numPr>
        <w:spacing w:after="0" w:line="240" w:lineRule="auto"/>
        <w:ind/>
        <w:jc w:val="both"/>
        <w:rPr>
          <w:rFonts w:ascii="Times New Roman" w:hAnsi="Times New Roman"/>
          <w:sz w:val="28"/>
        </w:rPr>
      </w:pPr>
      <w:r>
        <w:rPr>
          <w:rFonts w:ascii="Times New Roman" w:hAnsi="Times New Roman"/>
          <w:sz w:val="28"/>
        </w:rPr>
        <w:t>для контроля учащихся. </w:t>
      </w:r>
    </w:p>
    <w:p w14:paraId="20000000">
      <w:pPr>
        <w:spacing w:after="0" w:line="240" w:lineRule="auto"/>
        <w:ind w:firstLine="709"/>
        <w:jc w:val="both"/>
        <w:rPr>
          <w:rFonts w:ascii="Times New Roman" w:hAnsi="Times New Roman"/>
          <w:sz w:val="28"/>
        </w:rPr>
      </w:pPr>
      <w:r>
        <w:rPr>
          <w:rFonts w:ascii="Times New Roman" w:hAnsi="Times New Roman"/>
          <w:sz w:val="28"/>
        </w:rPr>
        <w:t>Самой эффективной формой на уроках является использование мультимедийных презентаций.  Она сочетает в себе много компонентов, необходимых для успешного обучения школьников. Это и телевизионное изображение, и анимация, и звук, и графика. Практика показывает</w:t>
      </w:r>
      <w:r>
        <w:rPr>
          <w:rFonts w:ascii="Times New Roman" w:hAnsi="Times New Roman"/>
          <w:sz w:val="28"/>
        </w:rPr>
        <w:t xml:space="preserve">, что познавательная мотивация увеличивается, облегчается овладение сложным материалом. </w:t>
      </w:r>
    </w:p>
    <w:p w14:paraId="21000000">
      <w:pPr>
        <w:spacing w:after="0" w:line="240" w:lineRule="auto"/>
        <w:ind w:firstLine="709"/>
        <w:jc w:val="both"/>
        <w:rPr>
          <w:rFonts w:ascii="Times New Roman" w:hAnsi="Times New Roman"/>
          <w:sz w:val="28"/>
        </w:rPr>
      </w:pPr>
      <w:r>
        <w:rPr>
          <w:rFonts w:ascii="Times New Roman" w:hAnsi="Times New Roman"/>
          <w:sz w:val="28"/>
        </w:rPr>
        <w:t xml:space="preserve">Достаточно широкое распространение мультимедиа проекторов позволяет значительно увеличить наглядность за счет использование учителем в ходе урока мультимедиа презентации. </w:t>
      </w:r>
    </w:p>
    <w:p w14:paraId="22000000">
      <w:pPr>
        <w:spacing w:after="0" w:line="240" w:lineRule="auto"/>
        <w:ind w:firstLine="709"/>
        <w:jc w:val="both"/>
        <w:rPr>
          <w:rFonts w:ascii="Times New Roman" w:hAnsi="Times New Roman"/>
          <w:sz w:val="28"/>
        </w:rPr>
      </w:pPr>
      <w:r>
        <w:rPr>
          <w:rFonts w:ascii="Times New Roman" w:hAnsi="Times New Roman"/>
          <w:sz w:val="28"/>
        </w:rPr>
        <w:t xml:space="preserve">Применение на уроке компьютерных тестов, проверочных игровых работ, позволит учителю за короткое время получать объективную картину уровня усвоения изучаемого материала и своевременно его скорректировать. Высокая степень эмоциональности учащихся начальной школы значительно сдерживается строгими рамками учебного процесса. Уроки позволяют разрядить высокую эмоциональную напряженность и оживить учебный процесс. Уроки с использованием информационных технологий не только оживляют учебный процесс (что особенно важно, если учитывать психологические особенности младшего школьного возраста, в частности длительное преобладание наглядно-образного мышления над абстрактно-логическим), но и повышают мотивацию обучения. На уроках математики при помощи компьютера можно решить проблему дефицита подвижной наглядности, когда дети под руководством учителя на экране монитора сравнивают способом наложения геометрические фигуры, анализируют взаимоотношения множеств, решают задачи на движение, демонстрируемые с помощью PowerPoint. Компьютер является и мощнейшим стимулом для творчества детей, в том числе и самых инфантильных или расторможенных. Экран притягивает внимание, которого мы порой не можем добиться при фронтальной работе с классом. На экране можно быстро выполнить преобразования в деформированном тексте, превратив разрозненные предложения в связный текст. В начальной школе мы используем информационные технологии на всех этапах урока. При объяснении нового материала, закреплении, повторении, контроле, при проведении олимпиад, внеклассных занятий и др. Ребёнок становится ищущим, жаждущим знаний, неутомимым, творческим, настойчивым и трудолюбивым. </w:t>
      </w:r>
    </w:p>
    <w:p w14:paraId="23000000">
      <w:pPr>
        <w:spacing w:after="0" w:line="240" w:lineRule="auto"/>
        <w:ind w:firstLine="709"/>
        <w:jc w:val="both"/>
        <w:rPr>
          <w:rFonts w:ascii="Times New Roman" w:hAnsi="Times New Roman"/>
          <w:sz w:val="28"/>
        </w:rPr>
      </w:pPr>
      <w:r>
        <w:rPr>
          <w:rFonts w:ascii="Times New Roman" w:hAnsi="Times New Roman"/>
          <w:sz w:val="28"/>
        </w:rPr>
        <w:t>Уроки с использованием информационных технологий не только расширяют и закрепляют полученные знания, но и в значительной степени повышают творческий и интеллектуальный потенциал учащихся. Поскольку фантазия и желание проявить себя у младшего школьника велики, стоит учить его как можно чаще излагать собственные мысли, в том числе и с помощью информационных технологий. Использование информационных технологий на уроках в начальной школе дает возможность проявить себя любому из учащихся, при этом формы работы выбирае</w:t>
      </w:r>
      <w:r>
        <w:rPr>
          <w:rFonts w:ascii="Times New Roman" w:hAnsi="Times New Roman"/>
          <w:sz w:val="28"/>
        </w:rPr>
        <w:t xml:space="preserve">т для себя сам ученик. Так, дети с математическими способностями чаще работают по изготовлению программных продуктов- презентаций. Дети “гуманитарии” выбирают- работу по составлению кроссвордов или сообщений, докладов, рефератов. Учащиеся имеют прочные, глубокие знания по предметам, у них сформированы стойкие познавательные интересы, развито умение самостоятельно применять полученные знания на практике. Я уверена, что использование информационных технологий может преобразовать преподавание традиционных учебных предметов, рационализировав детский труд, оптимизировав процессы понимания и запоминания учебного материала, а главное, подняв на неизменно более высокий уровень интерес детей к учебе. </w:t>
      </w:r>
    </w:p>
    <w:p w14:paraId="24000000">
      <w:pPr>
        <w:spacing w:after="0" w:line="240" w:lineRule="auto"/>
        <w:ind/>
        <w:jc w:val="both"/>
        <w:rPr>
          <w:rFonts w:ascii="Times New Roman" w:hAnsi="Times New Roman"/>
          <w:sz w:val="28"/>
        </w:rPr>
      </w:pPr>
      <w:r>
        <w:rPr>
          <w:rFonts w:ascii="Times New Roman" w:hAnsi="Times New Roman"/>
          <w:sz w:val="28"/>
        </w:rPr>
        <w:t xml:space="preserve">  Таким образом, применение ИКТ в образовательном процессе, позволяет решать одну из важных задач обучения – повышение уровня знаний. </w:t>
      </w:r>
    </w:p>
    <w:p w14:paraId="25000000">
      <w:pPr>
        <w:spacing w:after="0" w:line="240" w:lineRule="auto"/>
        <w:ind/>
        <w:jc w:val="both"/>
        <w:rPr>
          <w:rFonts w:ascii="Times New Roman" w:hAnsi="Times New Roman"/>
          <w:sz w:val="28"/>
        </w:rPr>
      </w:pPr>
      <w:r>
        <w:rPr>
          <w:rFonts w:ascii="Times New Roman" w:hAnsi="Times New Roman"/>
          <w:sz w:val="28"/>
        </w:rPr>
        <w:t xml:space="preserve">       </w:t>
      </w:r>
      <w:r>
        <w:rPr>
          <w:rFonts w:ascii="Times New Roman" w:hAnsi="Times New Roman"/>
          <w:sz w:val="28"/>
        </w:rPr>
        <w:t xml:space="preserve">При активном использовании ИКТ достигаются общие цели образования, легче формируются компетенции в области коммуникации: умение собирать факты, их сопоставлять, организовывать, выражать свои мысли на бумаге и устно, логически рассуждать, слушать и понимать устную и письменную речь, открывать что-то новое, делать выбор и принимать решения. </w:t>
      </w:r>
    </w:p>
    <w:p w14:paraId="26000000">
      <w:pPr>
        <w:spacing w:after="0" w:line="240" w:lineRule="auto"/>
        <w:ind/>
        <w:jc w:val="both"/>
        <w:rPr>
          <w:rFonts w:ascii="Times New Roman" w:hAnsi="Times New Roman"/>
          <w:sz w:val="28"/>
        </w:rPr>
      </w:pPr>
      <w:r>
        <w:rPr>
          <w:rFonts w:ascii="Times New Roman" w:hAnsi="Times New Roman"/>
          <w:sz w:val="28"/>
        </w:rPr>
        <w:t xml:space="preserve">     Также применение новых информационных технологий в традиционном начальном образовании позволяет дифференцировать процесс обучения младших школьников с учетом их индивидуальных особенностей, дает возможность творчески работающему учителю расширить спектр способов предъявления учебной информации, позволяет осуществлять гибкое управление учебным процессом, является социально значимым и актуальным.</w:t>
      </w:r>
    </w:p>
    <w:sectPr>
      <w:pgSz w:h="16838" w:orient="portrait" w:w="11906"/>
      <w:pgMar w:bottom="1134" w:footer="708" w:gutter="0" w:header="708" w:left="1701" w:right="850"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abstractNum w:abstractNumId="0">
    <w:lvl w:ilvl="0">
      <w:start w:val="1"/>
      <w:numFmt w:val="bullet"/>
      <w:lvlText w:v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
    <w:lvl w:ilvl="0">
      <w:start w:val="1"/>
      <w:numFmt w:val="bullet"/>
      <w:lvlText w:v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
    <w:lvl w:ilvl="0">
      <w:start w:val="1"/>
      <w:numFmt w:val="bullet"/>
      <w:lvlText w:v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defaultTabStop w:val="708"/>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docDefaults>
    <w:rPrDefault>
      <w:rPr>
        <w:rFonts w:ascii="Calibri" w:hAnsi="Calibri"/>
        <w:color w:val="000000"/>
        <w:spacing w:val="0"/>
        <w:sz w:val="20"/>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1" w:type="paragraph">
    <w:name w:val="Normal"/>
    <w:link w:val="Style_1_ch"/>
    <w:uiPriority w:val="0"/>
    <w:qFormat/>
    <w:pPr>
      <w:spacing w:after="200" w:line="276" w:lineRule="auto"/>
      <w:ind/>
    </w:pPr>
    <w:rPr>
      <w:sz w:val="22"/>
    </w:rPr>
  </w:style>
  <w:style w:default="1" w:styleId="Style_1_ch" w:type="character">
    <w:name w:val="Normal"/>
    <w:link w:val="Style_1"/>
    <w:rPr>
      <w:sz w:val="22"/>
    </w:rPr>
  </w:style>
  <w:style w:styleId="Style_2" w:type="paragraph">
    <w:name w:val="toc 2"/>
    <w:next w:val="Style_1"/>
    <w:link w:val="Style_2_ch"/>
    <w:uiPriority w:val="39"/>
    <w:pPr>
      <w:ind w:firstLine="0" w:left="200"/>
      <w:jc w:val="left"/>
    </w:pPr>
    <w:rPr>
      <w:rFonts w:ascii="XO Thames" w:hAnsi="XO Thames"/>
      <w:sz w:val="28"/>
    </w:rPr>
  </w:style>
  <w:style w:styleId="Style_2_ch" w:type="character">
    <w:name w:val="toc 2"/>
    <w:link w:val="Style_2"/>
    <w:rPr>
      <w:rFonts w:ascii="XO Thames" w:hAnsi="XO Thames"/>
      <w:sz w:val="28"/>
    </w:rPr>
  </w:style>
  <w:style w:styleId="Style_3" w:type="paragraph">
    <w:name w:val="toc 4"/>
    <w:next w:val="Style_1"/>
    <w:link w:val="Style_3_ch"/>
    <w:uiPriority w:val="39"/>
    <w:pPr>
      <w:ind w:firstLine="0" w:left="600"/>
      <w:jc w:val="left"/>
    </w:pPr>
    <w:rPr>
      <w:rFonts w:ascii="XO Thames" w:hAnsi="XO Thames"/>
      <w:sz w:val="28"/>
    </w:rPr>
  </w:style>
  <w:style w:styleId="Style_3_ch" w:type="character">
    <w:name w:val="toc 4"/>
    <w:link w:val="Style_3"/>
    <w:rPr>
      <w:rFonts w:ascii="XO Thames" w:hAnsi="XO Thames"/>
      <w:sz w:val="28"/>
    </w:rPr>
  </w:style>
  <w:style w:styleId="Style_4" w:type="paragraph">
    <w:name w:val="toc 6"/>
    <w:next w:val="Style_1"/>
    <w:link w:val="Style_4_ch"/>
    <w:uiPriority w:val="39"/>
    <w:pPr>
      <w:ind w:firstLine="0" w:left="1000"/>
      <w:jc w:val="left"/>
    </w:pPr>
    <w:rPr>
      <w:rFonts w:ascii="XO Thames" w:hAnsi="XO Thames"/>
      <w:sz w:val="28"/>
    </w:rPr>
  </w:style>
  <w:style w:styleId="Style_4_ch" w:type="character">
    <w:name w:val="toc 6"/>
    <w:link w:val="Style_4"/>
    <w:rPr>
      <w:rFonts w:ascii="XO Thames" w:hAnsi="XO Thames"/>
      <w:sz w:val="28"/>
    </w:rPr>
  </w:style>
  <w:style w:styleId="Style_5" w:type="paragraph">
    <w:name w:val="toc 7"/>
    <w:next w:val="Style_1"/>
    <w:link w:val="Style_5_ch"/>
    <w:uiPriority w:val="39"/>
    <w:pPr>
      <w:ind w:firstLine="0" w:left="1200"/>
      <w:jc w:val="left"/>
    </w:pPr>
    <w:rPr>
      <w:rFonts w:ascii="XO Thames" w:hAnsi="XO Thames"/>
      <w:sz w:val="28"/>
    </w:rPr>
  </w:style>
  <w:style w:styleId="Style_5_ch" w:type="character">
    <w:name w:val="toc 7"/>
    <w:link w:val="Style_5"/>
    <w:rPr>
      <w:rFonts w:ascii="XO Thames" w:hAnsi="XO Thames"/>
      <w:sz w:val="28"/>
    </w:rPr>
  </w:style>
  <w:style w:styleId="Style_6" w:type="paragraph">
    <w:name w:val="heading 3"/>
    <w:next w:val="Style_1"/>
    <w:link w:val="Style_6_ch"/>
    <w:uiPriority w:val="9"/>
    <w:qFormat/>
    <w:pPr>
      <w:spacing w:after="120" w:before="120"/>
      <w:ind/>
      <w:jc w:val="both"/>
      <w:outlineLvl w:val="2"/>
    </w:pPr>
    <w:rPr>
      <w:rFonts w:ascii="XO Thames" w:hAnsi="XO Thames"/>
      <w:b w:val="1"/>
      <w:sz w:val="26"/>
    </w:rPr>
  </w:style>
  <w:style w:styleId="Style_6_ch" w:type="character">
    <w:name w:val="heading 3"/>
    <w:link w:val="Style_6"/>
    <w:rPr>
      <w:rFonts w:ascii="XO Thames" w:hAnsi="XO Thames"/>
      <w:b w:val="1"/>
      <w:sz w:val="26"/>
    </w:rPr>
  </w:style>
  <w:style w:styleId="Style_7" w:type="paragraph">
    <w:name w:val="toc 3"/>
    <w:next w:val="Style_1"/>
    <w:link w:val="Style_7_ch"/>
    <w:uiPriority w:val="39"/>
    <w:pPr>
      <w:ind w:firstLine="0" w:left="400"/>
      <w:jc w:val="left"/>
    </w:pPr>
    <w:rPr>
      <w:rFonts w:ascii="XO Thames" w:hAnsi="XO Thames"/>
      <w:sz w:val="28"/>
    </w:rPr>
  </w:style>
  <w:style w:styleId="Style_7_ch" w:type="character">
    <w:name w:val="toc 3"/>
    <w:link w:val="Style_7"/>
    <w:rPr>
      <w:rFonts w:ascii="XO Thames" w:hAnsi="XO Thames"/>
      <w:sz w:val="28"/>
    </w:rPr>
  </w:style>
  <w:style w:styleId="Style_8" w:type="paragraph">
    <w:name w:val="heading 5"/>
    <w:next w:val="Style_1"/>
    <w:link w:val="Style_8_ch"/>
    <w:uiPriority w:val="9"/>
    <w:qFormat/>
    <w:pPr>
      <w:spacing w:after="120" w:before="120"/>
      <w:ind/>
      <w:jc w:val="both"/>
      <w:outlineLvl w:val="4"/>
    </w:pPr>
    <w:rPr>
      <w:rFonts w:ascii="XO Thames" w:hAnsi="XO Thames"/>
      <w:b w:val="1"/>
      <w:sz w:val="22"/>
    </w:rPr>
  </w:style>
  <w:style w:styleId="Style_8_ch" w:type="character">
    <w:name w:val="heading 5"/>
    <w:link w:val="Style_8"/>
    <w:rPr>
      <w:rFonts w:ascii="XO Thames" w:hAnsi="XO Thames"/>
      <w:b w:val="1"/>
      <w:sz w:val="22"/>
    </w:rPr>
  </w:style>
  <w:style w:styleId="Style_9" w:type="paragraph">
    <w:name w:val="heading 1"/>
    <w:next w:val="Style_1"/>
    <w:link w:val="Style_9_ch"/>
    <w:uiPriority w:val="9"/>
    <w:qFormat/>
    <w:pPr>
      <w:spacing w:after="120" w:before="120"/>
      <w:ind/>
      <w:jc w:val="both"/>
      <w:outlineLvl w:val="0"/>
    </w:pPr>
    <w:rPr>
      <w:rFonts w:ascii="XO Thames" w:hAnsi="XO Thames"/>
      <w:b w:val="1"/>
      <w:sz w:val="32"/>
    </w:rPr>
  </w:style>
  <w:style w:styleId="Style_9_ch" w:type="character">
    <w:name w:val="heading 1"/>
    <w:link w:val="Style_9"/>
    <w:rPr>
      <w:rFonts w:ascii="XO Thames" w:hAnsi="XO Thames"/>
      <w:b w:val="1"/>
      <w:sz w:val="32"/>
    </w:rPr>
  </w:style>
  <w:style w:styleId="Style_10" w:type="paragraph">
    <w:name w:val="Hyperlink"/>
    <w:link w:val="Style_10_ch"/>
    <w:rPr>
      <w:color w:val="0000FF"/>
      <w:u w:val="single"/>
    </w:rPr>
  </w:style>
  <w:style w:styleId="Style_10_ch" w:type="character">
    <w:name w:val="Hyperlink"/>
    <w:link w:val="Style_10"/>
    <w:rPr>
      <w:color w:val="0000FF"/>
      <w:u w:val="single"/>
    </w:rPr>
  </w:style>
  <w:style w:styleId="Style_11" w:type="paragraph">
    <w:name w:val="Footnote"/>
    <w:link w:val="Style_11_ch"/>
    <w:pPr>
      <w:ind w:firstLine="851" w:left="0"/>
      <w:jc w:val="both"/>
    </w:pPr>
    <w:rPr>
      <w:rFonts w:ascii="XO Thames" w:hAnsi="XO Thames"/>
      <w:sz w:val="22"/>
    </w:rPr>
  </w:style>
  <w:style w:styleId="Style_11_ch" w:type="character">
    <w:name w:val="Footnote"/>
    <w:link w:val="Style_11"/>
    <w:rPr>
      <w:rFonts w:ascii="XO Thames" w:hAnsi="XO Thames"/>
      <w:sz w:val="22"/>
    </w:rPr>
  </w:style>
  <w:style w:styleId="Style_12" w:type="paragraph">
    <w:name w:val="toc 1"/>
    <w:next w:val="Style_1"/>
    <w:link w:val="Style_12_ch"/>
    <w:uiPriority w:val="39"/>
    <w:pPr>
      <w:ind w:firstLine="0" w:left="0"/>
      <w:jc w:val="left"/>
    </w:pPr>
    <w:rPr>
      <w:rFonts w:ascii="XO Thames" w:hAnsi="XO Thames"/>
      <w:b w:val="1"/>
      <w:sz w:val="28"/>
    </w:rPr>
  </w:style>
  <w:style w:styleId="Style_12_ch" w:type="character">
    <w:name w:val="toc 1"/>
    <w:link w:val="Style_12"/>
    <w:rPr>
      <w:rFonts w:ascii="XO Thames" w:hAnsi="XO Thames"/>
      <w:b w:val="1"/>
      <w:sz w:val="28"/>
    </w:rPr>
  </w:style>
  <w:style w:styleId="Style_13" w:type="paragraph">
    <w:name w:val="Header and Footer"/>
    <w:link w:val="Style_13_ch"/>
    <w:pPr>
      <w:spacing w:line="240" w:lineRule="auto"/>
      <w:ind/>
      <w:jc w:val="both"/>
    </w:pPr>
    <w:rPr>
      <w:rFonts w:ascii="XO Thames" w:hAnsi="XO Thames"/>
      <w:sz w:val="20"/>
    </w:rPr>
  </w:style>
  <w:style w:styleId="Style_13_ch" w:type="character">
    <w:name w:val="Header and Footer"/>
    <w:link w:val="Style_13"/>
    <w:rPr>
      <w:rFonts w:ascii="XO Thames" w:hAnsi="XO Thames"/>
      <w:sz w:val="20"/>
    </w:rPr>
  </w:style>
  <w:style w:styleId="Style_14" w:type="paragraph">
    <w:name w:val="Default Paragraph Font"/>
    <w:link w:val="Style_14_ch"/>
  </w:style>
  <w:style w:styleId="Style_14_ch" w:type="character">
    <w:name w:val="Default Paragraph Font"/>
    <w:link w:val="Style_14"/>
  </w:style>
  <w:style w:styleId="Style_15" w:type="paragraph">
    <w:name w:val="toc 9"/>
    <w:next w:val="Style_1"/>
    <w:link w:val="Style_15_ch"/>
    <w:uiPriority w:val="39"/>
    <w:pPr>
      <w:ind w:firstLine="0" w:left="1600"/>
      <w:jc w:val="left"/>
    </w:pPr>
    <w:rPr>
      <w:rFonts w:ascii="XO Thames" w:hAnsi="XO Thames"/>
      <w:sz w:val="28"/>
    </w:rPr>
  </w:style>
  <w:style w:styleId="Style_15_ch" w:type="character">
    <w:name w:val="toc 9"/>
    <w:link w:val="Style_15"/>
    <w:rPr>
      <w:rFonts w:ascii="XO Thames" w:hAnsi="XO Thames"/>
      <w:sz w:val="28"/>
    </w:rPr>
  </w:style>
  <w:style w:styleId="Style_16" w:type="paragraph">
    <w:name w:val="toc 8"/>
    <w:next w:val="Style_1"/>
    <w:link w:val="Style_16_ch"/>
    <w:uiPriority w:val="39"/>
    <w:pPr>
      <w:ind w:firstLine="0" w:left="1400"/>
      <w:jc w:val="left"/>
    </w:pPr>
    <w:rPr>
      <w:rFonts w:ascii="XO Thames" w:hAnsi="XO Thames"/>
      <w:sz w:val="28"/>
    </w:rPr>
  </w:style>
  <w:style w:styleId="Style_16_ch" w:type="character">
    <w:name w:val="toc 8"/>
    <w:link w:val="Style_16"/>
    <w:rPr>
      <w:rFonts w:ascii="XO Thames" w:hAnsi="XO Thames"/>
      <w:sz w:val="28"/>
    </w:rPr>
  </w:style>
  <w:style w:styleId="Style_17" w:type="paragraph">
    <w:name w:val="toc 5"/>
    <w:next w:val="Style_1"/>
    <w:link w:val="Style_17_ch"/>
    <w:uiPriority w:val="39"/>
    <w:pPr>
      <w:ind w:firstLine="0" w:left="800"/>
      <w:jc w:val="left"/>
    </w:pPr>
    <w:rPr>
      <w:rFonts w:ascii="XO Thames" w:hAnsi="XO Thames"/>
      <w:sz w:val="28"/>
    </w:rPr>
  </w:style>
  <w:style w:styleId="Style_17_ch" w:type="character">
    <w:name w:val="toc 5"/>
    <w:link w:val="Style_17"/>
    <w:rPr>
      <w:rFonts w:ascii="XO Thames" w:hAnsi="XO Thames"/>
      <w:sz w:val="28"/>
    </w:rPr>
  </w:style>
  <w:style w:styleId="Style_18" w:type="paragraph">
    <w:name w:val="Subtitle"/>
    <w:next w:val="Style_1"/>
    <w:link w:val="Style_18_ch"/>
    <w:uiPriority w:val="11"/>
    <w:qFormat/>
    <w:pPr>
      <w:ind/>
      <w:jc w:val="both"/>
    </w:pPr>
    <w:rPr>
      <w:rFonts w:ascii="XO Thames" w:hAnsi="XO Thames"/>
      <w:i w:val="1"/>
      <w:sz w:val="24"/>
    </w:rPr>
  </w:style>
  <w:style w:styleId="Style_18_ch" w:type="character">
    <w:name w:val="Subtitle"/>
    <w:link w:val="Style_18"/>
    <w:rPr>
      <w:rFonts w:ascii="XO Thames" w:hAnsi="XO Thames"/>
      <w:i w:val="1"/>
      <w:sz w:val="24"/>
    </w:rPr>
  </w:style>
  <w:style w:styleId="Style_19" w:type="paragraph">
    <w:name w:val="toc 10"/>
    <w:next w:val="Style_1"/>
    <w:link w:val="Style_19_ch"/>
    <w:uiPriority w:val="39"/>
    <w:pPr>
      <w:ind w:firstLine="0" w:left="1800"/>
      <w:jc w:val="left"/>
    </w:pPr>
    <w:rPr>
      <w:rFonts w:ascii="XO Thames" w:hAnsi="XO Thames"/>
      <w:sz w:val="28"/>
    </w:rPr>
  </w:style>
  <w:style w:styleId="Style_19_ch" w:type="character">
    <w:name w:val="toc 10"/>
    <w:link w:val="Style_19"/>
    <w:rPr>
      <w:rFonts w:ascii="XO Thames" w:hAnsi="XO Thames"/>
      <w:sz w:val="28"/>
    </w:rPr>
  </w:style>
  <w:style w:styleId="Style_20" w:type="paragraph">
    <w:name w:val="Title"/>
    <w:next w:val="Style_1"/>
    <w:link w:val="Style_20_ch"/>
    <w:uiPriority w:val="10"/>
    <w:qFormat/>
    <w:pPr>
      <w:spacing w:after="567" w:before="567"/>
      <w:ind/>
      <w:jc w:val="center"/>
    </w:pPr>
    <w:rPr>
      <w:rFonts w:ascii="XO Thames" w:hAnsi="XO Thames"/>
      <w:b w:val="1"/>
      <w:caps w:val="1"/>
      <w:sz w:val="40"/>
    </w:rPr>
  </w:style>
  <w:style w:styleId="Style_20_ch" w:type="character">
    <w:name w:val="Title"/>
    <w:link w:val="Style_20"/>
    <w:rPr>
      <w:rFonts w:ascii="XO Thames" w:hAnsi="XO Thames"/>
      <w:b w:val="1"/>
      <w:caps w:val="1"/>
      <w:sz w:val="40"/>
    </w:rPr>
  </w:style>
  <w:style w:styleId="Style_21" w:type="paragraph">
    <w:name w:val="heading 4"/>
    <w:next w:val="Style_1"/>
    <w:link w:val="Style_21_ch"/>
    <w:uiPriority w:val="9"/>
    <w:qFormat/>
    <w:pPr>
      <w:spacing w:after="120" w:before="120"/>
      <w:ind/>
      <w:jc w:val="both"/>
      <w:outlineLvl w:val="3"/>
    </w:pPr>
    <w:rPr>
      <w:rFonts w:ascii="XO Thames" w:hAnsi="XO Thames"/>
      <w:b w:val="1"/>
      <w:sz w:val="24"/>
    </w:rPr>
  </w:style>
  <w:style w:styleId="Style_21_ch" w:type="character">
    <w:name w:val="heading 4"/>
    <w:link w:val="Style_21"/>
    <w:rPr>
      <w:rFonts w:ascii="XO Thames" w:hAnsi="XO Thames"/>
      <w:b w:val="1"/>
      <w:sz w:val="24"/>
    </w:rPr>
  </w:style>
  <w:style w:styleId="Style_22" w:type="paragraph">
    <w:name w:val="heading 2"/>
    <w:next w:val="Style_1"/>
    <w:link w:val="Style_22_ch"/>
    <w:uiPriority w:val="9"/>
    <w:qFormat/>
    <w:pPr>
      <w:spacing w:after="120" w:before="120"/>
      <w:ind/>
      <w:jc w:val="both"/>
      <w:outlineLvl w:val="1"/>
    </w:pPr>
    <w:rPr>
      <w:rFonts w:ascii="XO Thames" w:hAnsi="XO Thames"/>
      <w:b w:val="1"/>
      <w:sz w:val="28"/>
    </w:rPr>
  </w:style>
  <w:style w:styleId="Style_22_ch" w:type="character">
    <w:name w:val="heading 2"/>
    <w:link w:val="Style_22"/>
    <w:rPr>
      <w:rFonts w:ascii="XO Thames" w:hAnsi="XO Thames"/>
      <w:b w:val="1"/>
      <w:sz w:val="28"/>
    </w:rPr>
  </w:style>
  <w:style w:default="1" w:styleId="Style_23"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numbering.xml" Type="http://schemas.openxmlformats.org/officeDocument/2006/relationships/numbering"/>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3" Target="styles.xml" Type="http://schemas.openxmlformats.org/officeDocument/2006/relationships/styles"/>
  <Relationship Id="rId2" Target="settings.xml" Type="http://schemas.openxmlformats.org/officeDocument/2006/relationships/settings"/>
  <Relationship Id="rId1" Target="fontTable.xml" Type="http://schemas.openxmlformats.org/officeDocument/2006/relationships/fontTable"/>
</Relationships>

</file>

<file path=word/theme/theme1.xml><?xml version="1.0" encoding="utf-8"?>
<a:theme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2023-10-14T19:32:57Z</dcterms:modified>
</cp:coreProperties>
</file>