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EBC" w:rsidRPr="0081483A" w:rsidRDefault="0058687F" w:rsidP="0058687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«ЕСТЬ В КУЗБАССЕ УГОЛОК, МИЛЫЙ СЕРДЦУ ГОРОДОК»</w:t>
      </w:r>
    </w:p>
    <w:p w:rsidR="0058687F" w:rsidRPr="0081483A" w:rsidRDefault="0058687F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904815" w:rsidRPr="0081483A" w:rsidRDefault="00904815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Историческое прошлое нашей РОДИНЫ</w:t>
      </w:r>
    </w:p>
    <w:p w:rsidR="00581EBC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Традиционно началом русской государственности считается призвание в Ладогу и на другие территории северной части Восточно-Европейской равнины варягов во главе с князем Рюриком в 862 году. </w:t>
      </w:r>
    </w:p>
    <w:p w:rsidR="00581EBC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С 1547 года централизованное русское государство стало называться царством в связи с принятием царского титула Иваном IV Грозным. </w:t>
      </w:r>
    </w:p>
    <w:p w:rsidR="00581EBC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В 1987 году Михаил Горбачёв приступил к Перестройке, крупным реформам, которые привели к отстранению от власти правящей партии и распаду СССР. </w:t>
      </w:r>
    </w:p>
    <w:p w:rsidR="00904815" w:rsidRPr="0081483A" w:rsidRDefault="00B345FB" w:rsidP="0090481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Современное российское государство – Российская Федерация начало своё существование в декабре 1991 года, сохранив ядерный арсенал СССР. После 2000 года при Владимире Путине начался значительный экономический рост, произошло укрепление «вертикали власти», активизировалась внешняя политика России. В 2008 году Россия в ходе 5-дневной операции на территории Грузии сорвала её попытку восстановить контроль над Южной Осетией.</w:t>
      </w:r>
    </w:p>
    <w:p w:rsidR="00581EBC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Кемеровская область образована 26 января 1943 года</w:t>
      </w:r>
      <w:r w:rsidR="00027358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. Площадь области –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95 725 км²; </w:t>
      </w:r>
      <w:r w:rsidR="00027358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н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аселение со</w:t>
      </w:r>
      <w:r w:rsidR="00027358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ставляет 2 592 013 чел. (2022).</w:t>
      </w:r>
    </w:p>
    <w:p w:rsidR="00581EBC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Сегодня Россия </w:t>
      </w:r>
      <w:r w:rsidR="00027358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–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третий на мировом рынке крупнейший поставщик угля (после Индонезии и Австралии), а кузбасская доля в этих поставках </w:t>
      </w:r>
      <w:r w:rsidR="0058687F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–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почти 90 процентов.</w:t>
      </w:r>
    </w:p>
    <w:p w:rsidR="00027358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Металлургия </w:t>
      </w:r>
      <w:r w:rsidR="00027358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–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вторая базовая отрасль Кузбасса. </w:t>
      </w:r>
    </w:p>
    <w:p w:rsidR="00027358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Химическая промышленность </w:t>
      </w:r>
      <w:r w:rsidR="0058687F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–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третий «кит» экономики области. </w:t>
      </w:r>
    </w:p>
    <w:p w:rsidR="00904815" w:rsidRPr="0081483A" w:rsidRDefault="00904815" w:rsidP="00904815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</w:p>
    <w:p w:rsidR="00904815" w:rsidRPr="0081483A" w:rsidRDefault="00904815" w:rsidP="00904815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Есть в Кузбассе уголок, милый сердцу городок .....  ТОПКИ</w:t>
      </w:r>
    </w:p>
    <w:p w:rsidR="00027358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Ближе к центру Кемеровской области расположен небольшой город Топки, который является административным центром Топкинского района. Город тринадцатый по численности населения и шестнадцатый по площади из всех городов Кузбасса. </w:t>
      </w:r>
    </w:p>
    <w:p w:rsidR="00027358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От Кемерово расстояние составляет 36 км. Становление населенного пункта Топки началось в 1914 году с образования в этом месте железнодорожной станции в период строительства Кольчугинской железной дороги. Вскоре было открыто железнодорожное сообщение по дороге Топки-Щеглово (Кемерово). </w:t>
      </w:r>
    </w:p>
    <w:p w:rsidR="00027358" w:rsidRPr="0081483A" w:rsidRDefault="00B345FB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В начале 30-х годов прошлого века Топки получили известность далеко за пределами Кузбасса. В 1931 году коллективу депо по результатам Всесоюзного социалистического соревновании было присуждено звание «Лучшее депо СССР». Опыт работы топкинских железнодорожников изучали повсеместно. С этой целью здесь побывали более ста бригад с 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lastRenderedPageBreak/>
        <w:t>разных предприятий страны. И в 1933 году рабочему поселку Топки был присвоен статус города. Это событие дало толчок дальнейшему росту населенного пункта за счёт дальнейшего развития предприятий на железнодорожном узле и в обслуживающих отраслях производства. Одновременно с развитие промышленной базы росла и численность населения. К концу 30-х годов здесь уже проживало более 22 тысяч топкинцев. В 1961 году началось строительство Топкинского цементного завода. Производство цемента началось в январе 1966 года. Со временем завод стал градообразующим предприятием. Благодаря ему были построены: ДК цементников, технический техникум, жилые микрорайоны, школы,</w:t>
      </w:r>
      <w:r w:rsidR="00027358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детские сады и другие объекты.</w:t>
      </w:r>
    </w:p>
    <w:p w:rsidR="00904815" w:rsidRPr="0081483A" w:rsidRDefault="00027358" w:rsidP="0099597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Топки были и остаются крупной узловой железнодорожной станцией, через которую идут грузы в города Кузбасса </w:t>
      </w:r>
      <w:r w:rsidR="0058687F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–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Кемерово, Новокузнецк и пр., а также в обратном направлении в сторону Транссибирск</w:t>
      </w:r>
      <w:r w:rsidR="00995974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ой магистрали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. Через станцию Топки каждые сутки проходят сотни пассажирских и товарных составов, перевозящих металл, уголь, стройматериалы.</w:t>
      </w:r>
    </w:p>
    <w:p w:rsidR="00027358" w:rsidRPr="0081483A" w:rsidRDefault="00027358" w:rsidP="000273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Градообразующим предприятием остается Топкинский цементный завод, который сейчас называется АО «Холдинговая компания</w:t>
      </w:r>
      <w:r w:rsidR="002D2D72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«Сибирский цемент» (рис.1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). Предприятие производит в год до 3 миллионов тонн цемента, при этом входит в пятёрку крупнейших производителей цемента России и является лидером на рынке строительных материалов в Сибири.</w:t>
      </w:r>
    </w:p>
    <w:p w:rsidR="00027358" w:rsidRPr="0081483A" w:rsidRDefault="00027358" w:rsidP="0002735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027358" w:rsidRPr="0081483A" w:rsidRDefault="0081483A" w:rsidP="0090481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hAnsi="Times New Roman" w:cs="Times New Roman"/>
          <w:color w:val="000000" w:themeColor="text1"/>
          <w:sz w:val="24"/>
          <w:szCs w:val="28"/>
        </w:rPr>
        <w:object w:dxaOrig="8310" w:dyaOrig="4665">
          <v:rect id="rectole0000000001" o:spid="_x0000_i1025" style="width:333pt;height:154.5pt" o:ole="" o:preferrelative="t" stroked="f">
            <v:imagedata r:id="rId6" o:title=""/>
          </v:rect>
          <o:OLEObject Type="Embed" ProgID="StaticMetafile" ShapeID="rectole0000000001" DrawAspect="Content" ObjectID="_1742378298" r:id="rId7"/>
        </w:object>
      </w:r>
    </w:p>
    <w:p w:rsidR="00027358" w:rsidRPr="0081483A" w:rsidRDefault="002D2D72" w:rsidP="0002735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Рисунок 1</w:t>
      </w:r>
      <w:r w:rsidR="00027358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– Топкинский цементный завод</w:t>
      </w:r>
    </w:p>
    <w:p w:rsidR="0081483A" w:rsidRDefault="0081483A" w:rsidP="004076E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581EBC" w:rsidRPr="0081483A" w:rsidRDefault="00B345FB" w:rsidP="004076E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В Топках расположен производственный комплекс крупной сети быстрого питания</w:t>
      </w:r>
      <w:r w:rsidR="004076E3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4076E3" w:rsidRPr="0081483A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 xml:space="preserve">ООО "Индустрия питания", который известен жителям многих </w:t>
      </w:r>
      <w:r w:rsidR="004076E3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сибирских регионов под названием 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«Подорожник»</w:t>
      </w:r>
      <w:r w:rsidR="002D2D72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(рис.2</w:t>
      </w:r>
      <w:r w:rsidR="004076E3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).</w:t>
      </w:r>
    </w:p>
    <w:p w:rsidR="00581EBC" w:rsidRPr="0081483A" w:rsidRDefault="00B345FB" w:rsidP="000273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</w:p>
    <w:p w:rsidR="00581EBC" w:rsidRPr="0081483A" w:rsidRDefault="0081483A" w:rsidP="0090481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hAnsi="Times New Roman" w:cs="Times New Roman"/>
          <w:color w:val="000000" w:themeColor="text1"/>
          <w:sz w:val="24"/>
          <w:szCs w:val="28"/>
        </w:rPr>
        <w:object w:dxaOrig="8310" w:dyaOrig="5520">
          <v:rect id="rectole0000000002" o:spid="_x0000_i1026" style="width:283.5pt;height:171.75pt" o:ole="" o:preferrelative="t" stroked="f">
            <v:imagedata r:id="rId8" o:title=""/>
          </v:rect>
          <o:OLEObject Type="Embed" ProgID="StaticMetafile" ShapeID="rectole0000000002" DrawAspect="Content" ObjectID="_1742378299" r:id="rId9"/>
        </w:object>
      </w:r>
    </w:p>
    <w:p w:rsidR="00581EBC" w:rsidRPr="0081483A" w:rsidRDefault="002D2D72" w:rsidP="0002735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Рисунок 2</w:t>
      </w:r>
      <w:r w:rsidR="004076E3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– «Подорожник»</w:t>
      </w:r>
    </w:p>
    <w:p w:rsidR="00904815" w:rsidRPr="0081483A" w:rsidRDefault="00904815" w:rsidP="004076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581EBC" w:rsidRPr="0081483A" w:rsidRDefault="00B345FB" w:rsidP="004076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Из учреждений культуры можно назвать местный исторический музей, две библиотеки, культурно-досуговый центр «Цементник»</w:t>
      </w:r>
      <w:r w:rsidR="002D2D72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(рис.3</w:t>
      </w:r>
      <w:r w:rsidR="004076E3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)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, школу искусств и художественную школу. Из спортивных учреждений есть свой стадион, бассейн, много спортивных площадок. </w:t>
      </w:r>
    </w:p>
    <w:p w:rsidR="00581EBC" w:rsidRPr="0081483A" w:rsidRDefault="00B345FB" w:rsidP="000273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</w:p>
    <w:p w:rsidR="00581EBC" w:rsidRPr="0081483A" w:rsidRDefault="0081483A" w:rsidP="0090481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hAnsi="Times New Roman" w:cs="Times New Roman"/>
          <w:color w:val="000000" w:themeColor="text1"/>
          <w:sz w:val="24"/>
          <w:szCs w:val="28"/>
        </w:rPr>
        <w:object w:dxaOrig="8310" w:dyaOrig="6240">
          <v:rect id="rectole0000000003" o:spid="_x0000_i1027" style="width:270.75pt;height:207.75pt" o:ole="" o:preferrelative="t" stroked="f">
            <v:imagedata r:id="rId10" o:title=""/>
          </v:rect>
          <o:OLEObject Type="Embed" ProgID="StaticMetafile" ShapeID="rectole0000000003" DrawAspect="Content" ObjectID="_1742378300" r:id="rId11"/>
        </w:object>
      </w:r>
    </w:p>
    <w:p w:rsidR="00581EBC" w:rsidRPr="0081483A" w:rsidRDefault="002D2D72" w:rsidP="004076E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Рисунок 3</w:t>
      </w:r>
      <w:r w:rsidR="004076E3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– Культурно-досуговый центр «Цементник»</w:t>
      </w:r>
    </w:p>
    <w:p w:rsidR="00581EBC" w:rsidRPr="0081483A" w:rsidRDefault="00B345FB" w:rsidP="000273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</w:p>
    <w:p w:rsidR="00581EBC" w:rsidRPr="0081483A" w:rsidRDefault="00B345FB" w:rsidP="004076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На территории города действуют Никольский Храм и Храм Сергия Радонежского, рассчитанный на 400 прихожан</w:t>
      </w:r>
      <w:r w:rsidR="002D2D72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(рис.4</w:t>
      </w:r>
      <w:r w:rsidR="004076E3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)</w:t>
      </w: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.</w:t>
      </w:r>
    </w:p>
    <w:p w:rsidR="00581EBC" w:rsidRPr="0081483A" w:rsidRDefault="0081483A" w:rsidP="0090481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hAnsi="Times New Roman" w:cs="Times New Roman"/>
          <w:color w:val="000000" w:themeColor="text1"/>
          <w:sz w:val="24"/>
          <w:szCs w:val="28"/>
        </w:rPr>
        <w:object w:dxaOrig="8310" w:dyaOrig="5790">
          <v:rect id="rectole0000000004" o:spid="_x0000_i1028" style="width:4in;height:201pt" o:ole="" o:preferrelative="t" stroked="f">
            <v:imagedata r:id="rId12" o:title=""/>
          </v:rect>
          <o:OLEObject Type="Embed" ProgID="StaticMetafile" ShapeID="rectole0000000004" DrawAspect="Content" ObjectID="_1742378301" r:id="rId13"/>
        </w:object>
      </w:r>
    </w:p>
    <w:p w:rsidR="00581EBC" w:rsidRPr="0081483A" w:rsidRDefault="002D2D72" w:rsidP="004076E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Рисунок 4</w:t>
      </w:r>
      <w:r w:rsidR="004076E3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– Храм Сергия Радонежского</w:t>
      </w:r>
    </w:p>
    <w:p w:rsidR="00904815" w:rsidRPr="0081483A" w:rsidRDefault="00904815" w:rsidP="004076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581EBC" w:rsidRPr="0081483A" w:rsidRDefault="00B345FB" w:rsidP="004076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Топки обладают хорошей транспортной доступностью. Как уже было неоднократно сказано, здесь находится крупная железнодорожная станция. Через неё регулярно проходят пассажирские поезда, идущие из Кемерово и Новокузнецка во все концы страны. Сам железнодорожный вокзал является одной из достопримечательностей города. Помимо этого, рядом с городом проходит федеральная автомобильная трасса «Сибирь», связывающая восток и запад страны. С Топкинской автостанции осуществляется регулярное автобусное сообщение с Кемерово, другими городами области и селами района.</w:t>
      </w:r>
    </w:p>
    <w:p w:rsidR="004076E3" w:rsidRPr="0081483A" w:rsidRDefault="00B345FB" w:rsidP="004076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Большую часть природных ландшафтов в окрестностях Топок составляют обширные смешанные леса и болота. Из представителей животного мира присутствуют хищники: волки, лисы, а также крупнорогатые дикие животные: косуля, лось, олень. Почва в районе плодородная (преобладает чернозём) и используется фермерами для возделывания сельскохозяйственных культур. </w:t>
      </w:r>
    </w:p>
    <w:p w:rsidR="003C0213" w:rsidRDefault="00B345FB" w:rsidP="002D2D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В самом городе есть туристическая база «Лесная», около которой располагается пруд с пляжем. Это популярное место отдыха у топкинцев, здесь также проводят разнообразные спортивные мероприятия.</w:t>
      </w:r>
    </w:p>
    <w:p w:rsidR="00581EBC" w:rsidRPr="0081483A" w:rsidRDefault="000953A5" w:rsidP="003C021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Также в городском саду 9 мая 1989 года установлен символический мемориальный комплекс «Русская пиета». В центре Мемориала – двухфигурная композиция: Родина-Мать под</w:t>
      </w:r>
      <w:r w:rsidR="002D2D72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держивает раненного бойца (рис.5</w:t>
      </w:r>
      <w:bookmarkStart w:id="0" w:name="_GoBack"/>
      <w:bookmarkEnd w:id="0"/>
      <w:r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). В ней заключена главная идея скульптуры «Русская Пиета». Пиета – в переводе с итальянского – милосердие. Поэтому Родину в композиции олицетворяет не старая женщина, а молодая. «Русская Пиета» – это памятник посвящен тысячам погибших героев, не вернувшихся с войны. </w:t>
      </w:r>
    </w:p>
    <w:p w:rsidR="00581EBC" w:rsidRPr="0081483A" w:rsidRDefault="0081483A" w:rsidP="0090481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81483A">
        <w:rPr>
          <w:rFonts w:ascii="Times New Roman" w:hAnsi="Times New Roman" w:cs="Times New Roman"/>
          <w:color w:val="000000" w:themeColor="text1"/>
          <w:sz w:val="24"/>
          <w:szCs w:val="28"/>
        </w:rPr>
        <w:object w:dxaOrig="8310" w:dyaOrig="8310">
          <v:rect id="rectole0000000007" o:spid="_x0000_i1030" style="width:223.5pt;height:232.5pt" o:ole="" o:preferrelative="t" stroked="f">
            <v:imagedata r:id="rId14" o:title=""/>
          </v:rect>
          <o:OLEObject Type="Embed" ProgID="StaticMetafile" ShapeID="rectole0000000007" DrawAspect="Content" ObjectID="_1742378302" r:id="rId15"/>
        </w:object>
      </w:r>
    </w:p>
    <w:p w:rsidR="00581EBC" w:rsidRPr="0081483A" w:rsidRDefault="002D2D72" w:rsidP="0067290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Рисунок 5</w:t>
      </w:r>
      <w:r w:rsidR="0067290B" w:rsidRPr="0081483A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– Родина-Мать</w:t>
      </w:r>
    </w:p>
    <w:p w:rsidR="00581EBC" w:rsidRPr="0081483A" w:rsidRDefault="00581EBC" w:rsidP="000273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p w:rsidR="00581EBC" w:rsidRPr="0081483A" w:rsidRDefault="00581EBC" w:rsidP="000273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</w:p>
    <w:sectPr w:rsidR="00581EBC" w:rsidRPr="0081483A" w:rsidSect="00027358">
      <w:footerReference w:type="default" r:id="rId1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40A" w:rsidRDefault="00AD540A" w:rsidP="0058687F">
      <w:pPr>
        <w:spacing w:after="0" w:line="240" w:lineRule="auto"/>
      </w:pPr>
      <w:r>
        <w:separator/>
      </w:r>
    </w:p>
  </w:endnote>
  <w:endnote w:type="continuationSeparator" w:id="0">
    <w:p w:rsidR="00AD540A" w:rsidRDefault="00AD540A" w:rsidP="00586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2008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58687F" w:rsidRPr="0058687F" w:rsidRDefault="0058687F">
        <w:pPr>
          <w:pStyle w:val="a5"/>
          <w:jc w:val="right"/>
          <w:rPr>
            <w:rFonts w:ascii="Times New Roman" w:hAnsi="Times New Roman" w:cs="Times New Roman"/>
            <w:sz w:val="24"/>
          </w:rPr>
        </w:pPr>
        <w:r w:rsidRPr="0058687F">
          <w:rPr>
            <w:rFonts w:ascii="Times New Roman" w:hAnsi="Times New Roman" w:cs="Times New Roman"/>
            <w:sz w:val="24"/>
          </w:rPr>
          <w:fldChar w:fldCharType="begin"/>
        </w:r>
        <w:r w:rsidRPr="0058687F">
          <w:rPr>
            <w:rFonts w:ascii="Times New Roman" w:hAnsi="Times New Roman" w:cs="Times New Roman"/>
            <w:sz w:val="24"/>
          </w:rPr>
          <w:instrText>PAGE   \* MERGEFORMAT</w:instrText>
        </w:r>
        <w:r w:rsidRPr="0058687F">
          <w:rPr>
            <w:rFonts w:ascii="Times New Roman" w:hAnsi="Times New Roman" w:cs="Times New Roman"/>
            <w:sz w:val="24"/>
          </w:rPr>
          <w:fldChar w:fldCharType="separate"/>
        </w:r>
        <w:r w:rsidR="002D2D72">
          <w:rPr>
            <w:rFonts w:ascii="Times New Roman" w:hAnsi="Times New Roman" w:cs="Times New Roman"/>
            <w:noProof/>
            <w:sz w:val="24"/>
          </w:rPr>
          <w:t>4</w:t>
        </w:r>
        <w:r w:rsidRPr="0058687F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58687F" w:rsidRDefault="005868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40A" w:rsidRDefault="00AD540A" w:rsidP="0058687F">
      <w:pPr>
        <w:spacing w:after="0" w:line="240" w:lineRule="auto"/>
      </w:pPr>
      <w:r>
        <w:separator/>
      </w:r>
    </w:p>
  </w:footnote>
  <w:footnote w:type="continuationSeparator" w:id="0">
    <w:p w:rsidR="00AD540A" w:rsidRDefault="00AD540A" w:rsidP="005868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81EBC"/>
    <w:rsid w:val="00027358"/>
    <w:rsid w:val="000953A5"/>
    <w:rsid w:val="00144808"/>
    <w:rsid w:val="001A0EF2"/>
    <w:rsid w:val="00287BDC"/>
    <w:rsid w:val="002D2D72"/>
    <w:rsid w:val="003C0213"/>
    <w:rsid w:val="004076E3"/>
    <w:rsid w:val="00581EBC"/>
    <w:rsid w:val="0058687F"/>
    <w:rsid w:val="0061421C"/>
    <w:rsid w:val="0067290B"/>
    <w:rsid w:val="00743135"/>
    <w:rsid w:val="0081483A"/>
    <w:rsid w:val="00904815"/>
    <w:rsid w:val="00955091"/>
    <w:rsid w:val="00995974"/>
    <w:rsid w:val="00AD540A"/>
    <w:rsid w:val="00B3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DBCBB"/>
  <w15:docId w15:val="{6B85C6F4-F79C-44DC-A009-5225008E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76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76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58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687F"/>
  </w:style>
  <w:style w:type="paragraph" w:styleId="a5">
    <w:name w:val="footer"/>
    <w:basedOn w:val="a"/>
    <w:link w:val="a6"/>
    <w:uiPriority w:val="99"/>
    <w:unhideWhenUsed/>
    <w:rsid w:val="00586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6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5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8</cp:revision>
  <dcterms:created xsi:type="dcterms:W3CDTF">2023-02-01T06:58:00Z</dcterms:created>
  <dcterms:modified xsi:type="dcterms:W3CDTF">2023-04-07T06:11:00Z</dcterms:modified>
</cp:coreProperties>
</file>