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BA" w:rsidRPr="005A48BA" w:rsidRDefault="005A48BA" w:rsidP="005A48BA">
      <w:pPr>
        <w:jc w:val="center"/>
        <w:rPr>
          <w:rFonts w:ascii="Century Gothic" w:hAnsi="Century Gothic"/>
          <w:b/>
          <w:sz w:val="56"/>
          <w:szCs w:val="56"/>
          <w:lang w:val="en-US"/>
        </w:rPr>
      </w:pPr>
      <w:bookmarkStart w:id="0" w:name="_GoBack"/>
      <w:bookmarkEnd w:id="0"/>
      <w:r w:rsidRPr="005A48BA">
        <w:rPr>
          <w:rFonts w:ascii="Century Gothic" w:hAnsi="Century Gothic"/>
          <w:b/>
          <w:sz w:val="56"/>
          <w:szCs w:val="56"/>
          <w:lang w:val="en-US"/>
        </w:rPr>
        <w:t>May</w:t>
      </w:r>
    </w:p>
    <w:p w:rsidR="005A48BA" w:rsidRPr="00AC30CD" w:rsidRDefault="00AC30CD" w:rsidP="005A48BA">
      <w:pPr>
        <w:rPr>
          <w:rFonts w:ascii="Century Gothic" w:hAnsi="Century Gothic"/>
          <w:sz w:val="24"/>
          <w:szCs w:val="24"/>
          <w:lang w:val="en-US"/>
        </w:rPr>
      </w:pPr>
      <w:r w:rsidRPr="00AC30CD">
        <w:rPr>
          <w:b/>
          <w:noProof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204C8203" wp14:editId="322467C3">
            <wp:simplePos x="0" y="0"/>
            <wp:positionH relativeFrom="column">
              <wp:posOffset>1612900</wp:posOffset>
            </wp:positionH>
            <wp:positionV relativeFrom="paragraph">
              <wp:posOffset>170815</wp:posOffset>
            </wp:positionV>
            <wp:extent cx="4568825" cy="2945130"/>
            <wp:effectExtent l="0" t="0" r="3175" b="7620"/>
            <wp:wrapTight wrapText="bothSides">
              <wp:wrapPolygon edited="0">
                <wp:start x="0" y="0"/>
                <wp:lineTo x="0" y="21516"/>
                <wp:lineTo x="21525" y="21516"/>
                <wp:lineTo x="21525" y="0"/>
                <wp:lineTo x="0" y="0"/>
              </wp:wrapPolygon>
            </wp:wrapTight>
            <wp:docPr id="1" name="Рисунок 1" descr="https://www.omilights.com/wp-content/uploads/2019/12/maypo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milights.com/wp-content/uploads/2019/12/maypo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82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8BA" w:rsidRPr="00AC30CD">
        <w:rPr>
          <w:rFonts w:ascii="Century Gothic" w:hAnsi="Century Gothic"/>
          <w:b/>
          <w:sz w:val="24"/>
          <w:szCs w:val="24"/>
          <w:u w:val="single"/>
          <w:lang w:val="en-US"/>
        </w:rPr>
        <w:t>1 May — May Day</w:t>
      </w:r>
      <w:r w:rsidR="005A48BA" w:rsidRPr="005A48BA">
        <w:rPr>
          <w:rFonts w:ascii="Century Gothic" w:hAnsi="Century Gothic"/>
          <w:sz w:val="24"/>
          <w:szCs w:val="24"/>
          <w:lang w:val="en-US"/>
        </w:rPr>
        <w:t xml:space="preserve">. The purpose of May Day is to celebrate the upcoming summer. Summer doesn’t officially begin until June, but May Day celebrates the end of the colder weather and hope for a nice summer. </w:t>
      </w:r>
      <w:r w:rsidR="005A48BA" w:rsidRPr="00AC30CD">
        <w:rPr>
          <w:rFonts w:ascii="Century Gothic" w:hAnsi="Century Gothic"/>
          <w:sz w:val="24"/>
          <w:szCs w:val="24"/>
          <w:lang w:val="en-US"/>
        </w:rPr>
        <w:t>This tradition often includes dancing around a Maypole.</w:t>
      </w:r>
      <w:r w:rsidRPr="00AC30CD">
        <w:rPr>
          <w:lang w:val="en-US"/>
        </w:rPr>
        <w:t xml:space="preserve"> </w:t>
      </w:r>
    </w:p>
    <w:p w:rsidR="005A48BA" w:rsidRPr="00AC30CD" w:rsidRDefault="005A48BA" w:rsidP="005A48BA">
      <w:pPr>
        <w:rPr>
          <w:rFonts w:ascii="Century Gothic" w:hAnsi="Century Gothic"/>
          <w:sz w:val="24"/>
          <w:szCs w:val="24"/>
          <w:lang w:val="en-US"/>
        </w:rPr>
      </w:pPr>
    </w:p>
    <w:p w:rsidR="00AC30CD" w:rsidRDefault="005A48BA" w:rsidP="005A48BA">
      <w:pPr>
        <w:rPr>
          <w:rFonts w:ascii="Century Gothic" w:hAnsi="Century Gothic"/>
          <w:sz w:val="24"/>
          <w:szCs w:val="24"/>
          <w:lang w:val="en-US"/>
        </w:rPr>
      </w:pPr>
      <w:proofErr w:type="gramStart"/>
      <w:r w:rsidRPr="00AC30CD">
        <w:rPr>
          <w:rFonts w:ascii="Century Gothic" w:hAnsi="Century Gothic"/>
          <w:b/>
          <w:sz w:val="24"/>
          <w:szCs w:val="24"/>
          <w:u w:val="single"/>
          <w:lang w:val="en-US"/>
        </w:rPr>
        <w:t>5th and 26th — Bank holidays</w:t>
      </w:r>
      <w:r w:rsidRPr="005A48BA">
        <w:rPr>
          <w:rFonts w:ascii="Century Gothic" w:hAnsi="Century Gothic"/>
          <w:sz w:val="24"/>
          <w:szCs w:val="24"/>
          <w:lang w:val="en-US"/>
        </w:rPr>
        <w:t>.</w:t>
      </w:r>
      <w:proofErr w:type="gramEnd"/>
    </w:p>
    <w:p w:rsidR="003D491E" w:rsidRDefault="005A48BA" w:rsidP="005A48BA">
      <w:pPr>
        <w:rPr>
          <w:rFonts w:ascii="Century Gothic" w:hAnsi="Century Gothic"/>
          <w:sz w:val="24"/>
          <w:szCs w:val="24"/>
          <w:lang w:val="en-US"/>
        </w:rPr>
      </w:pPr>
      <w:r w:rsidRPr="005A48BA">
        <w:rPr>
          <w:rFonts w:ascii="Century Gothic" w:hAnsi="Century Gothic"/>
          <w:sz w:val="24"/>
          <w:szCs w:val="24"/>
          <w:lang w:val="en-US"/>
        </w:rPr>
        <w:t xml:space="preserve"> There are two Mondays in May when people have the day off work or school and (if we’re lucky!) spend some time outdoors enjoying the spring sunshine. </w:t>
      </w:r>
    </w:p>
    <w:p w:rsidR="00AC30CD" w:rsidRPr="00AC30CD" w:rsidRDefault="00AC30CD" w:rsidP="005A48BA">
      <w:pPr>
        <w:rPr>
          <w:rFonts w:ascii="Century Gothic" w:hAnsi="Century Gothic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E34FFA" wp14:editId="4B7FE949">
            <wp:simplePos x="0" y="0"/>
            <wp:positionH relativeFrom="column">
              <wp:posOffset>252095</wp:posOffset>
            </wp:positionH>
            <wp:positionV relativeFrom="paragraph">
              <wp:posOffset>67310</wp:posOffset>
            </wp:positionV>
            <wp:extent cx="5475605" cy="3940810"/>
            <wp:effectExtent l="0" t="0" r="0" b="2540"/>
            <wp:wrapTight wrapText="bothSides">
              <wp:wrapPolygon edited="0">
                <wp:start x="0" y="0"/>
                <wp:lineTo x="0" y="21510"/>
                <wp:lineTo x="21492" y="21510"/>
                <wp:lineTo x="21492" y="0"/>
                <wp:lineTo x="0" y="0"/>
              </wp:wrapPolygon>
            </wp:wrapTight>
            <wp:docPr id="2" name="Рисунок 2" descr="https://blogscdn.thehut.net/wp-content/uploads/sites/14/2016/05/26125550/gbff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logscdn.thehut.net/wp-content/uploads/sites/14/2016/05/26125550/gbff2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C30CD" w:rsidRPr="00AC30CD" w:rsidSect="00475DAA">
      <w:pgSz w:w="11906" w:h="16838"/>
      <w:pgMar w:top="1134" w:right="850" w:bottom="1134" w:left="1276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1E"/>
    <w:rsid w:val="00032B1E"/>
    <w:rsid w:val="003D491E"/>
    <w:rsid w:val="00475DAA"/>
    <w:rsid w:val="005A48BA"/>
    <w:rsid w:val="00AC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2022-06-17T12:41:00Z</dcterms:created>
  <dcterms:modified xsi:type="dcterms:W3CDTF">2022-06-17T13:47:00Z</dcterms:modified>
</cp:coreProperties>
</file>