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CE" w:rsidRPr="00C944CE" w:rsidRDefault="00C944CE" w:rsidP="00C944CE">
      <w:pPr>
        <w:spacing w:after="0"/>
        <w:jc w:val="center"/>
        <w:rPr>
          <w:rFonts w:ascii="Century Gothic" w:hAnsi="Century Gothic"/>
          <w:b/>
          <w:sz w:val="56"/>
          <w:szCs w:val="56"/>
          <w:lang w:val="en-US"/>
        </w:rPr>
      </w:pPr>
      <w:bookmarkStart w:id="0" w:name="_GoBack"/>
      <w:bookmarkEnd w:id="0"/>
      <w:r w:rsidRPr="00C944CE">
        <w:rPr>
          <w:rFonts w:ascii="Century Gothic" w:hAnsi="Century Gothic"/>
          <w:b/>
          <w:sz w:val="56"/>
          <w:szCs w:val="56"/>
          <w:lang w:val="en-US"/>
        </w:rPr>
        <w:t>April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noProof/>
          <w:sz w:val="23"/>
          <w:szCs w:val="23"/>
          <w:lang w:eastAsia="ru-RU"/>
        </w:rPr>
        <w:drawing>
          <wp:anchor distT="0" distB="0" distL="114300" distR="114300" simplePos="0" relativeHeight="251658240" behindDoc="1" locked="0" layoutInCell="1" allowOverlap="1" wp14:anchorId="2DD0E023" wp14:editId="4133684B">
            <wp:simplePos x="0" y="0"/>
            <wp:positionH relativeFrom="column">
              <wp:posOffset>3463925</wp:posOffset>
            </wp:positionH>
            <wp:positionV relativeFrom="paragraph">
              <wp:posOffset>21590</wp:posOffset>
            </wp:positionV>
            <wp:extent cx="2780665" cy="2051685"/>
            <wp:effectExtent l="0" t="0" r="635" b="5715"/>
            <wp:wrapTight wrapText="bothSides">
              <wp:wrapPolygon edited="0">
                <wp:start x="0" y="0"/>
                <wp:lineTo x="0" y="21460"/>
                <wp:lineTo x="21457" y="21460"/>
                <wp:lineTo x="21457" y="0"/>
                <wp:lineTo x="0" y="0"/>
              </wp:wrapPolygon>
            </wp:wrapTight>
            <wp:docPr id="1" name="Рисунок 1" descr="https://fb.ru/media/i/7/0/1/7/3/7/i/701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.ru/media/i/7/0/1/7/3/7/i/7017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6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1st — April Fools’ Day</w:t>
      </w:r>
      <w:r w:rsidRPr="006D6A30">
        <w:rPr>
          <w:rFonts w:ascii="Century Gothic" w:hAnsi="Century Gothic"/>
          <w:sz w:val="23"/>
          <w:szCs w:val="23"/>
          <w:lang w:val="en-US"/>
        </w:rPr>
        <w:t>.</w:t>
      </w:r>
      <w:proofErr w:type="gramEnd"/>
      <w:r w:rsidRPr="006D6A30">
        <w:rPr>
          <w:rFonts w:ascii="Century Gothic" w:hAnsi="Century Gothic"/>
          <w:sz w:val="23"/>
          <w:szCs w:val="23"/>
          <w:lang w:val="en-US"/>
        </w:rPr>
        <w:t xml:space="preserve">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 xml:space="preserve">For one day of the year, it is acceptable — even encouraged! — </w:t>
      </w:r>
      <w:proofErr w:type="gramStart"/>
      <w:r w:rsidRPr="006D6A30">
        <w:rPr>
          <w:rFonts w:ascii="Century Gothic" w:hAnsi="Century Gothic"/>
          <w:sz w:val="23"/>
          <w:szCs w:val="23"/>
          <w:lang w:val="en-US"/>
        </w:rPr>
        <w:t>to</w:t>
      </w:r>
      <w:proofErr w:type="gramEnd"/>
      <w:r w:rsidRPr="006D6A30">
        <w:rPr>
          <w:rFonts w:ascii="Century Gothic" w:hAnsi="Century Gothic"/>
          <w:sz w:val="23"/>
          <w:szCs w:val="23"/>
          <w:lang w:val="en-US"/>
        </w:rPr>
        <w:t xml:space="preserve"> play tricks, pranks and practical jokes. Even newspapers, TV and radio shows often feature fake stories on April 1. It’s customary to reveal the joke by saying ‘April fool!’ (</w:t>
      </w:r>
      <w:proofErr w:type="gramStart"/>
      <w:r w:rsidRPr="006D6A30">
        <w:rPr>
          <w:rFonts w:ascii="Century Gothic" w:hAnsi="Century Gothic"/>
          <w:sz w:val="23"/>
          <w:szCs w:val="23"/>
          <w:lang w:val="en-US"/>
        </w:rPr>
        <w:t>the</w:t>
      </w:r>
      <w:proofErr w:type="gramEnd"/>
      <w:r w:rsidRPr="006D6A30">
        <w:rPr>
          <w:rFonts w:ascii="Century Gothic" w:hAnsi="Century Gothic"/>
          <w:sz w:val="23"/>
          <w:szCs w:val="23"/>
          <w:lang w:val="en-US"/>
        </w:rPr>
        <w:t xml:space="preserve"> person who falls for the joke is the ‘fool’), and to stop playing tricks at midday.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Palm Sunday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 (date varies). 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This is a Christian holiday marking the start of Holy Week.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Maundy Thursday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:  (date varies). 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This is Holy Thursday, a Christian holiday remembering the Last Supper.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Good Friday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:  (date varies). 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This Christian holiday, remembering Jesus’ death on the cross, is also a bank holiday.</w:t>
      </w:r>
    </w:p>
    <w:p w:rsidR="006D6A30" w:rsidRPr="006D6A30" w:rsidRDefault="006D6A30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6D6A30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noProof/>
          <w:sz w:val="23"/>
          <w:szCs w:val="23"/>
          <w:lang w:eastAsia="ru-RU"/>
        </w:rPr>
        <w:drawing>
          <wp:anchor distT="0" distB="0" distL="114300" distR="114300" simplePos="0" relativeHeight="251659264" behindDoc="1" locked="0" layoutInCell="1" allowOverlap="1" wp14:anchorId="7E32F26E" wp14:editId="038B6E69">
            <wp:simplePos x="0" y="0"/>
            <wp:positionH relativeFrom="column">
              <wp:posOffset>-146050</wp:posOffset>
            </wp:positionH>
            <wp:positionV relativeFrom="paragraph">
              <wp:posOffset>47625</wp:posOffset>
            </wp:positionV>
            <wp:extent cx="3168015" cy="1779905"/>
            <wp:effectExtent l="0" t="0" r="0" b="0"/>
            <wp:wrapTight wrapText="bothSides">
              <wp:wrapPolygon edited="0">
                <wp:start x="0" y="0"/>
                <wp:lineTo x="0" y="21269"/>
                <wp:lineTo x="21431" y="21269"/>
                <wp:lineTo x="21431" y="0"/>
                <wp:lineTo x="0" y="0"/>
              </wp:wrapPolygon>
            </wp:wrapTight>
            <wp:docPr id="2" name="Рисунок 2" descr="https://etot-prazdnik.ru/wp-content/uploads/2019/06/jdj5jdewjdleowoucelitjdwv1bzykzjbzgvtc5yb1fuvjfkqu1hes5ft1vgmznld3z2ahzoczuyt0jt_1920x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tot-prazdnik.ru/wp-content/uploads/2019/06/jdj5jdewjdleowoucelitjdwv1bzykzjbzgvtc5yb1fuvjfkqu1hes5ft1vgmznld3z2ahzoczuyt0jt_1920x1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44CE"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Easter Sunday</w:t>
      </w:r>
      <w:r w:rsidR="00C944CE" w:rsidRPr="006D6A30">
        <w:rPr>
          <w:rFonts w:ascii="Century Gothic" w:hAnsi="Century Gothic"/>
          <w:sz w:val="23"/>
          <w:szCs w:val="23"/>
          <w:lang w:val="en-US"/>
        </w:rPr>
        <w:t xml:space="preserve">:  (date varies). 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In the Christian calendar, Easter is the most holy day of the year as it celebrates Jesus’ resurrection from the dead.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People celebrate Easter in different ways, but many give each other chocolate Easter eggs and eat ‘hot cross buns’ (sweet buns with a cross design), while children decorate eggs or take part in Easter egg hunts.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Easter Monday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:  (date varies). 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This is the day after Easter and it is a bank holiday in England.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proofErr w:type="gramStart"/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23rd — St George’s Day (England)</w:t>
      </w:r>
      <w:r w:rsidRPr="006D6A30">
        <w:rPr>
          <w:rFonts w:ascii="Century Gothic" w:hAnsi="Century Gothic"/>
          <w:sz w:val="23"/>
          <w:szCs w:val="23"/>
          <w:lang w:val="en-US"/>
        </w:rPr>
        <w:t>.</w:t>
      </w:r>
      <w:proofErr w:type="gramEnd"/>
      <w:r w:rsidRPr="006D6A30">
        <w:rPr>
          <w:rFonts w:ascii="Century Gothic" w:hAnsi="Century Gothic"/>
          <w:sz w:val="23"/>
          <w:szCs w:val="23"/>
          <w:lang w:val="en-US"/>
        </w:rPr>
        <w:t xml:space="preserve"> 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>The legend is that St George was a Roman soldier who killed a dragon to rescue a princess. He is now the patron saint of England, and this is England’s national day. You might see St George’s Cross (a red cross on a white background) on the England’s national flag.</w:t>
      </w: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</w:p>
    <w:p w:rsidR="00C944CE" w:rsidRPr="006D6A30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April 23rd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 is also known as </w:t>
      </w:r>
      <w:r w:rsidRPr="006D6A30">
        <w:rPr>
          <w:rFonts w:ascii="Century Gothic" w:hAnsi="Century Gothic"/>
          <w:b/>
          <w:sz w:val="23"/>
          <w:szCs w:val="23"/>
          <w:u w:val="single"/>
          <w:lang w:val="en-US"/>
        </w:rPr>
        <w:t>William Shakespeare’s birthday</w:t>
      </w:r>
      <w:r w:rsidRPr="006D6A30">
        <w:rPr>
          <w:rFonts w:ascii="Century Gothic" w:hAnsi="Century Gothic"/>
          <w:sz w:val="23"/>
          <w:szCs w:val="23"/>
          <w:lang w:val="en-US"/>
        </w:rPr>
        <w:t xml:space="preserve">. </w:t>
      </w:r>
    </w:p>
    <w:p w:rsidR="003D491E" w:rsidRPr="00E472CC" w:rsidRDefault="00C944CE" w:rsidP="00C944CE">
      <w:pPr>
        <w:spacing w:after="0"/>
        <w:rPr>
          <w:rFonts w:ascii="Century Gothic" w:hAnsi="Century Gothic"/>
          <w:sz w:val="23"/>
          <w:szCs w:val="23"/>
          <w:lang w:val="en-US"/>
        </w:rPr>
      </w:pPr>
      <w:r w:rsidRPr="006D6A30">
        <w:rPr>
          <w:rFonts w:ascii="Century Gothic" w:hAnsi="Century Gothic"/>
          <w:sz w:val="23"/>
          <w:szCs w:val="23"/>
          <w:lang w:val="en-US"/>
        </w:rPr>
        <w:t xml:space="preserve">The best place to experience Shakespeare Day is in his hometown, Stratford-upon-Avon, Warwickshire, where a festival is held. In 2014 there were big celebrations as it was Shakespeare’s 450th birthday. </w:t>
      </w:r>
    </w:p>
    <w:sectPr w:rsidR="003D491E" w:rsidRPr="00E472CC" w:rsidSect="00E472CC">
      <w:pgSz w:w="11906" w:h="16838"/>
      <w:pgMar w:top="1134" w:right="850" w:bottom="993" w:left="1134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B9"/>
    <w:rsid w:val="003C7FB9"/>
    <w:rsid w:val="003D491E"/>
    <w:rsid w:val="006D6A30"/>
    <w:rsid w:val="00C944CE"/>
    <w:rsid w:val="00E4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2022-06-17T12:28:00Z</dcterms:created>
  <dcterms:modified xsi:type="dcterms:W3CDTF">2022-06-17T13:45:00Z</dcterms:modified>
</cp:coreProperties>
</file>