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81794B" w:rsidRPr="00A8369F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94B">
        <w:rPr>
          <w:rFonts w:ascii="Times New Roman" w:hAnsi="Times New Roman" w:cs="Times New Roman"/>
          <w:b/>
          <w:sz w:val="28"/>
          <w:szCs w:val="28"/>
        </w:rPr>
        <w:t>ВНЕУРОЧНАЯ ДЕЯТЕЛЬНОСТЬ</w:t>
      </w: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81794B" w:rsidRPr="009F61B0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1794B">
        <w:rPr>
          <w:rFonts w:ascii="Times New Roman" w:hAnsi="Times New Roman" w:cs="Times New Roman"/>
          <w:b/>
          <w:sz w:val="44"/>
          <w:szCs w:val="44"/>
        </w:rPr>
        <w:t>Музыкальная гостиная</w:t>
      </w: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Pr="0081794B" w:rsidRDefault="0081794B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60"/>
          <w:szCs w:val="60"/>
        </w:rPr>
      </w:pPr>
      <w:r w:rsidRPr="0081794B">
        <w:rPr>
          <w:rFonts w:ascii="Times New Roman" w:hAnsi="Times New Roman" w:cs="Times New Roman"/>
          <w:b/>
          <w:sz w:val="60"/>
          <w:szCs w:val="60"/>
        </w:rPr>
        <w:t xml:space="preserve">С.С. Прокофьев </w:t>
      </w:r>
    </w:p>
    <w:p w:rsidR="0081794B" w:rsidRPr="0081794B" w:rsidRDefault="00733975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60"/>
          <w:szCs w:val="60"/>
        </w:rPr>
      </w:pPr>
      <w:r w:rsidRPr="006011DF">
        <w:rPr>
          <w:rFonts w:ascii="Times New Roman" w:hAnsi="Times New Roman" w:cs="Times New Roman"/>
          <w:b/>
          <w:sz w:val="60"/>
          <w:szCs w:val="60"/>
        </w:rPr>
        <w:t>«</w:t>
      </w:r>
      <w:r w:rsidR="0081794B">
        <w:rPr>
          <w:rFonts w:ascii="Times New Roman" w:hAnsi="Times New Roman" w:cs="Times New Roman"/>
          <w:b/>
          <w:sz w:val="60"/>
          <w:szCs w:val="60"/>
        </w:rPr>
        <w:t>Детская музыка</w:t>
      </w:r>
      <w:r>
        <w:rPr>
          <w:rFonts w:ascii="Times New Roman" w:hAnsi="Times New Roman" w:cs="Times New Roman"/>
          <w:b/>
          <w:sz w:val="60"/>
          <w:szCs w:val="60"/>
        </w:rPr>
        <w:t>»</w:t>
      </w:r>
      <w:r w:rsidR="0081794B">
        <w:rPr>
          <w:rFonts w:ascii="Times New Roman" w:hAnsi="Times New Roman" w:cs="Times New Roman"/>
          <w:b/>
          <w:sz w:val="60"/>
          <w:szCs w:val="60"/>
        </w:rPr>
        <w:t xml:space="preserve"> для фортепиано </w:t>
      </w: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лекция-концерт</w:t>
      </w: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right" w:pos="4253"/>
          <w:tab w:val="left" w:pos="5387"/>
        </w:tabs>
        <w:spacing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Учитель музыки МБОУ «СОШ № 63 </w:t>
      </w:r>
    </w:p>
    <w:p w:rsidR="0081794B" w:rsidRDefault="0081794B" w:rsidP="0081794B">
      <w:pPr>
        <w:tabs>
          <w:tab w:val="right" w:pos="4253"/>
          <w:tab w:val="left" w:pos="5387"/>
        </w:tabs>
        <w:spacing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 углубленным изучением </w:t>
      </w:r>
    </w:p>
    <w:p w:rsidR="0081794B" w:rsidRDefault="0081794B" w:rsidP="0081794B">
      <w:pPr>
        <w:tabs>
          <w:tab w:val="left" w:pos="53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отдельных предметов»</w:t>
      </w:r>
    </w:p>
    <w:p w:rsidR="0081794B" w:rsidRDefault="0081794B" w:rsidP="0081794B">
      <w:pPr>
        <w:tabs>
          <w:tab w:val="left" w:pos="53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Суворкина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Николаевна</w:t>
      </w: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Pr="0081794B" w:rsidRDefault="0081794B" w:rsidP="006011DF">
      <w:pPr>
        <w:tabs>
          <w:tab w:val="left" w:pos="567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Нижний Новгород</w:t>
      </w:r>
    </w:p>
    <w:p w:rsidR="006011DF" w:rsidRPr="0081794B" w:rsidRDefault="006011DF" w:rsidP="0081794B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  <w:bookmarkStart w:id="0" w:name="_GoBack"/>
      <w:bookmarkEnd w:id="0"/>
    </w:p>
    <w:p w:rsidR="0081794B" w:rsidRPr="0081794B" w:rsidRDefault="0081794B" w:rsidP="0081794B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Pr="0081794B" w:rsidRDefault="0081794B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794B">
        <w:rPr>
          <w:rFonts w:ascii="Times New Roman" w:hAnsi="Times New Roman" w:cs="Times New Roman"/>
          <w:b/>
          <w:sz w:val="36"/>
          <w:szCs w:val="36"/>
        </w:rPr>
        <w:t xml:space="preserve">С.С. Прокофьев </w:t>
      </w:r>
    </w:p>
    <w:p w:rsidR="0081794B" w:rsidRPr="006011DF" w:rsidRDefault="00733975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81794B" w:rsidRPr="0081794B">
        <w:rPr>
          <w:rFonts w:ascii="Times New Roman" w:hAnsi="Times New Roman" w:cs="Times New Roman"/>
          <w:b/>
          <w:sz w:val="36"/>
          <w:szCs w:val="36"/>
        </w:rPr>
        <w:t>Детская музыка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="0081794B" w:rsidRPr="0081794B">
        <w:rPr>
          <w:rFonts w:ascii="Times New Roman" w:hAnsi="Times New Roman" w:cs="Times New Roman"/>
          <w:b/>
          <w:sz w:val="36"/>
          <w:szCs w:val="36"/>
        </w:rPr>
        <w:t xml:space="preserve"> для фортепиано </w:t>
      </w:r>
    </w:p>
    <w:p w:rsidR="0081794B" w:rsidRPr="006011DF" w:rsidRDefault="0081794B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Pr="006011DF" w:rsidRDefault="0081794B" w:rsidP="0081794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AF5B54">
        <w:rPr>
          <w:rFonts w:ascii="Times New Roman" w:hAnsi="Times New Roman" w:cs="Times New Roman"/>
          <w:sz w:val="28"/>
          <w:szCs w:val="28"/>
        </w:rPr>
        <w:t>“Для маленьких любителей музыки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11DF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 xml:space="preserve">сочиняли многие, почти все 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011DF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>композиторы, но мало кто уделял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F5B54">
        <w:rPr>
          <w:rFonts w:ascii="Times New Roman" w:hAnsi="Times New Roman" w:cs="Times New Roman"/>
          <w:sz w:val="28"/>
          <w:szCs w:val="28"/>
        </w:rPr>
        <w:t xml:space="preserve"> </w:t>
      </w:r>
      <w:r w:rsidRPr="0081794B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>этой области творчества столько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1DF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>внимания, столько серьезных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B54">
        <w:rPr>
          <w:rFonts w:ascii="Times New Roman" w:hAnsi="Times New Roman" w:cs="Times New Roman"/>
          <w:sz w:val="28"/>
          <w:szCs w:val="28"/>
        </w:rPr>
        <w:t xml:space="preserve"> </w:t>
      </w:r>
      <w:r w:rsidRPr="0081794B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>размышлений и сердечного тепла,</w:t>
      </w:r>
    </w:p>
    <w:p w:rsidR="0081794B" w:rsidRPr="006011DF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1DF">
        <w:rPr>
          <w:rFonts w:ascii="Times New Roman" w:hAnsi="Times New Roman" w:cs="Times New Roman"/>
          <w:sz w:val="28"/>
          <w:szCs w:val="28"/>
        </w:rPr>
        <w:tab/>
      </w:r>
      <w:r w:rsidRPr="00AF5B54">
        <w:rPr>
          <w:rFonts w:ascii="Times New Roman" w:hAnsi="Times New Roman" w:cs="Times New Roman"/>
          <w:sz w:val="28"/>
          <w:szCs w:val="28"/>
        </w:rPr>
        <w:t>сколько уделял Прокофьев...</w:t>
      </w:r>
      <w:r w:rsidRPr="00F01CBC">
        <w:rPr>
          <w:rFonts w:ascii="Times New Roman" w:hAnsi="Times New Roman" w:cs="Times New Roman"/>
          <w:sz w:val="28"/>
          <w:szCs w:val="28"/>
        </w:rPr>
        <w:t>”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1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Д.Б. </w:t>
      </w:r>
      <w:proofErr w:type="spellStart"/>
      <w:r w:rsidRPr="00AF5B54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>Иногда приходится слышать, что специфической музыки для детей не сущест</w:t>
      </w:r>
      <w:r>
        <w:rPr>
          <w:rFonts w:ascii="Times New Roman" w:hAnsi="Times New Roman" w:cs="Times New Roman"/>
          <w:sz w:val="28"/>
          <w:szCs w:val="28"/>
        </w:rPr>
        <w:t>вует, что детям понятна</w:t>
      </w:r>
      <w:r w:rsidRPr="0081794B">
        <w:rPr>
          <w:rFonts w:ascii="Times New Roman" w:hAnsi="Times New Roman" w:cs="Times New Roman"/>
          <w:sz w:val="28"/>
          <w:szCs w:val="28"/>
        </w:rPr>
        <w:t xml:space="preserve"> всякая хорошая музыка. И то, и другое основано на глубоком заблуждении, незнании психологии </w:t>
      </w:r>
      <w:proofErr w:type="gramStart"/>
      <w:r w:rsidRPr="0081794B">
        <w:rPr>
          <w:rFonts w:ascii="Times New Roman" w:hAnsi="Times New Roman" w:cs="Times New Roman"/>
          <w:sz w:val="28"/>
          <w:szCs w:val="28"/>
        </w:rPr>
        <w:t>детского  художественного</w:t>
      </w:r>
      <w:proofErr w:type="gramEnd"/>
      <w:r w:rsidRPr="0081794B">
        <w:rPr>
          <w:rFonts w:ascii="Times New Roman" w:hAnsi="Times New Roman" w:cs="Times New Roman"/>
          <w:sz w:val="28"/>
          <w:szCs w:val="28"/>
        </w:rPr>
        <w:t xml:space="preserve"> восприятия. Внутренний мир ребят не проще, </w:t>
      </w:r>
      <w:r>
        <w:rPr>
          <w:rFonts w:ascii="Times New Roman" w:hAnsi="Times New Roman" w:cs="Times New Roman"/>
          <w:sz w:val="28"/>
          <w:szCs w:val="28"/>
        </w:rPr>
        <w:t>чем у взрослых,</w:t>
      </w:r>
      <w:r w:rsidRPr="0081794B">
        <w:rPr>
          <w:rFonts w:ascii="Times New Roman" w:hAnsi="Times New Roman" w:cs="Times New Roman"/>
          <w:sz w:val="28"/>
          <w:szCs w:val="28"/>
        </w:rPr>
        <w:t xml:space="preserve"> и это их особый мир. Войти в этот мир сумели Шуман, Чайковс</w:t>
      </w:r>
      <w:r>
        <w:rPr>
          <w:rFonts w:ascii="Times New Roman" w:hAnsi="Times New Roman" w:cs="Times New Roman"/>
          <w:sz w:val="28"/>
          <w:szCs w:val="28"/>
        </w:rPr>
        <w:t xml:space="preserve">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Гречанинов… </w:t>
      </w:r>
      <w:r w:rsidRPr="0081794B">
        <w:rPr>
          <w:rFonts w:ascii="Times New Roman" w:hAnsi="Times New Roman" w:cs="Times New Roman"/>
          <w:sz w:val="28"/>
          <w:szCs w:val="28"/>
        </w:rPr>
        <w:t xml:space="preserve">Будучи убежденным новатором, Прокофьев в то же время не прошел мимо богатого опыта прошлого. Образная сфера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1794B">
        <w:rPr>
          <w:rFonts w:ascii="Times New Roman" w:hAnsi="Times New Roman" w:cs="Times New Roman"/>
          <w:sz w:val="28"/>
          <w:szCs w:val="28"/>
        </w:rPr>
        <w:t>Детской музыки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1794B">
        <w:rPr>
          <w:rFonts w:ascii="Times New Roman" w:hAnsi="Times New Roman" w:cs="Times New Roman"/>
          <w:sz w:val="28"/>
          <w:szCs w:val="28"/>
        </w:rPr>
        <w:t xml:space="preserve"> иногда обнаруживает близость к на</w:t>
      </w:r>
      <w:r>
        <w:rPr>
          <w:rFonts w:ascii="Times New Roman" w:hAnsi="Times New Roman" w:cs="Times New Roman"/>
          <w:sz w:val="28"/>
          <w:szCs w:val="28"/>
        </w:rPr>
        <w:t>строениям, пронизывающим «Детский альбом»</w:t>
      </w:r>
      <w:r w:rsidRPr="0081794B">
        <w:rPr>
          <w:rFonts w:ascii="Times New Roman" w:hAnsi="Times New Roman" w:cs="Times New Roman"/>
          <w:sz w:val="28"/>
          <w:szCs w:val="28"/>
        </w:rPr>
        <w:t xml:space="preserve"> Чайковского, к тонкому психоло</w:t>
      </w:r>
      <w:r>
        <w:rPr>
          <w:rFonts w:ascii="Times New Roman" w:hAnsi="Times New Roman" w:cs="Times New Roman"/>
          <w:sz w:val="28"/>
          <w:szCs w:val="28"/>
        </w:rPr>
        <w:t xml:space="preserve">гизму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шумановского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«Альбома для детей»</w:t>
      </w:r>
      <w:r w:rsidRPr="0081794B">
        <w:rPr>
          <w:rFonts w:ascii="Times New Roman" w:hAnsi="Times New Roman" w:cs="Times New Roman"/>
          <w:sz w:val="28"/>
          <w:szCs w:val="28"/>
        </w:rPr>
        <w:t>.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>Сборник из 12 легких фортепиан</w:t>
      </w:r>
      <w:r>
        <w:rPr>
          <w:rFonts w:ascii="Times New Roman" w:hAnsi="Times New Roman" w:cs="Times New Roman"/>
          <w:sz w:val="28"/>
          <w:szCs w:val="28"/>
        </w:rPr>
        <w:t>ных пьес «Детская музыка»</w:t>
      </w:r>
      <w:r w:rsidRPr="0081794B">
        <w:rPr>
          <w:rFonts w:ascii="Times New Roman" w:hAnsi="Times New Roman" w:cs="Times New Roman"/>
          <w:sz w:val="28"/>
          <w:szCs w:val="28"/>
        </w:rPr>
        <w:t xml:space="preserve"> появился в 1935 году, после возвращения Прокофьева на родину из 15-летнего пребывания за рубежом. Его появлению способствовало бурное развитие детской самодеятельности, рост сети детских музыкальных школ. Композитор почувствовал в дыхании сегодняшней жизни интонации и об</w:t>
      </w:r>
      <w:r>
        <w:rPr>
          <w:rFonts w:ascii="Times New Roman" w:hAnsi="Times New Roman" w:cs="Times New Roman"/>
          <w:sz w:val="28"/>
          <w:szCs w:val="28"/>
        </w:rPr>
        <w:t xml:space="preserve">разы, </w:t>
      </w:r>
      <w:r w:rsidRPr="0081794B">
        <w:rPr>
          <w:rFonts w:ascii="Times New Roman" w:hAnsi="Times New Roman" w:cs="Times New Roman"/>
          <w:sz w:val="28"/>
          <w:szCs w:val="28"/>
        </w:rPr>
        <w:t>близкие детворе.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Все пьесы, входящие в сборник, </w:t>
      </w:r>
      <w:proofErr w:type="gramStart"/>
      <w:r w:rsidRPr="0081794B">
        <w:rPr>
          <w:rFonts w:ascii="Times New Roman" w:hAnsi="Times New Roman" w:cs="Times New Roman"/>
          <w:sz w:val="28"/>
          <w:szCs w:val="28"/>
        </w:rPr>
        <w:t>имеют  программные</w:t>
      </w:r>
      <w:proofErr w:type="gramEnd"/>
      <w:r w:rsidRPr="0081794B">
        <w:rPr>
          <w:rFonts w:ascii="Times New Roman" w:hAnsi="Times New Roman" w:cs="Times New Roman"/>
          <w:sz w:val="28"/>
          <w:szCs w:val="28"/>
        </w:rPr>
        <w:t xml:space="preserve"> заголовки. Это акварельные пейзажные зарисовки (“Утро”, “Вечер”, “Дождь и радуга”), живые сцены детских игр (“Марш”, “Пятнашки”), </w:t>
      </w:r>
      <w:proofErr w:type="gramStart"/>
      <w:r w:rsidRPr="0081794B">
        <w:rPr>
          <w:rFonts w:ascii="Times New Roman" w:hAnsi="Times New Roman" w:cs="Times New Roman"/>
          <w:sz w:val="28"/>
          <w:szCs w:val="28"/>
        </w:rPr>
        <w:t>танцевальные  пьесы</w:t>
      </w:r>
      <w:proofErr w:type="gramEnd"/>
      <w:r w:rsidRPr="0081794B">
        <w:rPr>
          <w:rFonts w:ascii="Times New Roman" w:hAnsi="Times New Roman" w:cs="Times New Roman"/>
          <w:sz w:val="28"/>
          <w:szCs w:val="28"/>
        </w:rPr>
        <w:t xml:space="preserve"> (“Вальс”, “Тарантелла”), тонкие психологические миниатюры, передающие детские переживания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1794B">
        <w:rPr>
          <w:rFonts w:ascii="Times New Roman" w:hAnsi="Times New Roman" w:cs="Times New Roman"/>
          <w:sz w:val="28"/>
          <w:szCs w:val="28"/>
        </w:rPr>
        <w:t xml:space="preserve">“Сказочка”, “Раскаяние”). Все 12 пьес имеют четко выраженную </w:t>
      </w:r>
      <w:proofErr w:type="spellStart"/>
      <w:r w:rsidRPr="0081794B">
        <w:rPr>
          <w:rFonts w:ascii="Times New Roman" w:hAnsi="Times New Roman" w:cs="Times New Roman"/>
          <w:sz w:val="28"/>
          <w:szCs w:val="28"/>
        </w:rPr>
        <w:t>трехчастность</w:t>
      </w:r>
      <w:proofErr w:type="spellEnd"/>
      <w:r w:rsidRPr="0081794B">
        <w:rPr>
          <w:rFonts w:ascii="Times New Roman" w:hAnsi="Times New Roman" w:cs="Times New Roman"/>
          <w:sz w:val="28"/>
          <w:szCs w:val="28"/>
        </w:rPr>
        <w:t xml:space="preserve"> строения, сочетающую в себе контрастность и повторность в изложении основных музыка</w:t>
      </w:r>
      <w:r>
        <w:rPr>
          <w:rFonts w:ascii="Times New Roman" w:hAnsi="Times New Roman" w:cs="Times New Roman"/>
          <w:sz w:val="28"/>
          <w:szCs w:val="28"/>
        </w:rPr>
        <w:t xml:space="preserve">льных мыслей, что способствует </w:t>
      </w:r>
      <w:r w:rsidRPr="0081794B">
        <w:rPr>
          <w:rFonts w:ascii="Times New Roman" w:hAnsi="Times New Roman" w:cs="Times New Roman"/>
          <w:sz w:val="28"/>
          <w:szCs w:val="28"/>
        </w:rPr>
        <w:t>удобству восприятия музыки.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lastRenderedPageBreak/>
        <w:t>Первые две пьесы цикла</w:t>
      </w:r>
      <w:r>
        <w:rPr>
          <w:rFonts w:ascii="Times New Roman" w:hAnsi="Times New Roman" w:cs="Times New Roman"/>
          <w:sz w:val="28"/>
          <w:szCs w:val="28"/>
        </w:rPr>
        <w:t xml:space="preserve"> 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“Утро” и “Прогулка”, отмечены общностью колорита, пасторального звучания. 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В пьесе </w:t>
      </w:r>
      <w:r w:rsidRPr="0081794B">
        <w:rPr>
          <w:rFonts w:ascii="Times New Roman" w:hAnsi="Times New Roman" w:cs="Times New Roman"/>
          <w:b/>
          <w:sz w:val="28"/>
          <w:szCs w:val="28"/>
        </w:rPr>
        <w:t>“Утро”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между аккордами, звучащими в разных регистрах, свободно и легко дышится светлой, простой, свежей “утрен</w:t>
      </w:r>
      <w:r>
        <w:rPr>
          <w:rFonts w:ascii="Times New Roman" w:hAnsi="Times New Roman" w:cs="Times New Roman"/>
          <w:sz w:val="28"/>
          <w:szCs w:val="28"/>
        </w:rPr>
        <w:t>ней” мелодии</w:t>
      </w:r>
      <w:r w:rsidRPr="0081794B">
        <w:rPr>
          <w:rFonts w:ascii="Times New Roman" w:hAnsi="Times New Roman" w:cs="Times New Roman"/>
          <w:sz w:val="28"/>
          <w:szCs w:val="28"/>
        </w:rPr>
        <w:t>. Солнце еще не взошло, но его первые, прозрачные лучи мягко освещают природу. А</w:t>
      </w:r>
      <w:r>
        <w:rPr>
          <w:rFonts w:ascii="Times New Roman" w:hAnsi="Times New Roman" w:cs="Times New Roman"/>
          <w:sz w:val="28"/>
          <w:szCs w:val="28"/>
        </w:rPr>
        <w:t xml:space="preserve"> в глубоких басах слышны</w:t>
      </w:r>
      <w:r w:rsidRPr="0081794B">
        <w:rPr>
          <w:rFonts w:ascii="Times New Roman" w:hAnsi="Times New Roman" w:cs="Times New Roman"/>
          <w:sz w:val="28"/>
          <w:szCs w:val="28"/>
        </w:rPr>
        <w:t xml:space="preserve"> остатки уходящей ночи: там все еще в тени, туда еще не дош</w:t>
      </w:r>
      <w:r>
        <w:rPr>
          <w:rFonts w:ascii="Times New Roman" w:hAnsi="Times New Roman" w:cs="Times New Roman"/>
          <w:sz w:val="28"/>
          <w:szCs w:val="28"/>
        </w:rPr>
        <w:t>ли первые лучи</w:t>
      </w:r>
      <w:r w:rsidRPr="0081794B">
        <w:rPr>
          <w:rFonts w:ascii="Times New Roman" w:hAnsi="Times New Roman" w:cs="Times New Roman"/>
          <w:sz w:val="28"/>
          <w:szCs w:val="28"/>
        </w:rPr>
        <w:t xml:space="preserve"> наступающего дня.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Но вот исчезли последние тени. </w:t>
      </w:r>
      <w:r w:rsidRPr="0081794B">
        <w:rPr>
          <w:rFonts w:ascii="Times New Roman" w:hAnsi="Times New Roman" w:cs="Times New Roman"/>
          <w:b/>
          <w:sz w:val="28"/>
          <w:szCs w:val="28"/>
        </w:rPr>
        <w:t>“Прогулка”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94B">
        <w:rPr>
          <w:rFonts w:ascii="Times New Roman" w:hAnsi="Times New Roman" w:cs="Times New Roman"/>
          <w:sz w:val="28"/>
          <w:szCs w:val="28"/>
        </w:rPr>
        <w:t xml:space="preserve">приносит с собой утреннюю бодрость и радость. Все кругом посветлело и повеселело. Слышится </w:t>
      </w:r>
      <w:proofErr w:type="gramStart"/>
      <w:r w:rsidRPr="0081794B">
        <w:rPr>
          <w:rFonts w:ascii="Times New Roman" w:hAnsi="Times New Roman" w:cs="Times New Roman"/>
          <w:sz w:val="28"/>
          <w:szCs w:val="28"/>
        </w:rPr>
        <w:t>подпрыгивающая  ребячья</w:t>
      </w:r>
      <w:proofErr w:type="gramEnd"/>
      <w:r w:rsidRPr="0081794B">
        <w:rPr>
          <w:rFonts w:ascii="Times New Roman" w:hAnsi="Times New Roman" w:cs="Times New Roman"/>
          <w:sz w:val="28"/>
          <w:szCs w:val="28"/>
        </w:rPr>
        <w:t xml:space="preserve"> походка и незатейливая утренняя песенка.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Прокофьев ведет нас </w:t>
      </w:r>
      <w:r w:rsidRPr="0081794B">
        <w:rPr>
          <w:rFonts w:ascii="Times New Roman" w:hAnsi="Times New Roman" w:cs="Times New Roman"/>
          <w:sz w:val="28"/>
          <w:szCs w:val="28"/>
        </w:rPr>
        <w:t>в из</w:t>
      </w:r>
      <w:r>
        <w:rPr>
          <w:rFonts w:ascii="Times New Roman" w:hAnsi="Times New Roman" w:cs="Times New Roman"/>
          <w:sz w:val="28"/>
          <w:szCs w:val="28"/>
        </w:rPr>
        <w:t xml:space="preserve">любленную им </w:t>
      </w:r>
      <w:r w:rsidRPr="0081794B">
        <w:rPr>
          <w:rFonts w:ascii="Times New Roman" w:hAnsi="Times New Roman" w:cs="Times New Roman"/>
          <w:sz w:val="28"/>
          <w:szCs w:val="28"/>
        </w:rPr>
        <w:t>область сказочности. Тихая и нежная, русская по мелодии и ха</w:t>
      </w:r>
      <w:r>
        <w:rPr>
          <w:rFonts w:ascii="Times New Roman" w:hAnsi="Times New Roman" w:cs="Times New Roman"/>
          <w:sz w:val="28"/>
          <w:szCs w:val="28"/>
        </w:rPr>
        <w:t xml:space="preserve">рактеру </w:t>
      </w:r>
      <w:r w:rsidRPr="0081794B">
        <w:rPr>
          <w:rFonts w:ascii="Times New Roman" w:hAnsi="Times New Roman" w:cs="Times New Roman"/>
          <w:b/>
          <w:sz w:val="28"/>
          <w:szCs w:val="28"/>
        </w:rPr>
        <w:t>“Сказочка”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принадлежит к лучшим пьесам сборника. Мелодия напоминает русский </w:t>
      </w:r>
      <w:proofErr w:type="spellStart"/>
      <w:r w:rsidRPr="0081794B">
        <w:rPr>
          <w:rFonts w:ascii="Times New Roman" w:hAnsi="Times New Roman" w:cs="Times New Roman"/>
          <w:sz w:val="28"/>
          <w:szCs w:val="28"/>
        </w:rPr>
        <w:t>жалеечный</w:t>
      </w:r>
      <w:proofErr w:type="spellEnd"/>
      <w:r w:rsidRPr="0081794B">
        <w:rPr>
          <w:rFonts w:ascii="Times New Roman" w:hAnsi="Times New Roman" w:cs="Times New Roman"/>
          <w:sz w:val="28"/>
          <w:szCs w:val="28"/>
        </w:rPr>
        <w:t xml:space="preserve"> наигрыш, который выразительно оттенен подголосочной полифонической тканью пьесы. 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Следующая пьеса </w:t>
      </w:r>
      <w:r w:rsidRPr="0081794B">
        <w:rPr>
          <w:rFonts w:ascii="Times New Roman" w:hAnsi="Times New Roman" w:cs="Times New Roman"/>
          <w:b/>
          <w:sz w:val="28"/>
          <w:szCs w:val="28"/>
        </w:rPr>
        <w:t>“Тарантелла”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итальянский танец со стремительным движением, с острыми акцентами, с неожиданными сменами тональностей. Все здесь весело и красочно, как на карнавале.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b/>
          <w:sz w:val="28"/>
          <w:szCs w:val="28"/>
        </w:rPr>
        <w:t>“Раскаяние”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самая серьезная из всех 12 пьес. Как хорошо она передает чувства ребенка, быть может, впервые в жизни задумавшегося над каким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1794B">
        <w:rPr>
          <w:rFonts w:ascii="Times New Roman" w:hAnsi="Times New Roman" w:cs="Times New Roman"/>
          <w:sz w:val="28"/>
          <w:szCs w:val="28"/>
        </w:rPr>
        <w:t>-то очень важными вопросами, и впервые в жизни сурово отнесшегося к своим поступкам.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Чудесный светлый </w:t>
      </w:r>
      <w:r w:rsidRPr="0081794B">
        <w:rPr>
          <w:rFonts w:ascii="Times New Roman" w:hAnsi="Times New Roman" w:cs="Times New Roman"/>
          <w:b/>
          <w:sz w:val="28"/>
          <w:szCs w:val="28"/>
        </w:rPr>
        <w:t>“Вальс”,</w:t>
      </w:r>
      <w:r w:rsidRPr="0081794B">
        <w:rPr>
          <w:rFonts w:ascii="Times New Roman" w:hAnsi="Times New Roman" w:cs="Times New Roman"/>
          <w:sz w:val="28"/>
          <w:szCs w:val="28"/>
        </w:rPr>
        <w:t xml:space="preserve"> пле</w:t>
      </w:r>
      <w:r>
        <w:rPr>
          <w:rFonts w:ascii="Times New Roman" w:hAnsi="Times New Roman" w:cs="Times New Roman"/>
          <w:sz w:val="28"/>
          <w:szCs w:val="28"/>
        </w:rPr>
        <w:t>няющий пластичностью мелодии</w:t>
      </w:r>
      <w:r w:rsidRPr="0081794B">
        <w:rPr>
          <w:rFonts w:ascii="Times New Roman" w:hAnsi="Times New Roman" w:cs="Times New Roman"/>
          <w:sz w:val="28"/>
          <w:szCs w:val="28"/>
        </w:rPr>
        <w:t xml:space="preserve">, заставляет вспомнить лучшие страницы </w:t>
      </w:r>
      <w:proofErr w:type="spellStart"/>
      <w:r w:rsidRPr="0081794B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1794B">
        <w:rPr>
          <w:rFonts w:ascii="Times New Roman" w:hAnsi="Times New Roman" w:cs="Times New Roman"/>
          <w:sz w:val="28"/>
          <w:szCs w:val="28"/>
        </w:rPr>
        <w:t>кофьевских</w:t>
      </w:r>
      <w:proofErr w:type="spellEnd"/>
      <w:r w:rsidRPr="0081794B">
        <w:rPr>
          <w:rFonts w:ascii="Times New Roman" w:hAnsi="Times New Roman" w:cs="Times New Roman"/>
          <w:sz w:val="28"/>
          <w:szCs w:val="28"/>
        </w:rPr>
        <w:t xml:space="preserve"> балетов. Вторая тема вальса изящна и капризна, воспринимается как выразительный диалог.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b/>
          <w:sz w:val="28"/>
          <w:szCs w:val="28"/>
        </w:rPr>
        <w:t>“Шествие кузнечиков”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– очень забавное, с чертам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маршев</w:t>
      </w:r>
      <w:r w:rsidRPr="0081794B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 w:rsidRPr="0081794B">
        <w:rPr>
          <w:rFonts w:ascii="Times New Roman" w:hAnsi="Times New Roman" w:cs="Times New Roman"/>
          <w:sz w:val="28"/>
          <w:szCs w:val="28"/>
        </w:rPr>
        <w:t xml:space="preserve"> и преобладанием фанфарных энергичных интонаций.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b/>
          <w:sz w:val="28"/>
          <w:szCs w:val="28"/>
        </w:rPr>
        <w:t>“Дождь и радуга”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музыка рисует унылое, грустное настроение – нельзя из-за дождя на улицу выйти! Потом причудливые узоры мелодии вдруг осветили этот скучный пейзаж своими радужными бликами.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Дальше – безудержно-шаловливая беготня – </w:t>
      </w:r>
      <w:r w:rsidRPr="0081794B">
        <w:rPr>
          <w:rFonts w:ascii="Times New Roman" w:hAnsi="Times New Roman" w:cs="Times New Roman"/>
          <w:b/>
          <w:sz w:val="28"/>
          <w:szCs w:val="28"/>
        </w:rPr>
        <w:t>“Пятнашки”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, словно перекликающиеся с “Тарантеллой”. Музыка </w:t>
      </w:r>
      <w:proofErr w:type="spellStart"/>
      <w:r w:rsidRPr="0081794B">
        <w:rPr>
          <w:rFonts w:ascii="Times New Roman" w:hAnsi="Times New Roman" w:cs="Times New Roman"/>
          <w:sz w:val="28"/>
          <w:szCs w:val="28"/>
        </w:rPr>
        <w:t>полетна</w:t>
      </w:r>
      <w:proofErr w:type="spellEnd"/>
      <w:r w:rsidRPr="0081794B">
        <w:rPr>
          <w:rFonts w:ascii="Times New Roman" w:hAnsi="Times New Roman" w:cs="Times New Roman"/>
          <w:sz w:val="28"/>
          <w:szCs w:val="28"/>
        </w:rPr>
        <w:t>, в пьесе много веселого озорства, юмора, улыбки, неожиданных акцентов.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b/>
          <w:sz w:val="28"/>
          <w:szCs w:val="28"/>
        </w:rPr>
        <w:lastRenderedPageBreak/>
        <w:t>“Марш”</w:t>
      </w:r>
      <w:r w:rsidRPr="00817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веселый, “кукольно-игрушечный”. Прокофьев развивает традиции маршей Чайковского из “Детского альбома” и Шумана “Альбом для юношества”.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Завершают цикл две светлые напевные миниатюры. </w:t>
      </w:r>
      <w:r w:rsidRPr="0081794B">
        <w:rPr>
          <w:rFonts w:ascii="Times New Roman" w:hAnsi="Times New Roman" w:cs="Times New Roman"/>
          <w:b/>
          <w:sz w:val="28"/>
          <w:szCs w:val="28"/>
        </w:rPr>
        <w:t>"Вечер"</w:t>
      </w:r>
      <w:r w:rsidRPr="0081794B">
        <w:rPr>
          <w:rFonts w:ascii="Times New Roman" w:hAnsi="Times New Roman" w:cs="Times New Roman"/>
          <w:sz w:val="28"/>
          <w:szCs w:val="28"/>
        </w:rPr>
        <w:t xml:space="preserve"> напоминает ма</w:t>
      </w:r>
      <w:r>
        <w:rPr>
          <w:rFonts w:ascii="Times New Roman" w:hAnsi="Times New Roman" w:cs="Times New Roman"/>
          <w:sz w:val="28"/>
          <w:szCs w:val="28"/>
        </w:rPr>
        <w:t>ленький поэтичный</w:t>
      </w:r>
      <w:r w:rsidRPr="0081794B">
        <w:rPr>
          <w:rFonts w:ascii="Times New Roman" w:hAnsi="Times New Roman" w:cs="Times New Roman"/>
          <w:sz w:val="28"/>
          <w:szCs w:val="28"/>
        </w:rPr>
        <w:t xml:space="preserve"> ноктюрн. Музыка перекликается с пьесой “Утро”. Там – первые солнечные лучи разгоняли ночные тени, здесь </w:t>
      </w:r>
      <w:r>
        <w:rPr>
          <w:rFonts w:ascii="Times New Roman" w:hAnsi="Times New Roman" w:cs="Times New Roman"/>
          <w:sz w:val="28"/>
          <w:szCs w:val="28"/>
        </w:rPr>
        <w:t>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вечерние сумерки приходят на смену последним, уходящим лучам вечернего солнца.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 xml:space="preserve">В заключение – </w:t>
      </w:r>
      <w:r w:rsidRPr="0081794B">
        <w:rPr>
          <w:rFonts w:ascii="Times New Roman" w:hAnsi="Times New Roman" w:cs="Times New Roman"/>
          <w:b/>
          <w:sz w:val="28"/>
          <w:szCs w:val="28"/>
        </w:rPr>
        <w:t>“Ходит месяц под лучами”</w:t>
      </w:r>
      <w:r>
        <w:rPr>
          <w:rFonts w:ascii="Times New Roman" w:hAnsi="Times New Roman" w:cs="Times New Roman"/>
          <w:sz w:val="28"/>
          <w:szCs w:val="28"/>
        </w:rPr>
        <w:t xml:space="preserve"> −</w:t>
      </w:r>
      <w:r w:rsidRPr="0081794B">
        <w:rPr>
          <w:rFonts w:ascii="Times New Roman" w:hAnsi="Times New Roman" w:cs="Times New Roman"/>
          <w:sz w:val="28"/>
          <w:szCs w:val="28"/>
        </w:rPr>
        <w:t xml:space="preserve"> миниатюрные вариации на мелодию, звучащую совсем как русская народная хороводная песня. Это чудесная картинка природы, спокойной и поэтичной, тихо спящей, чуть освещенной холодным блеском плывущего по ночному небу месяца...</w:t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>Каждая из этих пьес доставит юным пианистам удовольствие, разовьет их творческую фантазию, продвинет их пианистическую технику.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1C0" w:rsidRDefault="003E41C0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1C0" w:rsidRDefault="003E41C0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«Музыка не только доставляет 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нам удовольствие. Она многому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учит. Она, как книга, делает нас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лучше, умнее, добрее».</w:t>
      </w:r>
    </w:p>
    <w:p w:rsid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</w:p>
    <w:p w:rsidR="0081794B" w:rsidRPr="0081794B" w:rsidRDefault="0081794B" w:rsidP="0081794B">
      <w:pPr>
        <w:tabs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ab/>
      </w:r>
      <w:r w:rsidRPr="0081794B">
        <w:rPr>
          <w:rFonts w:ascii="Times New Roman" w:hAnsi="Times New Roman" w:cs="Times New Roman"/>
          <w:sz w:val="28"/>
          <w:szCs w:val="28"/>
        </w:rPr>
        <w:tab/>
      </w: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Pr="0081794B" w:rsidRDefault="0081794B" w:rsidP="0081794B">
      <w:pPr>
        <w:tabs>
          <w:tab w:val="left" w:pos="567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199"/>
          <w:tab w:val="left" w:pos="11482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94B" w:rsidRPr="00F01CBC" w:rsidRDefault="0081794B" w:rsidP="0081794B">
      <w:pPr>
        <w:tabs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  <w:tab w:val="left" w:pos="11624"/>
          <w:tab w:val="left" w:pos="119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94B">
        <w:rPr>
          <w:rFonts w:ascii="Times New Roman" w:hAnsi="Times New Roman" w:cs="Times New Roman"/>
          <w:sz w:val="28"/>
          <w:szCs w:val="28"/>
        </w:rPr>
        <w:tab/>
      </w:r>
      <w:r w:rsidRPr="0081794B">
        <w:rPr>
          <w:rFonts w:ascii="Times New Roman" w:hAnsi="Times New Roman" w:cs="Times New Roman"/>
          <w:sz w:val="28"/>
          <w:szCs w:val="28"/>
        </w:rPr>
        <w:tab/>
      </w:r>
    </w:p>
    <w:p w:rsidR="00A00E15" w:rsidRPr="0081794B" w:rsidRDefault="00A00E15" w:rsidP="0081794B">
      <w:pPr>
        <w:tabs>
          <w:tab w:val="left" w:pos="567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A00E15" w:rsidRPr="0081794B" w:rsidSect="00A6583F">
      <w:pgSz w:w="11906" w:h="16838"/>
      <w:pgMar w:top="568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1794B"/>
    <w:rsid w:val="003E41C0"/>
    <w:rsid w:val="006011DF"/>
    <w:rsid w:val="00733975"/>
    <w:rsid w:val="0081794B"/>
    <w:rsid w:val="009D0CA0"/>
    <w:rsid w:val="00A00E15"/>
    <w:rsid w:val="00C7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3F23"/>
  <w15:docId w15:val="{3385558F-2C6B-438A-A67B-2A74582F3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747</Words>
  <Characters>4259</Characters>
  <Application>Microsoft Office Word</Application>
  <DocSecurity>0</DocSecurity>
  <Lines>35</Lines>
  <Paragraphs>9</Paragraphs>
  <ScaleCrop>false</ScaleCrop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6</cp:revision>
  <cp:lastPrinted>2015-02-11T16:08:00Z</cp:lastPrinted>
  <dcterms:created xsi:type="dcterms:W3CDTF">2015-02-09T15:46:00Z</dcterms:created>
  <dcterms:modified xsi:type="dcterms:W3CDTF">2022-12-04T14:05:00Z</dcterms:modified>
</cp:coreProperties>
</file>