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11DB5" w:rsidRPr="00E11DB5" w:rsidRDefault="00E11DB5" w:rsidP="00E11DB5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E11DB5">
        <w:rPr>
          <w:rFonts w:ascii="Times New Roman" w:hAnsi="Times New Roman" w:cs="Times New Roman"/>
          <w:b/>
          <w:i/>
          <w:sz w:val="28"/>
          <w:szCs w:val="28"/>
        </w:rPr>
        <w:t>Гласные и согласные звуки и буквы.</w:t>
      </w:r>
    </w:p>
    <w:p w:rsidR="00F151A6" w:rsidRDefault="00F151A6">
      <w:r>
        <w:rPr>
          <w:noProof/>
          <w:lang w:eastAsia="ru-RU"/>
        </w:rPr>
        <w:drawing>
          <wp:inline distT="0" distB="0" distL="0" distR="0">
            <wp:extent cx="9248677" cy="4953000"/>
            <wp:effectExtent l="19050" t="0" r="0" b="0"/>
            <wp:docPr id="1" name="Рисунок 1" descr="https://kartinkin.net/uploads/posts/2021-07/1625193490_38-kartinkin-com-p-fon-stseni-gacha-krasivie-foni-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kartinkin.net/uploads/posts/2021-07/1625193490_38-kartinkin-com-p-fon-stseni-gacha-krasivie-foni-41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51950" cy="495475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1A6" w:rsidRDefault="00F151A6">
      <w:r>
        <w:rPr>
          <w:noProof/>
          <w:lang w:eastAsia="ru-RU"/>
        </w:rPr>
        <w:lastRenderedPageBreak/>
        <w:drawing>
          <wp:inline distT="0" distB="0" distL="0" distR="0">
            <wp:extent cx="3583132" cy="1252500"/>
            <wp:effectExtent l="19050" t="0" r="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3132" cy="1252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t xml:space="preserve">  </w:t>
      </w:r>
      <w:r>
        <w:rPr>
          <w:noProof/>
          <w:lang w:eastAsia="ru-RU"/>
        </w:rPr>
        <w:drawing>
          <wp:inline distT="0" distB="0" distL="0" distR="0">
            <wp:extent cx="4599478" cy="1239981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01738" cy="12405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893445" cy="1247140"/>
            <wp:effectExtent l="19050" t="0" r="1905" b="0"/>
            <wp:docPr id="6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93445" cy="12471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1A6" w:rsidRDefault="00F151A6">
      <w:r>
        <w:rPr>
          <w:noProof/>
          <w:lang w:eastAsia="ru-RU"/>
        </w:rPr>
        <w:drawing>
          <wp:inline distT="0" distB="0" distL="0" distR="0">
            <wp:extent cx="1740156" cy="118456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40355" cy="1184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2363931" cy="1165414"/>
            <wp:effectExtent l="19050" t="0" r="0" b="0"/>
            <wp:docPr id="8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65168" cy="1166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>
            <wp:extent cx="1844404" cy="1184563"/>
            <wp:effectExtent l="19050" t="0" r="3446" b="0"/>
            <wp:docPr id="9" name="Рисунок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4288" cy="11844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151A6" w:rsidRDefault="00F151A6">
      <w:pPr>
        <w:rPr>
          <w:noProof/>
          <w:lang w:eastAsia="ru-RU"/>
        </w:rPr>
      </w:pPr>
      <w:r>
        <w:rPr>
          <w:noProof/>
          <w:lang w:eastAsia="ru-RU"/>
        </w:rPr>
        <w:drawing>
          <wp:inline distT="0" distB="0" distL="0" distR="0">
            <wp:extent cx="5207782" cy="1323110"/>
            <wp:effectExtent l="19050" t="0" r="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07782" cy="132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2415E0">
        <w:rPr>
          <w:noProof/>
          <w:lang w:eastAsia="ru-RU"/>
        </w:rPr>
        <w:drawing>
          <wp:inline distT="0" distB="0" distL="0" distR="0">
            <wp:extent cx="3569277" cy="1440663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69845" cy="144089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5E0" w:rsidRDefault="002415E0">
      <w:r>
        <w:rPr>
          <w:noProof/>
          <w:lang w:eastAsia="ru-RU"/>
        </w:rPr>
        <w:drawing>
          <wp:inline distT="0" distB="0" distL="0" distR="0">
            <wp:extent cx="5314950" cy="1331101"/>
            <wp:effectExtent l="19050" t="0" r="0" b="0"/>
            <wp:docPr id="12" name="Рисунок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4642" cy="13310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5E0" w:rsidRDefault="002415E0" w:rsidP="002415E0">
      <w:pPr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415E0">
        <w:rPr>
          <w:rFonts w:ascii="Times New Roman" w:hAnsi="Times New Roman" w:cs="Times New Roman"/>
          <w:b/>
          <w:i/>
          <w:sz w:val="28"/>
          <w:szCs w:val="28"/>
        </w:rPr>
        <w:lastRenderedPageBreak/>
        <w:t>Работа с пособием.</w:t>
      </w:r>
    </w:p>
    <w:p w:rsidR="002415E0" w:rsidRDefault="002415E0" w:rsidP="002415E0">
      <w:pPr>
        <w:pStyle w:val="docdata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Пособие представляет собой </w:t>
      </w:r>
      <w:proofErr w:type="spellStart"/>
      <w:r>
        <w:rPr>
          <w:color w:val="000000"/>
          <w:sz w:val="28"/>
          <w:szCs w:val="28"/>
        </w:rPr>
        <w:t>заламинированный</w:t>
      </w:r>
      <w:proofErr w:type="spellEnd"/>
      <w:r>
        <w:rPr>
          <w:color w:val="000000"/>
          <w:sz w:val="28"/>
          <w:szCs w:val="28"/>
        </w:rPr>
        <w:t xml:space="preserve"> фон, в виде концертного зала, где на сцене выступают гномики, гласные буквы. Гласные буквы в костюмах красного цвета, с колокольчиками на колпачках. Гномики, гласные дифтонги, сознательно выбраны с закрытыми ртами, у остальных, а именно </w:t>
      </w:r>
      <w:proofErr w:type="spellStart"/>
      <w:r>
        <w:rPr>
          <w:color w:val="000000"/>
          <w:sz w:val="28"/>
          <w:szCs w:val="28"/>
        </w:rPr>
        <w:t>а</w:t>
      </w:r>
      <w:proofErr w:type="gramStart"/>
      <w:r>
        <w:rPr>
          <w:color w:val="000000"/>
          <w:sz w:val="28"/>
          <w:szCs w:val="28"/>
        </w:rPr>
        <w:t>,о</w:t>
      </w:r>
      <w:proofErr w:type="gramEnd"/>
      <w:r>
        <w:rPr>
          <w:color w:val="000000"/>
          <w:sz w:val="28"/>
          <w:szCs w:val="28"/>
        </w:rPr>
        <w:t>,и,у,э,ы</w:t>
      </w:r>
      <w:proofErr w:type="spellEnd"/>
      <w:r>
        <w:rPr>
          <w:color w:val="000000"/>
          <w:sz w:val="28"/>
          <w:szCs w:val="28"/>
        </w:rPr>
        <w:t xml:space="preserve"> - прорисованы рты в соответствующих артикуляциях звуков.</w:t>
      </w:r>
    </w:p>
    <w:p w:rsidR="002415E0" w:rsidRDefault="002415E0" w:rsidP="002415E0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Гномики, согласные буквы, находятся в позиции зрителей и не поют, как гласные буквы. Гномики делятся на имеющих зеленые (мягкий 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 xml:space="preserve">.), синие (твердый </w:t>
      </w:r>
      <w:proofErr w:type="spellStart"/>
      <w:r>
        <w:rPr>
          <w:color w:val="000000"/>
          <w:sz w:val="28"/>
          <w:szCs w:val="28"/>
        </w:rPr>
        <w:t>зв</w:t>
      </w:r>
      <w:proofErr w:type="spellEnd"/>
      <w:r>
        <w:rPr>
          <w:color w:val="000000"/>
          <w:sz w:val="28"/>
          <w:szCs w:val="28"/>
        </w:rPr>
        <w:t>.) и сине-зелены</w:t>
      </w:r>
      <w:proofErr w:type="gramStart"/>
      <w:r>
        <w:rPr>
          <w:color w:val="000000"/>
          <w:sz w:val="28"/>
          <w:szCs w:val="28"/>
        </w:rPr>
        <w:t>е(</w:t>
      </w:r>
      <w:proofErr w:type="gramEnd"/>
      <w:r>
        <w:rPr>
          <w:color w:val="000000"/>
          <w:sz w:val="28"/>
          <w:szCs w:val="28"/>
        </w:rPr>
        <w:t xml:space="preserve">как </w:t>
      </w:r>
      <w:proofErr w:type="spellStart"/>
      <w:r>
        <w:rPr>
          <w:color w:val="000000"/>
          <w:sz w:val="28"/>
          <w:szCs w:val="28"/>
        </w:rPr>
        <w:t>тв</w:t>
      </w:r>
      <w:proofErr w:type="spellEnd"/>
      <w:r>
        <w:rPr>
          <w:color w:val="000000"/>
          <w:sz w:val="28"/>
          <w:szCs w:val="28"/>
        </w:rPr>
        <w:t xml:space="preserve">., так и </w:t>
      </w:r>
      <w:proofErr w:type="spellStart"/>
      <w:r>
        <w:rPr>
          <w:color w:val="000000"/>
          <w:sz w:val="28"/>
          <w:szCs w:val="28"/>
        </w:rPr>
        <w:t>мягк.зв</w:t>
      </w:r>
      <w:proofErr w:type="spellEnd"/>
      <w:r>
        <w:rPr>
          <w:color w:val="000000"/>
          <w:sz w:val="28"/>
          <w:szCs w:val="28"/>
        </w:rPr>
        <w:t>.) костюмы. Плюс, у звонких звуков на колпачках имеется колокольчик.</w:t>
      </w:r>
    </w:p>
    <w:p w:rsidR="002415E0" w:rsidRDefault="002415E0" w:rsidP="002415E0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>Гномики букв Ь и Ъ носят отличительные костюмы черного цвета.</w:t>
      </w:r>
    </w:p>
    <w:p w:rsidR="002415E0" w:rsidRDefault="002415E0" w:rsidP="002415E0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Всех гномиков следует вырезать и </w:t>
      </w:r>
      <w:proofErr w:type="spellStart"/>
      <w:r>
        <w:rPr>
          <w:color w:val="000000"/>
          <w:sz w:val="28"/>
          <w:szCs w:val="28"/>
        </w:rPr>
        <w:t>заламинировать</w:t>
      </w:r>
      <w:proofErr w:type="spellEnd"/>
      <w:r>
        <w:rPr>
          <w:color w:val="000000"/>
          <w:sz w:val="28"/>
          <w:szCs w:val="28"/>
        </w:rPr>
        <w:t xml:space="preserve"> отдельно от фона, </w:t>
      </w:r>
      <w:r w:rsidR="00F10878">
        <w:rPr>
          <w:color w:val="000000"/>
          <w:sz w:val="28"/>
          <w:szCs w:val="28"/>
        </w:rPr>
        <w:t>при</w:t>
      </w:r>
      <w:r>
        <w:rPr>
          <w:color w:val="000000"/>
          <w:sz w:val="28"/>
          <w:szCs w:val="28"/>
        </w:rPr>
        <w:t>клеить при помощи многоразовых липучек, что дает возможность использовать гномиков как на полотне фона, так и отдельно при необходимости. Гномиков можно поместить на полотно сразу всех, а можно выкладывать по очереди по мере знакомства с буквами.</w:t>
      </w:r>
    </w:p>
    <w:p w:rsidR="002415E0" w:rsidRDefault="002415E0" w:rsidP="002415E0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Основная цель данного пособия, это помощь в знакомстве детей со звуками и буквами. На данном пособии видно, какие буквы являются гласными, какие согласными, какие из согласных твердые, мягкие, звонкие и глухие. </w:t>
      </w:r>
    </w:p>
    <w:p w:rsidR="002415E0" w:rsidRDefault="002415E0" w:rsidP="002415E0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Помимо основной цели, это пособие можно использовать следующим образом. В связи с тем, что есть возможность откреплять гномиков от основного фона, буквы можно использовать в процессе автоматизации звуков в слогах, составляя пары, например: </w:t>
      </w:r>
      <w:proofErr w:type="spellStart"/>
      <w:r>
        <w:rPr>
          <w:color w:val="000000"/>
          <w:sz w:val="28"/>
          <w:szCs w:val="28"/>
        </w:rPr>
        <w:t>са-со-су-сы</w:t>
      </w:r>
      <w:proofErr w:type="spellEnd"/>
      <w:r>
        <w:rPr>
          <w:color w:val="000000"/>
          <w:sz w:val="28"/>
          <w:szCs w:val="28"/>
        </w:rPr>
        <w:t xml:space="preserve">. Или </w:t>
      </w:r>
      <w:proofErr w:type="gramStart"/>
      <w:r>
        <w:rPr>
          <w:color w:val="000000"/>
          <w:sz w:val="28"/>
          <w:szCs w:val="28"/>
        </w:rPr>
        <w:t>использовать гномиков составляя</w:t>
      </w:r>
      <w:proofErr w:type="gramEnd"/>
      <w:r>
        <w:rPr>
          <w:color w:val="000000"/>
          <w:sz w:val="28"/>
          <w:szCs w:val="28"/>
        </w:rPr>
        <w:t xml:space="preserve"> простые слова из неповторяющихся букв, для фонематического анализа и синтеза, например: нос, дом и т.д.</w:t>
      </w:r>
    </w:p>
    <w:p w:rsidR="002415E0" w:rsidRDefault="002415E0" w:rsidP="002415E0">
      <w:pPr>
        <w:pStyle w:val="a5"/>
        <w:spacing w:before="0" w:beforeAutospacing="0" w:after="0" w:afterAutospacing="0"/>
        <w:jc w:val="both"/>
      </w:pPr>
      <w:r>
        <w:rPr>
          <w:color w:val="000000"/>
          <w:sz w:val="28"/>
          <w:szCs w:val="28"/>
        </w:rPr>
        <w:t xml:space="preserve">Гласные буквы - а, о, у, и, </w:t>
      </w:r>
      <w:proofErr w:type="spellStart"/>
      <w:r>
        <w:rPr>
          <w:color w:val="000000"/>
          <w:sz w:val="28"/>
          <w:szCs w:val="28"/>
        </w:rPr>
        <w:t>ы</w:t>
      </w:r>
      <w:proofErr w:type="spellEnd"/>
      <w:r>
        <w:rPr>
          <w:color w:val="000000"/>
          <w:sz w:val="28"/>
          <w:szCs w:val="28"/>
        </w:rPr>
        <w:t>, э имеют прорисованные рты в соответствии с артикуляцией звуков, что так же может использоваться для уточнения произношения гласных.</w:t>
      </w:r>
    </w:p>
    <w:p w:rsidR="002415E0" w:rsidRPr="002415E0" w:rsidRDefault="002415E0" w:rsidP="002415E0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2415E0" w:rsidRPr="002415E0" w:rsidSect="00F151A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F151A6"/>
    <w:rsid w:val="000C0ADF"/>
    <w:rsid w:val="000C48F8"/>
    <w:rsid w:val="002415E0"/>
    <w:rsid w:val="00E11DB5"/>
    <w:rsid w:val="00F10878"/>
    <w:rsid w:val="00F151A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C0AD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F151A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151A6"/>
    <w:rPr>
      <w:rFonts w:ascii="Tahoma" w:hAnsi="Tahoma" w:cs="Tahoma"/>
      <w:sz w:val="16"/>
      <w:szCs w:val="16"/>
    </w:rPr>
  </w:style>
  <w:style w:type="paragraph" w:customStyle="1" w:styleId="docdata">
    <w:name w:val="docdata"/>
    <w:aliases w:val="docy,v5,5981,bqiaagaaeyqcaaagiaiaaancfaaabvauaaaaaaaaaaaaaaaaaaaaaaaaaaaaaaaaaaaaaaaaaaaaaaaaaaaaaaaaaaaaaaaaaaaaaaaaaaaaaaaaaaaaaaaaaaaaaaaaaaaaaaaaaaaaaaaaaaaaaaaaaaaaaaaaaaaaaaaaaaaaaaaaaaaaaaaaaaaaaaaaaaaaaaaaaaaaaaaaaaaaaaaaaaaaaaaaaaaaaaaa"/>
    <w:basedOn w:val="a"/>
    <w:rsid w:val="0024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Normal (Web)"/>
    <w:basedOn w:val="a"/>
    <w:uiPriority w:val="99"/>
    <w:semiHidden/>
    <w:unhideWhenUsed/>
    <w:rsid w:val="002415E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0207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5" Type="http://schemas.openxmlformats.org/officeDocument/2006/relationships/theme" Target="theme/theme1.xml"/><Relationship Id="rId10" Type="http://schemas.openxmlformats.org/officeDocument/2006/relationships/image" Target="media/image7.png"/><Relationship Id="rId4" Type="http://schemas.openxmlformats.org/officeDocument/2006/relationships/image" Target="media/image1.jpeg"/><Relationship Id="rId9" Type="http://schemas.openxmlformats.org/officeDocument/2006/relationships/image" Target="media/image6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272</Words>
  <Characters>1556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1825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Оксана Васильева</dc:creator>
  <cp:lastModifiedBy>Оксана Васильева</cp:lastModifiedBy>
  <cp:revision>3</cp:revision>
  <dcterms:created xsi:type="dcterms:W3CDTF">2022-11-10T16:19:00Z</dcterms:created>
  <dcterms:modified xsi:type="dcterms:W3CDTF">2022-11-10T16:46:00Z</dcterms:modified>
</cp:coreProperties>
</file>